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6011" w14:textId="3D76021D" w:rsidR="003F214E" w:rsidRPr="00DA1C9F" w:rsidRDefault="003F214E" w:rsidP="001F2F94">
      <w:pPr>
        <w:jc w:val="center"/>
        <w:rPr>
          <w:rFonts w:ascii="Times New Roman" w:hAnsi="Times New Roman" w:cs="Times New Roman"/>
          <w:b/>
          <w:sz w:val="20"/>
          <w:szCs w:val="20"/>
        </w:rPr>
      </w:pPr>
      <w:r w:rsidRPr="00DA1C9F">
        <w:rPr>
          <w:rFonts w:ascii="Times New Roman" w:hAnsi="Times New Roman" w:cs="Times New Roman"/>
          <w:b/>
          <w:sz w:val="20"/>
          <w:szCs w:val="20"/>
        </w:rPr>
        <w:t>Addendum #</w:t>
      </w:r>
      <w:r w:rsidR="0098173C" w:rsidRPr="00DA1C9F">
        <w:rPr>
          <w:rFonts w:ascii="Times New Roman" w:hAnsi="Times New Roman" w:cs="Times New Roman"/>
          <w:b/>
          <w:sz w:val="20"/>
          <w:szCs w:val="20"/>
        </w:rPr>
        <w:t>1</w:t>
      </w:r>
    </w:p>
    <w:p w14:paraId="730A3D78" w14:textId="77777777" w:rsidR="00E972C3" w:rsidRPr="00DA1C9F" w:rsidRDefault="001F2F94" w:rsidP="001F2F94">
      <w:pPr>
        <w:jc w:val="center"/>
        <w:rPr>
          <w:rFonts w:ascii="Times New Roman" w:hAnsi="Times New Roman" w:cs="Times New Roman"/>
          <w:b/>
          <w:sz w:val="20"/>
          <w:szCs w:val="20"/>
        </w:rPr>
      </w:pPr>
      <w:r w:rsidRPr="00DA1C9F">
        <w:rPr>
          <w:rFonts w:ascii="Times New Roman" w:hAnsi="Times New Roman" w:cs="Times New Roman"/>
          <w:b/>
          <w:sz w:val="20"/>
          <w:szCs w:val="20"/>
        </w:rPr>
        <w:t>Questions &amp; Answers</w:t>
      </w:r>
    </w:p>
    <w:p w14:paraId="6AE527DE" w14:textId="2B5769B9" w:rsidR="0046795C" w:rsidRPr="00DA1C9F" w:rsidRDefault="007A613A" w:rsidP="0046795C">
      <w:pPr>
        <w:jc w:val="center"/>
        <w:rPr>
          <w:rFonts w:ascii="Times New Roman" w:hAnsi="Times New Roman" w:cs="Times New Roman"/>
          <w:b/>
          <w:color w:val="0066FF"/>
          <w:sz w:val="20"/>
          <w:szCs w:val="20"/>
        </w:rPr>
      </w:pPr>
      <w:r w:rsidRPr="00DA1C9F">
        <w:rPr>
          <w:rFonts w:ascii="Times New Roman" w:hAnsi="Times New Roman" w:cs="Times New Roman"/>
          <w:b/>
          <w:color w:val="0066FF"/>
          <w:sz w:val="20"/>
          <w:szCs w:val="20"/>
        </w:rPr>
        <w:t>Urban Rural Women Substance Use Treatment Services</w:t>
      </w:r>
    </w:p>
    <w:p w14:paraId="7437527A" w14:textId="77777777" w:rsidR="001F2F94" w:rsidRPr="00DA1C9F" w:rsidRDefault="001F2F94">
      <w:pPr>
        <w:rPr>
          <w:rFonts w:ascii="Times New Roman" w:hAnsi="Times New Roman" w:cs="Times New Roman"/>
          <w:sz w:val="20"/>
          <w:szCs w:val="20"/>
        </w:rPr>
      </w:pPr>
    </w:p>
    <w:p w14:paraId="096402A4" w14:textId="77777777" w:rsidR="001F2F94" w:rsidRPr="00DA1C9F" w:rsidRDefault="001F2F94">
      <w:pPr>
        <w:rPr>
          <w:rFonts w:ascii="Times New Roman" w:hAnsi="Times New Roman" w:cs="Times New Roman"/>
          <w:sz w:val="20"/>
          <w:szCs w:val="20"/>
        </w:rPr>
      </w:pPr>
    </w:p>
    <w:p w14:paraId="0CC0AB78" w14:textId="567BDB0E" w:rsidR="0098173C" w:rsidRPr="00DA1C9F" w:rsidRDefault="0098173C">
      <w:pPr>
        <w:rPr>
          <w:rFonts w:ascii="Times New Roman" w:hAnsi="Times New Roman" w:cs="Times New Roman"/>
          <w:sz w:val="20"/>
          <w:szCs w:val="20"/>
        </w:rPr>
      </w:pPr>
      <w:r w:rsidRPr="00DA1C9F">
        <w:rPr>
          <w:rFonts w:ascii="Times New Roman" w:hAnsi="Times New Roman" w:cs="Times New Roman"/>
          <w:sz w:val="20"/>
          <w:szCs w:val="20"/>
        </w:rPr>
        <w:t>The Wisconsin Maternal Mortality Review Report Pregnancy</w:t>
      </w:r>
      <w:r w:rsidR="00ED7E34" w:rsidRPr="00DA1C9F">
        <w:rPr>
          <w:rFonts w:ascii="Times New Roman" w:hAnsi="Times New Roman" w:cs="Times New Roman"/>
          <w:sz w:val="20"/>
          <w:szCs w:val="20"/>
        </w:rPr>
        <w:t>-</w:t>
      </w:r>
      <w:r w:rsidRPr="00DA1C9F">
        <w:rPr>
          <w:rFonts w:ascii="Times New Roman" w:hAnsi="Times New Roman" w:cs="Times New Roman"/>
          <w:sz w:val="20"/>
          <w:szCs w:val="20"/>
        </w:rPr>
        <w:t>Associated Overdose Deaths (2016-2019) document was referenced in Section 1.4 of the funding opportunity. The document is available on the</w:t>
      </w:r>
      <w:r w:rsidR="00C25F33" w:rsidRPr="00DA1C9F">
        <w:rPr>
          <w:rFonts w:ascii="Times New Roman" w:hAnsi="Times New Roman" w:cs="Times New Roman"/>
          <w:sz w:val="20"/>
          <w:szCs w:val="20"/>
        </w:rPr>
        <w:t xml:space="preserve"> </w:t>
      </w:r>
      <w:hyperlink r:id="rId7" w:history="1">
        <w:r w:rsidR="00C25F33" w:rsidRPr="00DA1C9F">
          <w:rPr>
            <w:rStyle w:val="Hyperlink"/>
            <w:rFonts w:ascii="Times New Roman" w:hAnsi="Times New Roman" w:cs="Times New Roman"/>
            <w:sz w:val="20"/>
            <w:szCs w:val="20"/>
          </w:rPr>
          <w:t>Current Funding Opportunities</w:t>
        </w:r>
      </w:hyperlink>
      <w:r w:rsidR="00C25F33" w:rsidRPr="00DA1C9F">
        <w:rPr>
          <w:rFonts w:ascii="Times New Roman" w:hAnsi="Times New Roman" w:cs="Times New Roman"/>
          <w:sz w:val="20"/>
          <w:szCs w:val="20"/>
        </w:rPr>
        <w:t xml:space="preserve"> webpage.</w:t>
      </w:r>
    </w:p>
    <w:p w14:paraId="57AC119E" w14:textId="77777777" w:rsidR="0098173C" w:rsidRPr="00DA1C9F" w:rsidRDefault="0098173C">
      <w:pPr>
        <w:rPr>
          <w:rFonts w:ascii="Times New Roman" w:hAnsi="Times New Roman" w:cs="Times New Roman"/>
          <w:sz w:val="20"/>
          <w:szCs w:val="20"/>
        </w:rPr>
      </w:pPr>
    </w:p>
    <w:p w14:paraId="4D9BABB9" w14:textId="77777777" w:rsidR="0098173C" w:rsidRPr="00DA1C9F" w:rsidRDefault="0098173C">
      <w:pPr>
        <w:rPr>
          <w:rFonts w:ascii="Times New Roman" w:hAnsi="Times New Roman" w:cs="Times New Roman"/>
          <w:sz w:val="20"/>
          <w:szCs w:val="20"/>
        </w:rPr>
      </w:pPr>
    </w:p>
    <w:p w14:paraId="7227303C" w14:textId="77777777" w:rsidR="0098173C" w:rsidRPr="00DA1C9F" w:rsidRDefault="0098173C">
      <w:pPr>
        <w:rPr>
          <w:rFonts w:ascii="Times New Roman" w:hAnsi="Times New Roman" w:cs="Times New Roman"/>
          <w:sz w:val="20"/>
          <w:szCs w:val="20"/>
        </w:rPr>
      </w:pPr>
    </w:p>
    <w:p w14:paraId="5CC60BD8" w14:textId="05F5834C" w:rsidR="001F2F94" w:rsidRPr="00DA1C9F" w:rsidRDefault="001F2F94">
      <w:pPr>
        <w:rPr>
          <w:rFonts w:ascii="Times New Roman" w:hAnsi="Times New Roman" w:cs="Times New Roman"/>
          <w:sz w:val="20"/>
          <w:szCs w:val="20"/>
        </w:rPr>
      </w:pPr>
      <w:r w:rsidRPr="00DA1C9F">
        <w:rPr>
          <w:rFonts w:ascii="Times New Roman" w:hAnsi="Times New Roman" w:cs="Times New Roman"/>
          <w:sz w:val="20"/>
          <w:szCs w:val="20"/>
        </w:rPr>
        <w:t>Below are the answers to questions submitted to the Wisconsin Department of Hea</w:t>
      </w:r>
      <w:r w:rsidR="0046795C" w:rsidRPr="00DA1C9F">
        <w:rPr>
          <w:rFonts w:ascii="Times New Roman" w:hAnsi="Times New Roman" w:cs="Times New Roman"/>
          <w:sz w:val="20"/>
          <w:szCs w:val="20"/>
        </w:rPr>
        <w:t>lth Services in response to</w:t>
      </w:r>
      <w:r w:rsidR="008563D5" w:rsidRPr="00DA1C9F">
        <w:rPr>
          <w:rFonts w:ascii="Times New Roman" w:hAnsi="Times New Roman" w:cs="Times New Roman"/>
          <w:sz w:val="20"/>
          <w:szCs w:val="20"/>
        </w:rPr>
        <w:t xml:space="preserve"> this </w:t>
      </w:r>
      <w:r w:rsidR="0076781D" w:rsidRPr="00DA1C9F">
        <w:rPr>
          <w:rFonts w:ascii="Times New Roman" w:hAnsi="Times New Roman" w:cs="Times New Roman"/>
          <w:sz w:val="20"/>
          <w:szCs w:val="20"/>
        </w:rPr>
        <w:t>funding opportunity</w:t>
      </w:r>
      <w:r w:rsidR="0046795C" w:rsidRPr="00DA1C9F">
        <w:rPr>
          <w:rFonts w:ascii="Times New Roman" w:hAnsi="Times New Roman" w:cs="Times New Roman"/>
          <w:sz w:val="20"/>
          <w:szCs w:val="20"/>
        </w:rPr>
        <w:t>.</w:t>
      </w:r>
    </w:p>
    <w:p w14:paraId="34C13523" w14:textId="77777777" w:rsidR="00B17C97" w:rsidRPr="00DA1C9F" w:rsidRDefault="00B17C97">
      <w:pPr>
        <w:rPr>
          <w:rFonts w:ascii="Times New Roman" w:hAnsi="Times New Roman" w:cs="Times New Roman"/>
          <w:sz w:val="20"/>
          <w:szCs w:val="20"/>
        </w:rPr>
      </w:pPr>
    </w:p>
    <w:tbl>
      <w:tblPr>
        <w:tblStyle w:val="TableGrid"/>
        <w:tblW w:w="0" w:type="auto"/>
        <w:tblLayout w:type="fixed"/>
        <w:tblLook w:val="04A0" w:firstRow="1" w:lastRow="0" w:firstColumn="1" w:lastColumn="0" w:noHBand="0" w:noVBand="1"/>
      </w:tblPr>
      <w:tblGrid>
        <w:gridCol w:w="625"/>
        <w:gridCol w:w="6120"/>
        <w:gridCol w:w="7020"/>
      </w:tblGrid>
      <w:tr w:rsidR="000B57EF" w:rsidRPr="00DA1C9F" w14:paraId="0BF698DC" w14:textId="77777777" w:rsidTr="00625AE0">
        <w:trPr>
          <w:cantSplit/>
          <w:tblHeader/>
        </w:trPr>
        <w:tc>
          <w:tcPr>
            <w:tcW w:w="625" w:type="dxa"/>
            <w:shd w:val="clear" w:color="auto" w:fill="F2F2F2" w:themeFill="background1" w:themeFillShade="F2"/>
          </w:tcPr>
          <w:p w14:paraId="7320471E" w14:textId="77777777" w:rsidR="000B57EF" w:rsidRPr="00DA1C9F" w:rsidRDefault="000B57EF" w:rsidP="00F85FA5">
            <w:pPr>
              <w:jc w:val="center"/>
              <w:rPr>
                <w:rFonts w:ascii="Times New Roman" w:hAnsi="Times New Roman" w:cs="Times New Roman"/>
                <w:b/>
                <w:sz w:val="20"/>
                <w:szCs w:val="20"/>
              </w:rPr>
            </w:pPr>
            <w:r w:rsidRPr="00DA1C9F">
              <w:rPr>
                <w:rFonts w:ascii="Times New Roman" w:hAnsi="Times New Roman" w:cs="Times New Roman"/>
                <w:b/>
                <w:sz w:val="20"/>
                <w:szCs w:val="20"/>
              </w:rPr>
              <w:t>#</w:t>
            </w:r>
          </w:p>
        </w:tc>
        <w:tc>
          <w:tcPr>
            <w:tcW w:w="6120" w:type="dxa"/>
            <w:shd w:val="clear" w:color="auto" w:fill="F2F2F2" w:themeFill="background1" w:themeFillShade="F2"/>
          </w:tcPr>
          <w:p w14:paraId="3BA0F243" w14:textId="77777777" w:rsidR="000B57EF" w:rsidRPr="00DA1C9F" w:rsidRDefault="000B57EF" w:rsidP="00F85FA5">
            <w:pPr>
              <w:jc w:val="center"/>
              <w:rPr>
                <w:rFonts w:ascii="Times New Roman" w:hAnsi="Times New Roman" w:cs="Times New Roman"/>
                <w:b/>
                <w:sz w:val="20"/>
                <w:szCs w:val="20"/>
              </w:rPr>
            </w:pPr>
            <w:r w:rsidRPr="00DA1C9F">
              <w:rPr>
                <w:rFonts w:ascii="Times New Roman" w:hAnsi="Times New Roman" w:cs="Times New Roman"/>
                <w:b/>
                <w:sz w:val="20"/>
                <w:szCs w:val="20"/>
              </w:rPr>
              <w:t>Question</w:t>
            </w:r>
          </w:p>
        </w:tc>
        <w:tc>
          <w:tcPr>
            <w:tcW w:w="7020" w:type="dxa"/>
            <w:shd w:val="clear" w:color="auto" w:fill="F2F2F2" w:themeFill="background1" w:themeFillShade="F2"/>
          </w:tcPr>
          <w:p w14:paraId="287AD97F" w14:textId="77777777" w:rsidR="000B57EF" w:rsidRPr="00DA1C9F" w:rsidRDefault="000B57EF" w:rsidP="00F85FA5">
            <w:pPr>
              <w:jc w:val="center"/>
              <w:rPr>
                <w:rFonts w:ascii="Times New Roman" w:hAnsi="Times New Roman" w:cs="Times New Roman"/>
                <w:b/>
                <w:sz w:val="20"/>
                <w:szCs w:val="20"/>
              </w:rPr>
            </w:pPr>
            <w:r w:rsidRPr="00DA1C9F">
              <w:rPr>
                <w:rFonts w:ascii="Times New Roman" w:hAnsi="Times New Roman" w:cs="Times New Roman"/>
                <w:b/>
                <w:sz w:val="20"/>
                <w:szCs w:val="20"/>
              </w:rPr>
              <w:t>Answer</w:t>
            </w:r>
          </w:p>
        </w:tc>
      </w:tr>
      <w:tr w:rsidR="000B57EF" w:rsidRPr="00DA1C9F" w14:paraId="4679E210" w14:textId="77777777" w:rsidTr="00625AE0">
        <w:trPr>
          <w:cantSplit/>
        </w:trPr>
        <w:tc>
          <w:tcPr>
            <w:tcW w:w="625" w:type="dxa"/>
          </w:tcPr>
          <w:p w14:paraId="0E52DA7C" w14:textId="61244E3D" w:rsidR="000B57EF" w:rsidRPr="00DA1C9F" w:rsidRDefault="00F37C3F" w:rsidP="00F85FA5">
            <w:pPr>
              <w:jc w:val="center"/>
              <w:rPr>
                <w:rFonts w:ascii="Times New Roman" w:hAnsi="Times New Roman" w:cs="Times New Roman"/>
                <w:sz w:val="20"/>
                <w:szCs w:val="20"/>
              </w:rPr>
            </w:pPr>
            <w:r w:rsidRPr="00DA1C9F">
              <w:rPr>
                <w:rFonts w:ascii="Times New Roman" w:hAnsi="Times New Roman" w:cs="Times New Roman"/>
                <w:sz w:val="20"/>
                <w:szCs w:val="20"/>
              </w:rPr>
              <w:t>1</w:t>
            </w:r>
          </w:p>
        </w:tc>
        <w:tc>
          <w:tcPr>
            <w:tcW w:w="6120" w:type="dxa"/>
          </w:tcPr>
          <w:p w14:paraId="2B2A2CF9" w14:textId="2E1744CD" w:rsidR="000B57EF" w:rsidRPr="00DA1C9F" w:rsidRDefault="00715ADC" w:rsidP="00F85FA5">
            <w:pPr>
              <w:rPr>
                <w:rFonts w:ascii="Times New Roman" w:hAnsi="Times New Roman" w:cs="Times New Roman"/>
                <w:sz w:val="20"/>
                <w:szCs w:val="20"/>
              </w:rPr>
            </w:pPr>
            <w:r w:rsidRPr="00DA1C9F">
              <w:rPr>
                <w:rFonts w:ascii="Times New Roman" w:eastAsia="Times New Roman" w:hAnsi="Times New Roman" w:cs="Times New Roman"/>
                <w:color w:val="000000"/>
                <w:sz w:val="20"/>
                <w:szCs w:val="20"/>
              </w:rPr>
              <w:t xml:space="preserve">We have Treatment Clinics in these areas, and </w:t>
            </w:r>
            <w:r w:rsidR="00FB2A02" w:rsidRPr="00DA1C9F">
              <w:rPr>
                <w:rFonts w:ascii="Times New Roman" w:eastAsia="Times New Roman" w:hAnsi="Times New Roman" w:cs="Times New Roman"/>
                <w:color w:val="000000"/>
                <w:sz w:val="20"/>
                <w:szCs w:val="20"/>
              </w:rPr>
              <w:t xml:space="preserve">I </w:t>
            </w:r>
            <w:r w:rsidRPr="00DA1C9F">
              <w:rPr>
                <w:rFonts w:ascii="Times New Roman" w:eastAsia="Times New Roman" w:hAnsi="Times New Roman" w:cs="Times New Roman"/>
                <w:color w:val="000000"/>
                <w:sz w:val="20"/>
                <w:szCs w:val="20"/>
              </w:rPr>
              <w:t xml:space="preserve">am wondering if we are eligible to apply as we are a </w:t>
            </w:r>
            <w:r w:rsidR="00FB2A02" w:rsidRPr="00DA1C9F">
              <w:rPr>
                <w:rFonts w:ascii="Times New Roman" w:eastAsia="Times New Roman" w:hAnsi="Times New Roman" w:cs="Times New Roman"/>
                <w:color w:val="000000"/>
                <w:sz w:val="20"/>
                <w:szCs w:val="20"/>
              </w:rPr>
              <w:t>for-profit</w:t>
            </w:r>
            <w:r w:rsidRPr="00DA1C9F">
              <w:rPr>
                <w:rFonts w:ascii="Times New Roman" w:eastAsia="Times New Roman" w:hAnsi="Times New Roman" w:cs="Times New Roman"/>
                <w:color w:val="000000"/>
                <w:sz w:val="20"/>
                <w:szCs w:val="20"/>
              </w:rPr>
              <w:t xml:space="preserve"> organization?</w:t>
            </w:r>
          </w:p>
        </w:tc>
        <w:tc>
          <w:tcPr>
            <w:tcW w:w="7020" w:type="dxa"/>
          </w:tcPr>
          <w:p w14:paraId="775A442A" w14:textId="5CF5E802" w:rsidR="00780933" w:rsidRPr="00DA1C9F" w:rsidRDefault="00780933" w:rsidP="00F85FA5">
            <w:pPr>
              <w:rPr>
                <w:rFonts w:ascii="Times New Roman" w:hAnsi="Times New Roman" w:cs="Times New Roman"/>
                <w:sz w:val="20"/>
                <w:szCs w:val="20"/>
              </w:rPr>
            </w:pPr>
            <w:r w:rsidRPr="00DA1C9F">
              <w:rPr>
                <w:rFonts w:ascii="Times New Roman" w:hAnsi="Times New Roman" w:cs="Times New Roman"/>
                <w:sz w:val="20"/>
                <w:szCs w:val="20"/>
              </w:rPr>
              <w:t xml:space="preserve">Per section </w:t>
            </w:r>
            <w:r w:rsidRPr="00DA1C9F">
              <w:rPr>
                <w:rFonts w:ascii="Times New Roman" w:hAnsi="Times New Roman" w:cs="Times New Roman"/>
                <w:b/>
                <w:bCs/>
                <w:sz w:val="20"/>
                <w:szCs w:val="20"/>
              </w:rPr>
              <w:t>3.6.2 Acceptable Uses and Limitations of Grant Funds</w:t>
            </w:r>
          </w:p>
          <w:p w14:paraId="630E02C1" w14:textId="77777777" w:rsidR="0021298B" w:rsidRPr="00DA1C9F" w:rsidRDefault="0021298B" w:rsidP="0021298B">
            <w:pPr>
              <w:rPr>
                <w:rFonts w:ascii="Times New Roman" w:hAnsi="Times New Roman" w:cs="Times New Roman"/>
                <w:sz w:val="20"/>
                <w:szCs w:val="20"/>
              </w:rPr>
            </w:pPr>
            <w:r w:rsidRPr="00DA1C9F">
              <w:rPr>
                <w:rFonts w:ascii="Times New Roman" w:hAnsi="Times New Roman" w:cs="Times New Roman"/>
                <w:sz w:val="20"/>
                <w:szCs w:val="20"/>
              </w:rPr>
              <w:t xml:space="preserve">Additional funding limitations specific to SUBG are identified under </w:t>
            </w:r>
            <w:hyperlink r:id="rId8" w:tgtFrame="_blank" w:history="1">
              <w:r w:rsidRPr="00DA1C9F">
                <w:rPr>
                  <w:rStyle w:val="Hyperlink"/>
                  <w:rFonts w:ascii="Times New Roman" w:hAnsi="Times New Roman" w:cs="Times New Roman"/>
                  <w:sz w:val="20"/>
                  <w:szCs w:val="20"/>
                </w:rPr>
                <w:t>45 CFR 96.135 - Restrictions on expenditure of grant.</w:t>
              </w:r>
            </w:hyperlink>
            <w:r w:rsidRPr="00DA1C9F">
              <w:rPr>
                <w:rStyle w:val="Hyperlink"/>
                <w:rFonts w:ascii="Times New Roman" w:hAnsi="Times New Roman" w:cs="Times New Roman"/>
                <w:color w:val="auto"/>
                <w:sz w:val="20"/>
                <w:szCs w:val="20"/>
                <w:u w:val="none"/>
              </w:rPr>
              <w:t xml:space="preserve"> </w:t>
            </w:r>
            <w:r w:rsidRPr="00DA1C9F">
              <w:rPr>
                <w:rFonts w:ascii="Times New Roman" w:hAnsi="Times New Roman" w:cs="Times New Roman"/>
                <w:sz w:val="20"/>
                <w:szCs w:val="20"/>
              </w:rPr>
              <w:t>The grantee shall not expend the Block Grant on the following activities:</w:t>
            </w:r>
          </w:p>
          <w:p w14:paraId="0C0C1477" w14:textId="74FE1A8D" w:rsidR="00832706" w:rsidRPr="00DA1C9F" w:rsidRDefault="0021298B" w:rsidP="0021298B">
            <w:pPr>
              <w:pStyle w:val="ListParagraph"/>
              <w:numPr>
                <w:ilvl w:val="0"/>
                <w:numId w:val="13"/>
              </w:numPr>
              <w:rPr>
                <w:rFonts w:ascii="Times New Roman" w:hAnsi="Times New Roman" w:cs="Times New Roman"/>
                <w:sz w:val="20"/>
                <w:szCs w:val="20"/>
              </w:rPr>
            </w:pPr>
            <w:r w:rsidRPr="00DA1C9F">
              <w:rPr>
                <w:rFonts w:ascii="Times New Roman" w:hAnsi="Times New Roman" w:cs="Times New Roman"/>
                <w:sz w:val="20"/>
                <w:szCs w:val="20"/>
              </w:rPr>
              <w:t xml:space="preserve">To provide financial </w:t>
            </w:r>
            <w:r w:rsidRPr="000F296A">
              <w:rPr>
                <w:rFonts w:ascii="Times New Roman" w:hAnsi="Times New Roman" w:cs="Times New Roman"/>
                <w:sz w:val="20"/>
                <w:szCs w:val="20"/>
              </w:rPr>
              <w:t>assistance to any entity other than a public or nonprofit private entity.</w:t>
            </w:r>
          </w:p>
        </w:tc>
      </w:tr>
      <w:tr w:rsidR="00000EB8" w:rsidRPr="00DA1C9F" w14:paraId="2E2AC253" w14:textId="77777777" w:rsidTr="00625AE0">
        <w:trPr>
          <w:cantSplit/>
        </w:trPr>
        <w:tc>
          <w:tcPr>
            <w:tcW w:w="625" w:type="dxa"/>
          </w:tcPr>
          <w:p w14:paraId="294D10C2" w14:textId="4B68BA05" w:rsidR="00000EB8" w:rsidRPr="00DA1C9F" w:rsidRDefault="00AD56B4" w:rsidP="00F85FA5">
            <w:pPr>
              <w:jc w:val="center"/>
              <w:rPr>
                <w:rFonts w:ascii="Times New Roman" w:hAnsi="Times New Roman" w:cs="Times New Roman"/>
                <w:sz w:val="20"/>
                <w:szCs w:val="20"/>
              </w:rPr>
            </w:pPr>
            <w:r>
              <w:rPr>
                <w:rFonts w:ascii="Times New Roman" w:hAnsi="Times New Roman" w:cs="Times New Roman"/>
                <w:sz w:val="20"/>
                <w:szCs w:val="20"/>
              </w:rPr>
              <w:t>2</w:t>
            </w:r>
          </w:p>
        </w:tc>
        <w:tc>
          <w:tcPr>
            <w:tcW w:w="6120" w:type="dxa"/>
          </w:tcPr>
          <w:p w14:paraId="0C88ACA9" w14:textId="137B7105" w:rsidR="00000EB8" w:rsidRPr="00DA1C9F" w:rsidRDefault="00000EB8" w:rsidP="00F85FA5">
            <w:pPr>
              <w:rPr>
                <w:rFonts w:ascii="Times New Roman" w:hAnsi="Times New Roman" w:cs="Times New Roman"/>
                <w:sz w:val="20"/>
                <w:szCs w:val="20"/>
              </w:rPr>
            </w:pPr>
            <w:r w:rsidRPr="00DA1C9F">
              <w:rPr>
                <w:rFonts w:ascii="Times New Roman" w:hAnsi="Times New Roman" w:cs="Times New Roman"/>
                <w:sz w:val="20"/>
                <w:szCs w:val="20"/>
              </w:rPr>
              <w:t>If an applicant has locations in multiple Wisconsin regions, can the organization submit a single application covering the programs/services for all of the regions it intends to serve? Or does the applicant need to submit a separate application for each region it intends to serve?</w:t>
            </w:r>
          </w:p>
        </w:tc>
        <w:tc>
          <w:tcPr>
            <w:tcW w:w="7020" w:type="dxa"/>
          </w:tcPr>
          <w:p w14:paraId="23EB02C2" w14:textId="77777777" w:rsidR="00370655" w:rsidRPr="00DA1C9F" w:rsidRDefault="00370655" w:rsidP="00370655">
            <w:pPr>
              <w:rPr>
                <w:rFonts w:ascii="Times New Roman" w:hAnsi="Times New Roman" w:cs="Times New Roman"/>
                <w:b/>
                <w:bCs/>
                <w:sz w:val="20"/>
                <w:szCs w:val="20"/>
              </w:rPr>
            </w:pPr>
            <w:r w:rsidRPr="00DA1C9F">
              <w:rPr>
                <w:rFonts w:ascii="Times New Roman" w:hAnsi="Times New Roman" w:cs="Times New Roman"/>
                <w:sz w:val="20"/>
                <w:szCs w:val="20"/>
              </w:rPr>
              <w:t>Per section</w:t>
            </w:r>
            <w:r w:rsidRPr="00DA1C9F">
              <w:rPr>
                <w:rFonts w:ascii="Times New Roman" w:hAnsi="Times New Roman" w:cs="Times New Roman"/>
                <w:b/>
                <w:bCs/>
                <w:sz w:val="20"/>
                <w:szCs w:val="20"/>
              </w:rPr>
              <w:t xml:space="preserve"> 4.3 Multiple Applications</w:t>
            </w:r>
          </w:p>
          <w:p w14:paraId="09D5887F" w14:textId="77777777" w:rsidR="00370655" w:rsidRPr="00DA1C9F" w:rsidRDefault="00370655" w:rsidP="00370655">
            <w:pPr>
              <w:rPr>
                <w:rFonts w:ascii="Times New Roman" w:hAnsi="Times New Roman" w:cs="Times New Roman"/>
                <w:sz w:val="20"/>
                <w:szCs w:val="20"/>
              </w:rPr>
            </w:pPr>
            <w:r w:rsidRPr="00DA1C9F">
              <w:rPr>
                <w:rFonts w:ascii="Times New Roman" w:hAnsi="Times New Roman" w:cs="Times New Roman"/>
                <w:sz w:val="20"/>
                <w:szCs w:val="20"/>
              </w:rPr>
              <w:t>Multiple applications from a single applicant are permitted when each application will:</w:t>
            </w:r>
          </w:p>
          <w:p w14:paraId="621DB037" w14:textId="77777777" w:rsidR="00370655" w:rsidRDefault="00370655" w:rsidP="00370655">
            <w:pPr>
              <w:pStyle w:val="ListParagraph"/>
              <w:numPr>
                <w:ilvl w:val="0"/>
                <w:numId w:val="13"/>
              </w:numPr>
              <w:rPr>
                <w:rFonts w:ascii="Times New Roman" w:hAnsi="Times New Roman" w:cs="Times New Roman"/>
                <w:sz w:val="20"/>
                <w:szCs w:val="20"/>
              </w:rPr>
            </w:pPr>
            <w:r w:rsidRPr="00370655">
              <w:rPr>
                <w:rFonts w:ascii="Times New Roman" w:hAnsi="Times New Roman" w:cs="Times New Roman"/>
                <w:sz w:val="20"/>
                <w:szCs w:val="20"/>
              </w:rPr>
              <w:t>Consist of program designs for different regions of the State of Wisconsin,</w:t>
            </w:r>
          </w:p>
          <w:p w14:paraId="72547C20" w14:textId="7CC9BB27" w:rsidR="00832706" w:rsidRPr="00370655" w:rsidRDefault="00370655" w:rsidP="00370655">
            <w:pPr>
              <w:pStyle w:val="ListParagraph"/>
              <w:numPr>
                <w:ilvl w:val="0"/>
                <w:numId w:val="13"/>
              </w:numPr>
              <w:rPr>
                <w:rFonts w:ascii="Times New Roman" w:hAnsi="Times New Roman" w:cs="Times New Roman"/>
                <w:sz w:val="20"/>
                <w:szCs w:val="20"/>
              </w:rPr>
            </w:pPr>
            <w:r w:rsidRPr="00370655">
              <w:rPr>
                <w:rFonts w:ascii="Times New Roman" w:hAnsi="Times New Roman" w:cs="Times New Roman"/>
                <w:sz w:val="20"/>
                <w:szCs w:val="20"/>
              </w:rPr>
              <w:t>Have program designs that provide services which address the needs of different, separate, and/or distinct populations within one region.</w:t>
            </w:r>
          </w:p>
        </w:tc>
      </w:tr>
      <w:tr w:rsidR="004722BF" w:rsidRPr="00DA1C9F" w14:paraId="64528ADC" w14:textId="77777777" w:rsidTr="00625AE0">
        <w:trPr>
          <w:cantSplit/>
        </w:trPr>
        <w:tc>
          <w:tcPr>
            <w:tcW w:w="625" w:type="dxa"/>
          </w:tcPr>
          <w:p w14:paraId="72953A29" w14:textId="41FF2AB1" w:rsidR="004722BF" w:rsidRPr="00DA1C9F" w:rsidRDefault="00AD56B4" w:rsidP="00F85FA5">
            <w:pPr>
              <w:jc w:val="center"/>
              <w:rPr>
                <w:rFonts w:ascii="Times New Roman" w:hAnsi="Times New Roman" w:cs="Times New Roman"/>
                <w:sz w:val="20"/>
                <w:szCs w:val="20"/>
              </w:rPr>
            </w:pPr>
            <w:r>
              <w:rPr>
                <w:rFonts w:ascii="Times New Roman" w:hAnsi="Times New Roman" w:cs="Times New Roman"/>
                <w:sz w:val="20"/>
                <w:szCs w:val="20"/>
              </w:rPr>
              <w:t>3</w:t>
            </w:r>
          </w:p>
        </w:tc>
        <w:tc>
          <w:tcPr>
            <w:tcW w:w="6120" w:type="dxa"/>
          </w:tcPr>
          <w:p w14:paraId="61E51CB8" w14:textId="2304229E" w:rsidR="004722BF" w:rsidRPr="00DA1C9F" w:rsidRDefault="004722BF" w:rsidP="00F85FA5">
            <w:pPr>
              <w:rPr>
                <w:rFonts w:ascii="Times New Roman" w:eastAsia="Times New Roman" w:hAnsi="Times New Roman" w:cs="Times New Roman"/>
                <w:color w:val="000000"/>
                <w:sz w:val="20"/>
                <w:szCs w:val="20"/>
              </w:rPr>
            </w:pPr>
            <w:r w:rsidRPr="00DA1C9F">
              <w:rPr>
                <w:rFonts w:ascii="Times New Roman" w:eastAsia="Times New Roman" w:hAnsi="Times New Roman" w:cs="Times New Roman"/>
                <w:color w:val="000000"/>
                <w:sz w:val="20"/>
                <w:szCs w:val="20"/>
              </w:rPr>
              <w:t>May grant funds be spent in more than one region?</w:t>
            </w:r>
          </w:p>
        </w:tc>
        <w:tc>
          <w:tcPr>
            <w:tcW w:w="7020" w:type="dxa"/>
          </w:tcPr>
          <w:p w14:paraId="2D8BB95A" w14:textId="19285AAF" w:rsidR="004722BF" w:rsidRPr="00DA1C9F" w:rsidRDefault="00162735" w:rsidP="00F85FA5">
            <w:pPr>
              <w:rPr>
                <w:rFonts w:ascii="Times New Roman" w:hAnsi="Times New Roman" w:cs="Times New Roman"/>
                <w:sz w:val="20"/>
                <w:szCs w:val="20"/>
              </w:rPr>
            </w:pPr>
            <w:r w:rsidRPr="00DA1C9F">
              <w:rPr>
                <w:rFonts w:ascii="Times New Roman" w:hAnsi="Times New Roman" w:cs="Times New Roman"/>
                <w:sz w:val="20"/>
                <w:szCs w:val="20"/>
              </w:rPr>
              <w:t>Per section</w:t>
            </w:r>
            <w:r w:rsidRPr="00DA1C9F">
              <w:rPr>
                <w:rFonts w:ascii="Times New Roman" w:hAnsi="Times New Roman" w:cs="Times New Roman"/>
                <w:b/>
                <w:bCs/>
                <w:sz w:val="20"/>
                <w:szCs w:val="20"/>
              </w:rPr>
              <w:t xml:space="preserve"> 2.1 Eligible Applicants:</w:t>
            </w:r>
            <w:r w:rsidRPr="00DA1C9F">
              <w:rPr>
                <w:rFonts w:ascii="Times New Roman" w:hAnsi="Times New Roman" w:cs="Times New Roman"/>
                <w:sz w:val="20"/>
                <w:szCs w:val="20"/>
              </w:rPr>
              <w:t xml:space="preserve"> Establishing services in an area or region requires the physical presence of a primary or branch office in the area. Mobile staff who commute throughout the region for in-home or community-based care are allowed, but a certified office in the region is required.</w:t>
            </w:r>
          </w:p>
        </w:tc>
      </w:tr>
      <w:tr w:rsidR="000B2179" w:rsidRPr="00DA1C9F" w14:paraId="0A2BAF58" w14:textId="77777777" w:rsidTr="00625AE0">
        <w:trPr>
          <w:cantSplit/>
        </w:trPr>
        <w:tc>
          <w:tcPr>
            <w:tcW w:w="625" w:type="dxa"/>
          </w:tcPr>
          <w:p w14:paraId="00FFA0F9" w14:textId="5B1C63B0" w:rsidR="000B2179" w:rsidRPr="00DA1C9F" w:rsidRDefault="00AD56B4" w:rsidP="00F85FA5">
            <w:pPr>
              <w:jc w:val="center"/>
              <w:rPr>
                <w:rFonts w:ascii="Times New Roman" w:hAnsi="Times New Roman" w:cs="Times New Roman"/>
                <w:sz w:val="20"/>
                <w:szCs w:val="20"/>
              </w:rPr>
            </w:pPr>
            <w:r>
              <w:rPr>
                <w:rFonts w:ascii="Times New Roman" w:hAnsi="Times New Roman" w:cs="Times New Roman"/>
                <w:sz w:val="20"/>
                <w:szCs w:val="20"/>
              </w:rPr>
              <w:t>4</w:t>
            </w:r>
          </w:p>
        </w:tc>
        <w:tc>
          <w:tcPr>
            <w:tcW w:w="6120" w:type="dxa"/>
          </w:tcPr>
          <w:p w14:paraId="69CF2DF9" w14:textId="56A43D3B" w:rsidR="000B2179" w:rsidRPr="00DA1C9F" w:rsidRDefault="000B2179" w:rsidP="00F85FA5">
            <w:pPr>
              <w:rPr>
                <w:rFonts w:ascii="Times New Roman" w:hAnsi="Times New Roman" w:cs="Times New Roman"/>
                <w:sz w:val="20"/>
                <w:szCs w:val="20"/>
              </w:rPr>
            </w:pPr>
            <w:r w:rsidRPr="00DA1C9F">
              <w:rPr>
                <w:rFonts w:ascii="Times New Roman" w:hAnsi="Times New Roman" w:cs="Times New Roman"/>
                <w:sz w:val="20"/>
                <w:szCs w:val="20"/>
              </w:rPr>
              <w:t xml:space="preserve">Can </w:t>
            </w:r>
            <w:r w:rsidRPr="00DA1C9F">
              <w:rPr>
                <w:rFonts w:ascii="Times New Roman" w:eastAsia="Times New Roman" w:hAnsi="Times New Roman" w:cs="Times New Roman"/>
                <w:sz w:val="20"/>
                <w:szCs w:val="20"/>
              </w:rPr>
              <w:t>current DHS 75 licensed programs apply for this grant utilizing a branch location to provide services?</w:t>
            </w:r>
          </w:p>
        </w:tc>
        <w:tc>
          <w:tcPr>
            <w:tcW w:w="7020" w:type="dxa"/>
          </w:tcPr>
          <w:p w14:paraId="4C23882B" w14:textId="43CAFE4F" w:rsidR="000B2179" w:rsidRPr="00DA1C9F" w:rsidRDefault="00E61B50" w:rsidP="00832706">
            <w:pPr>
              <w:rPr>
                <w:rFonts w:ascii="Times New Roman" w:hAnsi="Times New Roman" w:cs="Times New Roman"/>
                <w:sz w:val="20"/>
                <w:szCs w:val="20"/>
              </w:rPr>
            </w:pPr>
            <w:r w:rsidRPr="00DA1C9F">
              <w:rPr>
                <w:rFonts w:ascii="Times New Roman" w:hAnsi="Times New Roman" w:cs="Times New Roman"/>
                <w:sz w:val="20"/>
                <w:szCs w:val="20"/>
              </w:rPr>
              <w:t>Per section</w:t>
            </w:r>
            <w:r w:rsidRPr="00DA1C9F">
              <w:rPr>
                <w:rFonts w:ascii="Times New Roman" w:hAnsi="Times New Roman" w:cs="Times New Roman"/>
                <w:b/>
                <w:bCs/>
                <w:sz w:val="20"/>
                <w:szCs w:val="20"/>
              </w:rPr>
              <w:t xml:space="preserve"> </w:t>
            </w:r>
            <w:r w:rsidR="001C50B8" w:rsidRPr="00DA1C9F">
              <w:rPr>
                <w:rFonts w:ascii="Times New Roman" w:hAnsi="Times New Roman" w:cs="Times New Roman"/>
                <w:b/>
                <w:bCs/>
                <w:sz w:val="20"/>
                <w:szCs w:val="20"/>
              </w:rPr>
              <w:t>2.1 Eligible Applicants</w:t>
            </w:r>
            <w:r w:rsidR="00832706" w:rsidRPr="00DA1C9F">
              <w:rPr>
                <w:rFonts w:ascii="Times New Roman" w:hAnsi="Times New Roman" w:cs="Times New Roman"/>
                <w:b/>
                <w:bCs/>
                <w:sz w:val="20"/>
                <w:szCs w:val="20"/>
              </w:rPr>
              <w:t>:</w:t>
            </w:r>
            <w:r w:rsidR="00832706" w:rsidRPr="00DA1C9F">
              <w:rPr>
                <w:rFonts w:ascii="Times New Roman" w:hAnsi="Times New Roman" w:cs="Times New Roman"/>
                <w:sz w:val="20"/>
                <w:szCs w:val="20"/>
              </w:rPr>
              <w:t xml:space="preserve"> </w:t>
            </w:r>
            <w:r w:rsidR="001C50B8" w:rsidRPr="00DA1C9F">
              <w:rPr>
                <w:rFonts w:ascii="Times New Roman" w:hAnsi="Times New Roman" w:cs="Times New Roman"/>
                <w:sz w:val="20"/>
                <w:szCs w:val="20"/>
              </w:rPr>
              <w:t xml:space="preserve">Establishing services in an area or region requires the physical presence of a primary or branch office in the area. Mobile staff who commute throughout the region for in-home or community-based care are </w:t>
            </w:r>
            <w:r w:rsidR="00F72FEE" w:rsidRPr="00DA1C9F">
              <w:rPr>
                <w:rFonts w:ascii="Times New Roman" w:hAnsi="Times New Roman" w:cs="Times New Roman"/>
                <w:sz w:val="20"/>
                <w:szCs w:val="20"/>
              </w:rPr>
              <w:t>allowed</w:t>
            </w:r>
            <w:r w:rsidR="001C50B8" w:rsidRPr="00DA1C9F">
              <w:rPr>
                <w:rFonts w:ascii="Times New Roman" w:hAnsi="Times New Roman" w:cs="Times New Roman"/>
                <w:sz w:val="20"/>
                <w:szCs w:val="20"/>
              </w:rPr>
              <w:t>, but a certified office in the region is required.</w:t>
            </w:r>
          </w:p>
        </w:tc>
      </w:tr>
      <w:tr w:rsidR="00BF294B" w:rsidRPr="00DA1C9F" w14:paraId="71E41068" w14:textId="77777777" w:rsidTr="00625AE0">
        <w:trPr>
          <w:cantSplit/>
        </w:trPr>
        <w:tc>
          <w:tcPr>
            <w:tcW w:w="625" w:type="dxa"/>
          </w:tcPr>
          <w:p w14:paraId="141A1532" w14:textId="27100AA8" w:rsidR="00BF294B" w:rsidRPr="00DA1C9F" w:rsidRDefault="00AD56B4" w:rsidP="00F85FA5">
            <w:pPr>
              <w:jc w:val="center"/>
              <w:rPr>
                <w:rFonts w:ascii="Times New Roman" w:hAnsi="Times New Roman" w:cs="Times New Roman"/>
                <w:sz w:val="20"/>
                <w:szCs w:val="20"/>
              </w:rPr>
            </w:pPr>
            <w:bookmarkStart w:id="0" w:name="_Hlk205797057"/>
            <w:r>
              <w:rPr>
                <w:rFonts w:ascii="Times New Roman" w:hAnsi="Times New Roman" w:cs="Times New Roman"/>
                <w:sz w:val="20"/>
                <w:szCs w:val="20"/>
              </w:rPr>
              <w:t>5</w:t>
            </w:r>
          </w:p>
        </w:tc>
        <w:tc>
          <w:tcPr>
            <w:tcW w:w="6120" w:type="dxa"/>
          </w:tcPr>
          <w:p w14:paraId="47ABDBB5" w14:textId="6DE10E4F" w:rsidR="00BF294B" w:rsidRPr="00DA1C9F" w:rsidRDefault="00BF294B" w:rsidP="00F85FA5">
            <w:pPr>
              <w:rPr>
                <w:rFonts w:ascii="Times New Roman" w:eastAsia="Times New Roman" w:hAnsi="Times New Roman" w:cs="Times New Roman"/>
                <w:color w:val="000000"/>
                <w:sz w:val="20"/>
                <w:szCs w:val="20"/>
                <w:highlight w:val="yellow"/>
              </w:rPr>
            </w:pPr>
            <w:bookmarkStart w:id="1" w:name="_Hlk204005170"/>
            <w:r w:rsidRPr="00085999">
              <w:rPr>
                <w:rFonts w:ascii="Times New Roman" w:hAnsi="Times New Roman" w:cs="Times New Roman"/>
                <w:sz w:val="20"/>
                <w:szCs w:val="20"/>
              </w:rPr>
              <w:t>Are we able to use our Federally Qualified Health Center (FQHC) status to meet the certification requirements?</w:t>
            </w:r>
            <w:bookmarkEnd w:id="1"/>
          </w:p>
        </w:tc>
        <w:tc>
          <w:tcPr>
            <w:tcW w:w="7020" w:type="dxa"/>
          </w:tcPr>
          <w:p w14:paraId="2DA5AB3B" w14:textId="33B51DAF" w:rsidR="000A2E93" w:rsidRPr="00DA1C9F" w:rsidRDefault="00162735" w:rsidP="00162735">
            <w:pPr>
              <w:rPr>
                <w:rFonts w:ascii="Times New Roman" w:hAnsi="Times New Roman" w:cs="Times New Roman"/>
                <w:sz w:val="20"/>
                <w:szCs w:val="20"/>
                <w:highlight w:val="yellow"/>
              </w:rPr>
            </w:pPr>
            <w:r w:rsidRPr="00DA1C9F">
              <w:rPr>
                <w:rFonts w:ascii="Times New Roman" w:hAnsi="Times New Roman" w:cs="Times New Roman"/>
                <w:sz w:val="20"/>
                <w:szCs w:val="20"/>
              </w:rPr>
              <w:t xml:space="preserve">Per section </w:t>
            </w:r>
            <w:r w:rsidRPr="00DA1C9F">
              <w:rPr>
                <w:rFonts w:ascii="Times New Roman" w:hAnsi="Times New Roman" w:cs="Times New Roman"/>
                <w:b/>
                <w:bCs/>
                <w:sz w:val="20"/>
                <w:szCs w:val="20"/>
              </w:rPr>
              <w:t>2.2 Certification Requirements</w:t>
            </w:r>
          </w:p>
          <w:p w14:paraId="27187F9A" w14:textId="47A6B84C" w:rsidR="00162735" w:rsidRPr="00DA1C9F" w:rsidRDefault="00162735" w:rsidP="00162735">
            <w:pPr>
              <w:rPr>
                <w:rFonts w:ascii="Times New Roman" w:hAnsi="Times New Roman" w:cs="Times New Roman"/>
                <w:sz w:val="20"/>
                <w:szCs w:val="20"/>
                <w:highlight w:val="yellow"/>
              </w:rPr>
            </w:pPr>
            <w:r w:rsidRPr="00DA1C9F">
              <w:rPr>
                <w:rFonts w:ascii="Times New Roman" w:hAnsi="Times New Roman" w:cs="Times New Roman"/>
                <w:color w:val="000000" w:themeColor="text1"/>
                <w:sz w:val="20"/>
                <w:szCs w:val="20"/>
              </w:rPr>
              <w:t xml:space="preserve">Applicants must have certifications, licenses and permits required to perform the work specified at the time of application. </w:t>
            </w:r>
            <w:r w:rsidRPr="00DA1C9F">
              <w:rPr>
                <w:rFonts w:ascii="Times New Roman" w:hAnsi="Times New Roman" w:cs="Times New Roman"/>
                <w:sz w:val="20"/>
                <w:szCs w:val="20"/>
              </w:rPr>
              <w:t xml:space="preserve">The agency and applicable subcontractors </w:t>
            </w:r>
            <w:r w:rsidRPr="001829A3">
              <w:rPr>
                <w:rFonts w:ascii="Times New Roman" w:hAnsi="Times New Roman" w:cs="Times New Roman"/>
                <w:sz w:val="20"/>
                <w:szCs w:val="20"/>
              </w:rPr>
              <w:t xml:space="preserve">must be certified under the appropriate section of </w:t>
            </w:r>
            <w:bookmarkStart w:id="2" w:name="_Hlk160547141"/>
            <w:r w:rsidRPr="001829A3">
              <w:rPr>
                <w:rFonts w:ascii="Times New Roman" w:hAnsi="Times New Roman" w:cs="Times New Roman"/>
                <w:sz w:val="20"/>
                <w:szCs w:val="20"/>
              </w:rPr>
              <w:t xml:space="preserve">Wis. Admin. Code </w:t>
            </w:r>
            <w:bookmarkEnd w:id="2"/>
            <w:proofErr w:type="spellStart"/>
            <w:r w:rsidRPr="001829A3">
              <w:rPr>
                <w:rFonts w:ascii="Times New Roman" w:hAnsi="Times New Roman" w:cs="Times New Roman"/>
                <w:sz w:val="20"/>
                <w:szCs w:val="20"/>
              </w:rPr>
              <w:t>ch.</w:t>
            </w:r>
            <w:proofErr w:type="spellEnd"/>
            <w:r w:rsidRPr="001829A3">
              <w:rPr>
                <w:rFonts w:ascii="Times New Roman" w:hAnsi="Times New Roman" w:cs="Times New Roman"/>
                <w:sz w:val="20"/>
                <w:szCs w:val="20"/>
              </w:rPr>
              <w:t xml:space="preserve"> DHS </w:t>
            </w:r>
            <w:hyperlink r:id="rId9" w:history="1">
              <w:r w:rsidRPr="001829A3">
                <w:rPr>
                  <w:rStyle w:val="Hyperlink"/>
                  <w:rFonts w:ascii="Times New Roman" w:hAnsi="Times New Roman" w:cs="Times New Roman"/>
                  <w:sz w:val="20"/>
                  <w:szCs w:val="20"/>
                  <w:u w:val="none"/>
                </w:rPr>
                <w:t>75</w:t>
              </w:r>
            </w:hyperlink>
            <w:r w:rsidRPr="00DA1C9F">
              <w:rPr>
                <w:rFonts w:ascii="Times New Roman" w:hAnsi="Times New Roman" w:cs="Times New Roman"/>
                <w:sz w:val="20"/>
                <w:szCs w:val="20"/>
              </w:rPr>
              <w:t xml:space="preserve"> and abide by Wis. Admin. Code §§ DHS </w:t>
            </w:r>
            <w:hyperlink r:id="rId10" w:history="1">
              <w:r w:rsidRPr="00DA1C9F">
                <w:rPr>
                  <w:rStyle w:val="Hyperlink"/>
                  <w:rFonts w:ascii="Times New Roman" w:hAnsi="Times New Roman" w:cs="Times New Roman"/>
                  <w:sz w:val="20"/>
                  <w:szCs w:val="20"/>
                </w:rPr>
                <w:t>92</w:t>
              </w:r>
            </w:hyperlink>
            <w:r w:rsidRPr="00DA1C9F">
              <w:rPr>
                <w:rFonts w:ascii="Times New Roman" w:hAnsi="Times New Roman" w:cs="Times New Roman"/>
                <w:sz w:val="20"/>
                <w:szCs w:val="20"/>
              </w:rPr>
              <w:t xml:space="preserve"> and </w:t>
            </w:r>
            <w:hyperlink r:id="rId11" w:history="1">
              <w:r w:rsidRPr="00DA1C9F">
                <w:rPr>
                  <w:rStyle w:val="Hyperlink"/>
                  <w:rFonts w:ascii="Times New Roman" w:hAnsi="Times New Roman" w:cs="Times New Roman"/>
                  <w:sz w:val="20"/>
                  <w:szCs w:val="20"/>
                </w:rPr>
                <w:t>94</w:t>
              </w:r>
            </w:hyperlink>
            <w:r w:rsidRPr="00DA1C9F">
              <w:rPr>
                <w:rFonts w:ascii="Times New Roman" w:hAnsi="Times New Roman" w:cs="Times New Roman"/>
                <w:sz w:val="20"/>
                <w:szCs w:val="20"/>
              </w:rPr>
              <w:t xml:space="preserve"> and Wis. Stat. §</w:t>
            </w:r>
            <w:hyperlink r:id="rId12" w:history="1">
              <w:r w:rsidRPr="00DA1C9F">
                <w:rPr>
                  <w:rStyle w:val="Hyperlink"/>
                  <w:rFonts w:ascii="Times New Roman" w:hAnsi="Times New Roman" w:cs="Times New Roman"/>
                  <w:sz w:val="20"/>
                  <w:szCs w:val="20"/>
                </w:rPr>
                <w:t>106.02 (2)</w:t>
              </w:r>
            </w:hyperlink>
            <w:r w:rsidRPr="00DA1C9F">
              <w:rPr>
                <w:rFonts w:ascii="Times New Roman" w:hAnsi="Times New Roman" w:cs="Times New Roman"/>
                <w:sz w:val="20"/>
                <w:szCs w:val="20"/>
              </w:rPr>
              <w:t>.</w:t>
            </w:r>
          </w:p>
        </w:tc>
      </w:tr>
      <w:bookmarkEnd w:id="0"/>
      <w:tr w:rsidR="00051133" w:rsidRPr="00DA1C9F" w14:paraId="4AF27BC2" w14:textId="77777777" w:rsidTr="00625AE0">
        <w:trPr>
          <w:cantSplit/>
        </w:trPr>
        <w:tc>
          <w:tcPr>
            <w:tcW w:w="625" w:type="dxa"/>
          </w:tcPr>
          <w:p w14:paraId="0C67013A" w14:textId="1197F5D5" w:rsidR="00051133" w:rsidRPr="00DA1C9F" w:rsidRDefault="00AD56B4" w:rsidP="00F85FA5">
            <w:pPr>
              <w:jc w:val="center"/>
              <w:rPr>
                <w:rFonts w:ascii="Times New Roman" w:hAnsi="Times New Roman" w:cs="Times New Roman"/>
                <w:sz w:val="20"/>
                <w:szCs w:val="20"/>
              </w:rPr>
            </w:pPr>
            <w:r>
              <w:rPr>
                <w:rFonts w:ascii="Times New Roman" w:hAnsi="Times New Roman" w:cs="Times New Roman"/>
                <w:sz w:val="20"/>
                <w:szCs w:val="20"/>
              </w:rPr>
              <w:lastRenderedPageBreak/>
              <w:t>6</w:t>
            </w:r>
          </w:p>
        </w:tc>
        <w:tc>
          <w:tcPr>
            <w:tcW w:w="6120" w:type="dxa"/>
          </w:tcPr>
          <w:p w14:paraId="01C37A22" w14:textId="187556C0" w:rsidR="00F85FA5" w:rsidRPr="00DA1C9F" w:rsidRDefault="00051133" w:rsidP="00F85FA5">
            <w:pPr>
              <w:rPr>
                <w:rFonts w:ascii="Times New Roman" w:hAnsi="Times New Roman" w:cs="Times New Roman"/>
                <w:sz w:val="20"/>
                <w:szCs w:val="20"/>
              </w:rPr>
            </w:pPr>
            <w:r w:rsidRPr="00DA1C9F">
              <w:rPr>
                <w:rFonts w:ascii="Times New Roman" w:hAnsi="Times New Roman" w:cs="Times New Roman"/>
                <w:sz w:val="20"/>
                <w:szCs w:val="20"/>
              </w:rPr>
              <w:t xml:space="preserve">From the </w:t>
            </w:r>
            <w:r w:rsidR="00F85FA5" w:rsidRPr="00DA1C9F">
              <w:rPr>
                <w:rFonts w:ascii="Times New Roman" w:hAnsi="Times New Roman" w:cs="Times New Roman"/>
                <w:sz w:val="20"/>
                <w:szCs w:val="20"/>
              </w:rPr>
              <w:t>funding opportunity</w:t>
            </w:r>
            <w:r w:rsidR="00FB2A02" w:rsidRPr="00DA1C9F">
              <w:rPr>
                <w:rFonts w:ascii="Times New Roman" w:hAnsi="Times New Roman" w:cs="Times New Roman"/>
                <w:sz w:val="20"/>
                <w:szCs w:val="20"/>
              </w:rPr>
              <w:t>,</w:t>
            </w:r>
            <w:r w:rsidRPr="00DA1C9F">
              <w:rPr>
                <w:rFonts w:ascii="Times New Roman" w:hAnsi="Times New Roman" w:cs="Times New Roman"/>
                <w:sz w:val="20"/>
                <w:szCs w:val="20"/>
              </w:rPr>
              <w:t xml:space="preserve"> it says “Therefore, the Department anticipates awarding approximately $365,040 to each successful applicant.”</w:t>
            </w:r>
          </w:p>
          <w:p w14:paraId="4CB7122F" w14:textId="77777777" w:rsidR="00F85FA5" w:rsidRPr="00DA1C9F" w:rsidRDefault="00F85FA5" w:rsidP="00F85FA5">
            <w:pPr>
              <w:rPr>
                <w:rFonts w:ascii="Times New Roman" w:hAnsi="Times New Roman" w:cs="Times New Roman"/>
                <w:sz w:val="20"/>
                <w:szCs w:val="20"/>
              </w:rPr>
            </w:pPr>
          </w:p>
          <w:p w14:paraId="66A6B69B" w14:textId="4331131D" w:rsidR="00051133" w:rsidRPr="00DA1C9F" w:rsidRDefault="00051133" w:rsidP="00F85FA5">
            <w:pPr>
              <w:rPr>
                <w:rFonts w:ascii="Times New Roman" w:hAnsi="Times New Roman" w:cs="Times New Roman"/>
                <w:sz w:val="20"/>
                <w:szCs w:val="20"/>
              </w:rPr>
            </w:pPr>
            <w:r w:rsidRPr="00DA1C9F">
              <w:rPr>
                <w:rFonts w:ascii="Times New Roman" w:hAnsi="Times New Roman" w:cs="Times New Roman"/>
                <w:sz w:val="20"/>
                <w:szCs w:val="20"/>
              </w:rPr>
              <w:t>Is this the amount for the first year or is this amount for a five-year period?</w:t>
            </w:r>
          </w:p>
        </w:tc>
        <w:tc>
          <w:tcPr>
            <w:tcW w:w="7020" w:type="dxa"/>
          </w:tcPr>
          <w:p w14:paraId="2395F973" w14:textId="3C0C66BF" w:rsidR="00104506" w:rsidRDefault="00E0032F" w:rsidP="00104506">
            <w:pPr>
              <w:rPr>
                <w:rFonts w:ascii="Times New Roman" w:hAnsi="Times New Roman" w:cs="Times New Roman"/>
                <w:sz w:val="20"/>
                <w:szCs w:val="20"/>
              </w:rPr>
            </w:pPr>
            <w:r w:rsidRPr="00A4377B">
              <w:rPr>
                <w:rFonts w:ascii="Times New Roman" w:hAnsi="Times New Roman" w:cs="Times New Roman"/>
                <w:sz w:val="20"/>
                <w:szCs w:val="20"/>
              </w:rPr>
              <w:t xml:space="preserve">The Department anticipates awarding approximately </w:t>
            </w:r>
            <w:r w:rsidRPr="00DA1C9F">
              <w:rPr>
                <w:rFonts w:ascii="Times New Roman" w:hAnsi="Times New Roman" w:cs="Times New Roman"/>
                <w:sz w:val="20"/>
                <w:szCs w:val="20"/>
              </w:rPr>
              <w:t xml:space="preserve">$365,040 </w:t>
            </w:r>
            <w:r w:rsidRPr="00A4377B">
              <w:rPr>
                <w:rFonts w:ascii="Times New Roman" w:hAnsi="Times New Roman" w:cs="Times New Roman"/>
                <w:sz w:val="20"/>
                <w:szCs w:val="20"/>
              </w:rPr>
              <w:t xml:space="preserve">for each contract year to </w:t>
            </w:r>
            <w:r>
              <w:rPr>
                <w:rFonts w:ascii="Times New Roman" w:hAnsi="Times New Roman" w:cs="Times New Roman"/>
                <w:sz w:val="20"/>
                <w:szCs w:val="20"/>
              </w:rPr>
              <w:t>each</w:t>
            </w:r>
            <w:r w:rsidRPr="00A4377B">
              <w:rPr>
                <w:rFonts w:ascii="Times New Roman" w:hAnsi="Times New Roman" w:cs="Times New Roman"/>
                <w:sz w:val="20"/>
                <w:szCs w:val="20"/>
              </w:rPr>
              <w:t xml:space="preserve"> successful applicant</w:t>
            </w:r>
            <w:r>
              <w:rPr>
                <w:rFonts w:ascii="Times New Roman" w:hAnsi="Times New Roman" w:cs="Times New Roman"/>
                <w:sz w:val="20"/>
                <w:szCs w:val="20"/>
              </w:rPr>
              <w:t xml:space="preserve">. </w:t>
            </w:r>
          </w:p>
          <w:p w14:paraId="4FF27597" w14:textId="77777777" w:rsidR="00104506" w:rsidRDefault="00104506" w:rsidP="00C13CA0">
            <w:pPr>
              <w:rPr>
                <w:rFonts w:ascii="Times New Roman" w:hAnsi="Times New Roman" w:cs="Times New Roman"/>
                <w:sz w:val="20"/>
                <w:szCs w:val="20"/>
              </w:rPr>
            </w:pPr>
          </w:p>
          <w:p w14:paraId="3C0FA7D1" w14:textId="77777777" w:rsidR="00E0032F" w:rsidRDefault="00E61B50" w:rsidP="00C13CA0">
            <w:pPr>
              <w:rPr>
                <w:rFonts w:ascii="Times New Roman" w:hAnsi="Times New Roman" w:cs="Times New Roman"/>
                <w:sz w:val="20"/>
                <w:szCs w:val="20"/>
              </w:rPr>
            </w:pPr>
            <w:r w:rsidRPr="00DA1C9F">
              <w:rPr>
                <w:rFonts w:ascii="Times New Roman" w:hAnsi="Times New Roman" w:cs="Times New Roman"/>
                <w:sz w:val="20"/>
                <w:szCs w:val="20"/>
              </w:rPr>
              <w:t>Per section</w:t>
            </w:r>
            <w:r w:rsidRPr="00DA1C9F">
              <w:rPr>
                <w:rFonts w:ascii="Times New Roman" w:hAnsi="Times New Roman" w:cs="Times New Roman"/>
                <w:b/>
                <w:bCs/>
                <w:sz w:val="20"/>
                <w:szCs w:val="20"/>
              </w:rPr>
              <w:t xml:space="preserve"> </w:t>
            </w:r>
            <w:r w:rsidR="002B3811" w:rsidRPr="00DA1C9F">
              <w:rPr>
                <w:rFonts w:ascii="Times New Roman" w:hAnsi="Times New Roman" w:cs="Times New Roman"/>
                <w:b/>
                <w:bCs/>
                <w:sz w:val="20"/>
                <w:szCs w:val="20"/>
              </w:rPr>
              <w:t>5.1 Award Statement:</w:t>
            </w:r>
            <w:r w:rsidR="002B3811" w:rsidRPr="00DA1C9F">
              <w:rPr>
                <w:rFonts w:ascii="Times New Roman" w:hAnsi="Times New Roman" w:cs="Times New Roman"/>
                <w:sz w:val="20"/>
                <w:szCs w:val="20"/>
              </w:rPr>
              <w:t xml:space="preserve"> Therefore, the Department anticipates awarding approximately $365,040 to each successful applicant.</w:t>
            </w:r>
            <w:r w:rsidR="00C13CA0">
              <w:rPr>
                <w:rFonts w:ascii="Times New Roman" w:hAnsi="Times New Roman" w:cs="Times New Roman"/>
                <w:sz w:val="20"/>
                <w:szCs w:val="20"/>
              </w:rPr>
              <w:t xml:space="preserve"> </w:t>
            </w:r>
            <w:r w:rsidR="002B3811" w:rsidRPr="00DA1C9F">
              <w:rPr>
                <w:rFonts w:ascii="Times New Roman" w:hAnsi="Times New Roman" w:cs="Times New Roman"/>
                <w:sz w:val="20"/>
                <w:szCs w:val="20"/>
              </w:rPr>
              <w:t xml:space="preserve">Contracts awarded to the successful applicant(s) will be </w:t>
            </w:r>
            <w:r w:rsidR="002B3811" w:rsidRPr="000F296A">
              <w:rPr>
                <w:rFonts w:ascii="Times New Roman" w:hAnsi="Times New Roman" w:cs="Times New Roman"/>
                <w:sz w:val="20"/>
                <w:szCs w:val="20"/>
              </w:rPr>
              <w:t>effective from 1/1/2026 through 12/31/2026 with four one-year renewals.</w:t>
            </w:r>
            <w:r w:rsidR="0009276F" w:rsidRPr="00C13CA0">
              <w:rPr>
                <w:rFonts w:ascii="Times New Roman" w:hAnsi="Times New Roman" w:cs="Times New Roman"/>
                <w:sz w:val="20"/>
                <w:szCs w:val="20"/>
              </w:rPr>
              <w:t xml:space="preserve"> </w:t>
            </w:r>
          </w:p>
          <w:p w14:paraId="5510B2B3" w14:textId="77777777" w:rsidR="00E0032F" w:rsidRDefault="00E0032F" w:rsidP="00C13CA0">
            <w:pPr>
              <w:rPr>
                <w:rFonts w:ascii="Times New Roman" w:hAnsi="Times New Roman" w:cs="Times New Roman"/>
                <w:sz w:val="20"/>
                <w:szCs w:val="20"/>
              </w:rPr>
            </w:pPr>
          </w:p>
          <w:p w14:paraId="24B83C6A" w14:textId="3FA5C203" w:rsidR="002B3811" w:rsidRPr="00DA1C9F" w:rsidRDefault="00E0032F" w:rsidP="00C13CA0">
            <w:pPr>
              <w:rPr>
                <w:rFonts w:ascii="Times New Roman" w:hAnsi="Times New Roman" w:cs="Times New Roman"/>
                <w:sz w:val="20"/>
                <w:szCs w:val="20"/>
              </w:rPr>
            </w:pPr>
            <w:r>
              <w:rPr>
                <w:rFonts w:ascii="Times New Roman" w:hAnsi="Times New Roman" w:cs="Times New Roman"/>
                <w:sz w:val="20"/>
                <w:szCs w:val="20"/>
              </w:rPr>
              <w:t>F</w:t>
            </w:r>
            <w:r w:rsidRPr="00293B82">
              <w:rPr>
                <w:rFonts w:ascii="Times New Roman" w:hAnsi="Times New Roman" w:cs="Times New Roman"/>
                <w:sz w:val="20"/>
                <w:szCs w:val="20"/>
              </w:rPr>
              <w:t xml:space="preserve">our one-year renewals </w:t>
            </w:r>
            <w:r>
              <w:rPr>
                <w:rFonts w:ascii="Times New Roman" w:hAnsi="Times New Roman" w:cs="Times New Roman"/>
                <w:sz w:val="20"/>
                <w:szCs w:val="20"/>
              </w:rPr>
              <w:t xml:space="preserve">are </w:t>
            </w:r>
            <w:r w:rsidRPr="00293B82">
              <w:rPr>
                <w:rFonts w:ascii="Times New Roman" w:hAnsi="Times New Roman" w:cs="Times New Roman"/>
                <w:sz w:val="20"/>
                <w:szCs w:val="20"/>
              </w:rPr>
              <w:t>based upon the grantee’s satisfactory performance, satisfactory completion of annual deliverables, and federal grant expectations, audit findings, and the availability of funds.</w:t>
            </w:r>
          </w:p>
        </w:tc>
      </w:tr>
      <w:tr w:rsidR="001C6D4A" w:rsidRPr="00DA1C9F" w14:paraId="017FC7C5" w14:textId="77777777" w:rsidTr="00625AE0">
        <w:trPr>
          <w:cantSplit/>
        </w:trPr>
        <w:tc>
          <w:tcPr>
            <w:tcW w:w="625" w:type="dxa"/>
          </w:tcPr>
          <w:p w14:paraId="2F6686EA" w14:textId="63EDB2E7" w:rsidR="001C6D4A" w:rsidRPr="00DA1C9F" w:rsidRDefault="00AD56B4" w:rsidP="00F85FA5">
            <w:pPr>
              <w:jc w:val="center"/>
              <w:rPr>
                <w:rFonts w:ascii="Times New Roman" w:hAnsi="Times New Roman" w:cs="Times New Roman"/>
                <w:sz w:val="20"/>
                <w:szCs w:val="20"/>
              </w:rPr>
            </w:pPr>
            <w:r>
              <w:rPr>
                <w:rFonts w:ascii="Times New Roman" w:hAnsi="Times New Roman" w:cs="Times New Roman"/>
                <w:sz w:val="20"/>
                <w:szCs w:val="20"/>
              </w:rPr>
              <w:t>7</w:t>
            </w:r>
          </w:p>
        </w:tc>
        <w:tc>
          <w:tcPr>
            <w:tcW w:w="6120" w:type="dxa"/>
          </w:tcPr>
          <w:p w14:paraId="36355310" w14:textId="77777777" w:rsidR="001C6D4A" w:rsidRPr="00DA1C9F" w:rsidRDefault="001C6D4A" w:rsidP="00F85FA5">
            <w:pPr>
              <w:rPr>
                <w:rFonts w:ascii="Times New Roman" w:eastAsia="Times New Roman" w:hAnsi="Times New Roman" w:cs="Times New Roman"/>
                <w:sz w:val="20"/>
                <w:szCs w:val="20"/>
              </w:rPr>
            </w:pPr>
            <w:r w:rsidRPr="00DA1C9F">
              <w:rPr>
                <w:rFonts w:ascii="Times New Roman" w:eastAsia="Times New Roman" w:hAnsi="Times New Roman" w:cs="Times New Roman"/>
                <w:sz w:val="20"/>
                <w:szCs w:val="20"/>
              </w:rPr>
              <w:t>The GFO, p. 7 states: “</w:t>
            </w:r>
            <w:proofErr w:type="gramStart"/>
            <w:r w:rsidRPr="00DA1C9F">
              <w:rPr>
                <w:rFonts w:ascii="Times New Roman" w:eastAsia="Times New Roman" w:hAnsi="Times New Roman" w:cs="Times New Roman"/>
                <w:sz w:val="20"/>
                <w:szCs w:val="20"/>
              </w:rPr>
              <w:t xml:space="preserve"> ..</w:t>
            </w:r>
            <w:proofErr w:type="gramEnd"/>
            <w:r w:rsidRPr="00DA1C9F">
              <w:rPr>
                <w:rFonts w:ascii="Times New Roman" w:eastAsia="Times New Roman" w:hAnsi="Times New Roman" w:cs="Times New Roman"/>
                <w:color w:val="000000"/>
                <w:sz w:val="20"/>
                <w:szCs w:val="20"/>
              </w:rPr>
              <w:t xml:space="preserve"> </w:t>
            </w:r>
            <w:r w:rsidRPr="00DA1C9F">
              <w:rPr>
                <w:rFonts w:ascii="Times New Roman" w:eastAsia="Times New Roman" w:hAnsi="Times New Roman" w:cs="Times New Roman"/>
                <w:sz w:val="20"/>
                <w:szCs w:val="20"/>
              </w:rPr>
              <w:t>the Department anticipates awarding approximately $365,040 to each successful applicant.”</w:t>
            </w:r>
          </w:p>
          <w:p w14:paraId="36C06B13" w14:textId="77777777" w:rsidR="001C6D4A" w:rsidRPr="00DA1C9F" w:rsidRDefault="001C6D4A" w:rsidP="00F85FA5">
            <w:pPr>
              <w:rPr>
                <w:rFonts w:ascii="Times New Roman" w:hAnsi="Times New Roman" w:cs="Times New Roman"/>
                <w:b/>
                <w:bCs/>
                <w:sz w:val="20"/>
                <w:szCs w:val="20"/>
              </w:rPr>
            </w:pPr>
          </w:p>
          <w:p w14:paraId="0B529255" w14:textId="6A3F549C"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rPr>
              <w:t>Will that be the amount of each grant? That is, will every grantee get the same amount? Or can that vary (i.e., can we apply for a larger amount?)</w:t>
            </w:r>
          </w:p>
        </w:tc>
        <w:tc>
          <w:tcPr>
            <w:tcW w:w="7020" w:type="dxa"/>
          </w:tcPr>
          <w:p w14:paraId="7A5B4921" w14:textId="0CB5CDE9" w:rsidR="00104506" w:rsidRDefault="00104506" w:rsidP="00625AE0">
            <w:pPr>
              <w:rPr>
                <w:rFonts w:ascii="Times New Roman" w:hAnsi="Times New Roman" w:cs="Times New Roman"/>
                <w:sz w:val="20"/>
                <w:szCs w:val="20"/>
              </w:rPr>
            </w:pPr>
            <w:r w:rsidRPr="00293B82">
              <w:rPr>
                <w:rFonts w:ascii="Times New Roman" w:hAnsi="Times New Roman" w:cs="Times New Roman"/>
                <w:sz w:val="20"/>
                <w:szCs w:val="20"/>
              </w:rPr>
              <w:t xml:space="preserve">Applicants may apply for a larger or smaller amount based on the program's needs. </w:t>
            </w:r>
          </w:p>
          <w:p w14:paraId="5C225E27" w14:textId="4FD6A38D" w:rsidR="00104506" w:rsidRDefault="003C3BB0" w:rsidP="00625AE0">
            <w:pPr>
              <w:rPr>
                <w:rFonts w:ascii="Times New Roman" w:hAnsi="Times New Roman" w:cs="Times New Roman"/>
                <w:sz w:val="20"/>
                <w:szCs w:val="20"/>
              </w:rPr>
            </w:pPr>
            <w:r w:rsidRPr="00DA1C9F">
              <w:rPr>
                <w:rFonts w:ascii="Times New Roman" w:hAnsi="Times New Roman" w:cs="Times New Roman"/>
                <w:sz w:val="20"/>
                <w:szCs w:val="20"/>
              </w:rPr>
              <w:t>The program design</w:t>
            </w:r>
            <w:r>
              <w:rPr>
                <w:rFonts w:ascii="Times New Roman" w:hAnsi="Times New Roman" w:cs="Times New Roman"/>
                <w:sz w:val="20"/>
                <w:szCs w:val="20"/>
              </w:rPr>
              <w:t xml:space="preserve"> and budget submitted</w:t>
            </w:r>
            <w:r w:rsidRPr="00DA1C9F">
              <w:rPr>
                <w:rFonts w:ascii="Times New Roman" w:hAnsi="Times New Roman" w:cs="Times New Roman"/>
                <w:sz w:val="20"/>
                <w:szCs w:val="20"/>
              </w:rPr>
              <w:t xml:space="preserve"> is determined by the applicant to meet the grant funding requirements and to meet the needs of those using these services.</w:t>
            </w:r>
          </w:p>
          <w:p w14:paraId="5D140BC6" w14:textId="35A919F8" w:rsidR="003C3BB0" w:rsidRDefault="003C3BB0" w:rsidP="00625AE0">
            <w:pPr>
              <w:rPr>
                <w:rFonts w:ascii="Times New Roman" w:hAnsi="Times New Roman" w:cs="Times New Roman"/>
                <w:sz w:val="20"/>
                <w:szCs w:val="20"/>
              </w:rPr>
            </w:pPr>
            <w:r w:rsidRPr="00293B82">
              <w:rPr>
                <w:rFonts w:ascii="Times New Roman" w:hAnsi="Times New Roman" w:cs="Times New Roman"/>
                <w:sz w:val="20"/>
                <w:szCs w:val="20"/>
              </w:rPr>
              <w:t xml:space="preserve">The amount of the award identified in the GFO is an </w:t>
            </w:r>
            <w:r w:rsidRPr="00070CD7">
              <w:rPr>
                <w:rFonts w:ascii="Times New Roman" w:hAnsi="Times New Roman" w:cs="Times New Roman"/>
                <w:sz w:val="20"/>
                <w:szCs w:val="20"/>
              </w:rPr>
              <w:t>approximation.</w:t>
            </w:r>
          </w:p>
          <w:p w14:paraId="79C479C1" w14:textId="607DFC7E" w:rsidR="00625AE0" w:rsidRPr="00DA1C9F" w:rsidRDefault="00625AE0" w:rsidP="003C3BB0">
            <w:pPr>
              <w:rPr>
                <w:rFonts w:ascii="Times New Roman" w:hAnsi="Times New Roman" w:cs="Times New Roman"/>
                <w:sz w:val="20"/>
                <w:szCs w:val="20"/>
              </w:rPr>
            </w:pPr>
            <w:r w:rsidRPr="00DA1C9F">
              <w:rPr>
                <w:rFonts w:ascii="Times New Roman" w:hAnsi="Times New Roman" w:cs="Times New Roman"/>
                <w:sz w:val="20"/>
                <w:szCs w:val="20"/>
              </w:rPr>
              <w:t>Per section</w:t>
            </w:r>
            <w:r w:rsidRPr="00DA1C9F">
              <w:rPr>
                <w:rFonts w:ascii="Times New Roman" w:hAnsi="Times New Roman" w:cs="Times New Roman"/>
                <w:b/>
                <w:bCs/>
                <w:sz w:val="20"/>
                <w:szCs w:val="20"/>
              </w:rPr>
              <w:t xml:space="preserve"> 5.1 Award Statement:</w:t>
            </w:r>
            <w:r w:rsidRPr="00DA1C9F">
              <w:rPr>
                <w:rFonts w:ascii="Times New Roman" w:hAnsi="Times New Roman" w:cs="Times New Roman"/>
                <w:sz w:val="20"/>
                <w:szCs w:val="20"/>
              </w:rPr>
              <w:t xml:space="preserve"> Therefore, the Department anticipates awarding approximately $365,040 to each successful applicant.</w:t>
            </w:r>
          </w:p>
        </w:tc>
      </w:tr>
      <w:tr w:rsidR="001C6D4A" w:rsidRPr="00DA1C9F" w14:paraId="1379C2A8" w14:textId="77777777" w:rsidTr="00625AE0">
        <w:trPr>
          <w:cantSplit/>
        </w:trPr>
        <w:tc>
          <w:tcPr>
            <w:tcW w:w="625" w:type="dxa"/>
          </w:tcPr>
          <w:p w14:paraId="593D582E" w14:textId="4A13BF02" w:rsidR="001C6D4A" w:rsidRPr="00DA1C9F" w:rsidRDefault="00AD56B4" w:rsidP="00F85FA5">
            <w:pPr>
              <w:jc w:val="center"/>
              <w:rPr>
                <w:rFonts w:ascii="Times New Roman" w:hAnsi="Times New Roman" w:cs="Times New Roman"/>
                <w:sz w:val="20"/>
                <w:szCs w:val="20"/>
              </w:rPr>
            </w:pPr>
            <w:r>
              <w:rPr>
                <w:rFonts w:ascii="Times New Roman" w:hAnsi="Times New Roman" w:cs="Times New Roman"/>
                <w:sz w:val="20"/>
                <w:szCs w:val="20"/>
              </w:rPr>
              <w:t>8</w:t>
            </w:r>
          </w:p>
        </w:tc>
        <w:tc>
          <w:tcPr>
            <w:tcW w:w="6120" w:type="dxa"/>
          </w:tcPr>
          <w:p w14:paraId="3F0FB2A0" w14:textId="5D73B85A" w:rsidR="001C6D4A" w:rsidRPr="00DA1C9F" w:rsidRDefault="001C6D4A" w:rsidP="00F85FA5">
            <w:pPr>
              <w:rPr>
                <w:rFonts w:ascii="Times New Roman" w:eastAsia="Times New Roman" w:hAnsi="Times New Roman" w:cs="Times New Roman"/>
                <w:b/>
                <w:bCs/>
                <w:sz w:val="20"/>
                <w:szCs w:val="20"/>
              </w:rPr>
            </w:pPr>
            <w:r w:rsidRPr="00DA1C9F">
              <w:rPr>
                <w:rFonts w:ascii="Times New Roman" w:eastAsia="Times New Roman" w:hAnsi="Times New Roman" w:cs="Times New Roman"/>
                <w:sz w:val="20"/>
                <w:szCs w:val="20"/>
              </w:rPr>
              <w:t xml:space="preserve">In the 2020 </w:t>
            </w:r>
            <w:r w:rsidR="00F85FA5" w:rsidRPr="00DA1C9F">
              <w:rPr>
                <w:rFonts w:ascii="Times New Roman" w:eastAsia="Times New Roman" w:hAnsi="Times New Roman" w:cs="Times New Roman"/>
                <w:sz w:val="20"/>
                <w:szCs w:val="20"/>
              </w:rPr>
              <w:t>funding opportunity</w:t>
            </w:r>
            <w:r w:rsidRPr="00DA1C9F">
              <w:rPr>
                <w:rFonts w:ascii="Times New Roman" w:eastAsia="Times New Roman" w:hAnsi="Times New Roman" w:cs="Times New Roman"/>
                <w:sz w:val="20"/>
                <w:szCs w:val="20"/>
              </w:rPr>
              <w:t xml:space="preserve">, there was a required </w:t>
            </w:r>
            <w:r w:rsidR="007B5709" w:rsidRPr="00DA1C9F">
              <w:rPr>
                <w:rFonts w:ascii="Times New Roman" w:eastAsia="Times New Roman" w:hAnsi="Times New Roman" w:cs="Times New Roman"/>
                <w:sz w:val="20"/>
                <w:szCs w:val="20"/>
              </w:rPr>
              <w:t>90-day</w:t>
            </w:r>
            <w:r w:rsidRPr="00DA1C9F">
              <w:rPr>
                <w:rFonts w:ascii="Times New Roman" w:eastAsia="Times New Roman" w:hAnsi="Times New Roman" w:cs="Times New Roman"/>
                <w:sz w:val="20"/>
                <w:szCs w:val="20"/>
              </w:rPr>
              <w:t xml:space="preserve"> Start-up period. We don’t see one in this </w:t>
            </w:r>
            <w:r w:rsidR="00F85FA5" w:rsidRPr="00DA1C9F">
              <w:rPr>
                <w:rFonts w:ascii="Times New Roman" w:eastAsia="Times New Roman" w:hAnsi="Times New Roman" w:cs="Times New Roman"/>
                <w:sz w:val="20"/>
                <w:szCs w:val="20"/>
              </w:rPr>
              <w:t>funding opportunity</w:t>
            </w:r>
            <w:r w:rsidRPr="00DA1C9F">
              <w:rPr>
                <w:rFonts w:ascii="Times New Roman" w:eastAsia="Times New Roman" w:hAnsi="Times New Roman" w:cs="Times New Roman"/>
                <w:sz w:val="20"/>
                <w:szCs w:val="20"/>
              </w:rPr>
              <w:t>.</w:t>
            </w:r>
          </w:p>
          <w:p w14:paraId="58447DBD" w14:textId="77777777" w:rsidR="001C6D4A" w:rsidRPr="00DA1C9F" w:rsidRDefault="001C6D4A" w:rsidP="00F85FA5">
            <w:pPr>
              <w:rPr>
                <w:rFonts w:ascii="Times New Roman" w:hAnsi="Times New Roman" w:cs="Times New Roman"/>
                <w:b/>
                <w:bCs/>
                <w:sz w:val="20"/>
                <w:szCs w:val="20"/>
              </w:rPr>
            </w:pPr>
          </w:p>
          <w:p w14:paraId="216CCC6E" w14:textId="1B22739B" w:rsidR="001C6D4A" w:rsidRPr="00DA1C9F" w:rsidRDefault="001C6D4A" w:rsidP="00F85FA5">
            <w:pPr>
              <w:rPr>
                <w:rFonts w:ascii="Times New Roman" w:eastAsia="Times New Roman" w:hAnsi="Times New Roman" w:cs="Times New Roman"/>
                <w:sz w:val="20"/>
                <w:szCs w:val="20"/>
              </w:rPr>
            </w:pPr>
            <w:r w:rsidRPr="00DA1C9F">
              <w:rPr>
                <w:rFonts w:ascii="Times New Roman" w:hAnsi="Times New Roman" w:cs="Times New Roman"/>
                <w:sz w:val="20"/>
                <w:szCs w:val="20"/>
              </w:rPr>
              <w:t xml:space="preserve">Will there be a </w:t>
            </w:r>
            <w:r w:rsidR="007B5709" w:rsidRPr="00DA1C9F">
              <w:rPr>
                <w:rFonts w:ascii="Times New Roman" w:hAnsi="Times New Roman" w:cs="Times New Roman"/>
                <w:sz w:val="20"/>
                <w:szCs w:val="20"/>
              </w:rPr>
              <w:t>90-day</w:t>
            </w:r>
            <w:r w:rsidRPr="00DA1C9F">
              <w:rPr>
                <w:rFonts w:ascii="Times New Roman" w:hAnsi="Times New Roman" w:cs="Times New Roman"/>
                <w:sz w:val="20"/>
                <w:szCs w:val="20"/>
              </w:rPr>
              <w:t xml:space="preserve"> Start-up period this time? If so, is it expected that grantees would serve less women in Year 1 than in subsequent years?</w:t>
            </w:r>
          </w:p>
        </w:tc>
        <w:tc>
          <w:tcPr>
            <w:tcW w:w="7020" w:type="dxa"/>
          </w:tcPr>
          <w:p w14:paraId="641F994A" w14:textId="2A2C77E3" w:rsidR="00696750" w:rsidRPr="00DA1C9F" w:rsidRDefault="00162735" w:rsidP="00F85FA5">
            <w:pPr>
              <w:rPr>
                <w:rFonts w:ascii="Times New Roman" w:hAnsi="Times New Roman" w:cs="Times New Roman"/>
                <w:b/>
                <w:bCs/>
                <w:sz w:val="20"/>
                <w:szCs w:val="20"/>
              </w:rPr>
            </w:pPr>
            <w:r w:rsidRPr="00DA1C9F">
              <w:rPr>
                <w:rFonts w:ascii="Times New Roman" w:hAnsi="Times New Roman" w:cs="Times New Roman"/>
                <w:sz w:val="20"/>
                <w:szCs w:val="20"/>
              </w:rPr>
              <w:t>T</w:t>
            </w:r>
            <w:r w:rsidR="00696750" w:rsidRPr="00DA1C9F">
              <w:rPr>
                <w:rFonts w:ascii="Times New Roman" w:hAnsi="Times New Roman" w:cs="Times New Roman"/>
                <w:sz w:val="20"/>
                <w:szCs w:val="20"/>
              </w:rPr>
              <w:t xml:space="preserve">he 2025 URW GFO does not contain a 90-day start-up and implementation expectation as identified in the 2020 GFO. Applicants are asked to provide a timeline for implementation in the 2025 URW GFO application under </w:t>
            </w:r>
            <w:r w:rsidR="00696750" w:rsidRPr="00DA1C9F">
              <w:rPr>
                <w:rFonts w:ascii="Times New Roman" w:hAnsi="Times New Roman" w:cs="Times New Roman"/>
                <w:b/>
                <w:bCs/>
                <w:sz w:val="20"/>
                <w:szCs w:val="20"/>
              </w:rPr>
              <w:t xml:space="preserve">3.2.1 Proposed Services. </w:t>
            </w:r>
          </w:p>
          <w:p w14:paraId="36CFA830" w14:textId="4BDDFA08" w:rsidR="00696750" w:rsidRPr="00DA1C9F" w:rsidRDefault="00696750" w:rsidP="00696750">
            <w:pPr>
              <w:rPr>
                <w:rFonts w:ascii="Times New Roman" w:hAnsi="Times New Roman" w:cs="Times New Roman"/>
                <w:sz w:val="20"/>
                <w:szCs w:val="20"/>
              </w:rPr>
            </w:pPr>
            <w:r w:rsidRPr="00DA1C9F">
              <w:rPr>
                <w:rFonts w:ascii="Times New Roman" w:hAnsi="Times New Roman" w:cs="Times New Roman"/>
                <w:sz w:val="20"/>
                <w:szCs w:val="20"/>
              </w:rPr>
              <w:t>Explain if this is a new program or an expansion of an existing program:</w:t>
            </w:r>
          </w:p>
          <w:p w14:paraId="577409AF" w14:textId="34A2CFDE" w:rsidR="00696750" w:rsidRPr="00C13CA0" w:rsidRDefault="00696750" w:rsidP="007B5709">
            <w:pPr>
              <w:pStyle w:val="ListParagraph"/>
              <w:numPr>
                <w:ilvl w:val="0"/>
                <w:numId w:val="7"/>
              </w:numPr>
              <w:rPr>
                <w:rFonts w:ascii="Times New Roman" w:hAnsi="Times New Roman" w:cs="Times New Roman"/>
                <w:sz w:val="20"/>
                <w:szCs w:val="20"/>
              </w:rPr>
            </w:pPr>
            <w:r w:rsidRPr="00DA1C9F">
              <w:rPr>
                <w:rFonts w:ascii="Times New Roman" w:hAnsi="Times New Roman" w:cs="Times New Roman"/>
                <w:sz w:val="20"/>
                <w:szCs w:val="20"/>
              </w:rPr>
              <w:t xml:space="preserve">Expansion of services: clearly identify the program or service being expanded; what will be added to the program, the additional number of women to be served, how this expansion improves access to services in your region, and a </w:t>
            </w:r>
            <w:r w:rsidRPr="000F296A">
              <w:rPr>
                <w:rFonts w:ascii="Times New Roman" w:hAnsi="Times New Roman" w:cs="Times New Roman"/>
                <w:sz w:val="20"/>
                <w:szCs w:val="20"/>
              </w:rPr>
              <w:t>timeline for implementation.</w:t>
            </w:r>
            <w:r w:rsidRPr="00C13CA0">
              <w:rPr>
                <w:rFonts w:ascii="Times New Roman" w:hAnsi="Times New Roman" w:cs="Times New Roman"/>
                <w:sz w:val="20"/>
                <w:szCs w:val="20"/>
              </w:rPr>
              <w:t xml:space="preserve"> </w:t>
            </w:r>
          </w:p>
          <w:p w14:paraId="65EB6B21" w14:textId="3903D0F0" w:rsidR="00696750" w:rsidRPr="00DA1C9F" w:rsidRDefault="00696750" w:rsidP="007B5709">
            <w:pPr>
              <w:pStyle w:val="ListParagraph"/>
              <w:numPr>
                <w:ilvl w:val="0"/>
                <w:numId w:val="7"/>
              </w:numPr>
              <w:rPr>
                <w:rFonts w:ascii="Times New Roman" w:hAnsi="Times New Roman" w:cs="Times New Roman"/>
                <w:sz w:val="20"/>
                <w:szCs w:val="20"/>
              </w:rPr>
            </w:pPr>
            <w:r w:rsidRPr="00C13CA0">
              <w:rPr>
                <w:rFonts w:ascii="Times New Roman" w:hAnsi="Times New Roman" w:cs="Times New Roman"/>
                <w:sz w:val="20"/>
                <w:szCs w:val="20"/>
              </w:rPr>
              <w:t xml:space="preserve">New programs: </w:t>
            </w:r>
            <w:r w:rsidRPr="000F296A">
              <w:rPr>
                <w:rFonts w:ascii="Times New Roman" w:hAnsi="Times New Roman" w:cs="Times New Roman"/>
                <w:sz w:val="20"/>
                <w:szCs w:val="20"/>
              </w:rPr>
              <w:t>provide a timeline</w:t>
            </w:r>
            <w:r w:rsidRPr="00C13CA0">
              <w:rPr>
                <w:rFonts w:ascii="Times New Roman" w:hAnsi="Times New Roman" w:cs="Times New Roman"/>
                <w:sz w:val="20"/>
                <w:szCs w:val="20"/>
              </w:rPr>
              <w:t xml:space="preserve"> for</w:t>
            </w:r>
            <w:r w:rsidRPr="00DA1C9F">
              <w:rPr>
                <w:rFonts w:ascii="Times New Roman" w:hAnsi="Times New Roman" w:cs="Times New Roman"/>
                <w:sz w:val="20"/>
                <w:szCs w:val="20"/>
              </w:rPr>
              <w:t xml:space="preserve"> developing, staffing, and implementing the new program, the gap in services this program is intended to address, and anticipated barriers to implementation and how they will be addressed.</w:t>
            </w:r>
          </w:p>
        </w:tc>
      </w:tr>
      <w:tr w:rsidR="000B2179" w:rsidRPr="00DA1C9F" w14:paraId="4E04D68A" w14:textId="77777777" w:rsidTr="00625AE0">
        <w:trPr>
          <w:cantSplit/>
        </w:trPr>
        <w:tc>
          <w:tcPr>
            <w:tcW w:w="625" w:type="dxa"/>
          </w:tcPr>
          <w:p w14:paraId="2AE81B6E" w14:textId="5828057F" w:rsidR="000B2179" w:rsidRPr="00DA1C9F" w:rsidRDefault="00AD56B4" w:rsidP="00F85FA5">
            <w:pPr>
              <w:jc w:val="center"/>
              <w:rPr>
                <w:rFonts w:ascii="Times New Roman" w:hAnsi="Times New Roman" w:cs="Times New Roman"/>
                <w:sz w:val="20"/>
                <w:szCs w:val="20"/>
              </w:rPr>
            </w:pPr>
            <w:r>
              <w:rPr>
                <w:rFonts w:ascii="Times New Roman" w:hAnsi="Times New Roman" w:cs="Times New Roman"/>
                <w:sz w:val="20"/>
                <w:szCs w:val="20"/>
              </w:rPr>
              <w:t>9</w:t>
            </w:r>
          </w:p>
        </w:tc>
        <w:tc>
          <w:tcPr>
            <w:tcW w:w="6120" w:type="dxa"/>
          </w:tcPr>
          <w:p w14:paraId="25710F13" w14:textId="3629FAEA" w:rsidR="000B2179" w:rsidRPr="00DA1C9F" w:rsidRDefault="000B2179" w:rsidP="00F85FA5">
            <w:pPr>
              <w:rPr>
                <w:rFonts w:ascii="Times New Roman" w:eastAsia="Times New Roman" w:hAnsi="Times New Roman" w:cs="Times New Roman"/>
                <w:sz w:val="20"/>
                <w:szCs w:val="20"/>
              </w:rPr>
            </w:pPr>
            <w:r w:rsidRPr="00DA1C9F">
              <w:rPr>
                <w:rFonts w:ascii="Times New Roman" w:eastAsia="Times New Roman" w:hAnsi="Times New Roman" w:cs="Times New Roman"/>
                <w:sz w:val="20"/>
                <w:szCs w:val="20"/>
              </w:rPr>
              <w:t>Would capital expenditures related to purchasing a sober living home be an allowable expense under this grant?</w:t>
            </w:r>
          </w:p>
        </w:tc>
        <w:tc>
          <w:tcPr>
            <w:tcW w:w="7020" w:type="dxa"/>
          </w:tcPr>
          <w:p w14:paraId="282E3C50" w14:textId="77777777" w:rsidR="00587846" w:rsidRPr="00DA1C9F" w:rsidRDefault="0009276F" w:rsidP="00B16A23">
            <w:pPr>
              <w:rPr>
                <w:rFonts w:ascii="Times New Roman" w:hAnsi="Times New Roman" w:cs="Times New Roman"/>
                <w:b/>
                <w:bCs/>
                <w:sz w:val="20"/>
                <w:szCs w:val="20"/>
              </w:rPr>
            </w:pPr>
            <w:r w:rsidRPr="00DA1C9F">
              <w:rPr>
                <w:rFonts w:ascii="Times New Roman" w:hAnsi="Times New Roman" w:cs="Times New Roman"/>
                <w:sz w:val="20"/>
                <w:szCs w:val="20"/>
              </w:rPr>
              <w:t xml:space="preserve">Per section </w:t>
            </w:r>
            <w:r w:rsidRPr="00DA1C9F">
              <w:rPr>
                <w:rFonts w:ascii="Times New Roman" w:hAnsi="Times New Roman" w:cs="Times New Roman"/>
                <w:b/>
                <w:bCs/>
                <w:sz w:val="20"/>
                <w:szCs w:val="20"/>
              </w:rPr>
              <w:t>3.6.2 Acceptable Uses and Limitations of Grant Funds</w:t>
            </w:r>
          </w:p>
          <w:p w14:paraId="2AA59B92" w14:textId="77777777" w:rsidR="00587846" w:rsidRPr="00DA1C9F" w:rsidRDefault="00587846" w:rsidP="00587846">
            <w:pPr>
              <w:rPr>
                <w:rFonts w:ascii="Times New Roman" w:hAnsi="Times New Roman" w:cs="Times New Roman"/>
                <w:sz w:val="20"/>
                <w:szCs w:val="20"/>
              </w:rPr>
            </w:pPr>
            <w:r w:rsidRPr="00DA1C9F">
              <w:rPr>
                <w:rFonts w:ascii="Times New Roman" w:hAnsi="Times New Roman" w:cs="Times New Roman"/>
                <w:sz w:val="20"/>
                <w:szCs w:val="20"/>
              </w:rPr>
              <w:t xml:space="preserve">Additional funding limitations specific to SUBG are identified under </w:t>
            </w:r>
            <w:hyperlink r:id="rId13" w:tgtFrame="_blank" w:history="1">
              <w:r w:rsidRPr="00DA1C9F">
                <w:rPr>
                  <w:rStyle w:val="Hyperlink"/>
                  <w:rFonts w:ascii="Times New Roman" w:hAnsi="Times New Roman" w:cs="Times New Roman"/>
                  <w:sz w:val="20"/>
                  <w:szCs w:val="20"/>
                </w:rPr>
                <w:t>45 CFR 96.135 - Restrictions on expenditure of grant.</w:t>
              </w:r>
            </w:hyperlink>
            <w:r w:rsidRPr="00DA1C9F">
              <w:rPr>
                <w:rStyle w:val="Hyperlink"/>
                <w:rFonts w:ascii="Times New Roman" w:hAnsi="Times New Roman" w:cs="Times New Roman"/>
                <w:color w:val="auto"/>
                <w:sz w:val="20"/>
                <w:szCs w:val="20"/>
                <w:u w:val="none"/>
              </w:rPr>
              <w:t xml:space="preserve"> </w:t>
            </w:r>
            <w:r w:rsidRPr="00DA1C9F">
              <w:rPr>
                <w:rFonts w:ascii="Times New Roman" w:hAnsi="Times New Roman" w:cs="Times New Roman"/>
                <w:sz w:val="20"/>
                <w:szCs w:val="20"/>
              </w:rPr>
              <w:t>The grantee shall not expend the Block Grant on the following activities:</w:t>
            </w:r>
          </w:p>
          <w:p w14:paraId="7D5C03A5" w14:textId="24E2F3ED" w:rsidR="0009276F" w:rsidRPr="00DA1C9F" w:rsidRDefault="00587846" w:rsidP="00587846">
            <w:pPr>
              <w:pStyle w:val="ListParagraph"/>
              <w:numPr>
                <w:ilvl w:val="0"/>
                <w:numId w:val="13"/>
              </w:numPr>
              <w:rPr>
                <w:rFonts w:ascii="Times New Roman" w:hAnsi="Times New Roman" w:cs="Times New Roman"/>
                <w:sz w:val="20"/>
                <w:szCs w:val="20"/>
              </w:rPr>
            </w:pPr>
            <w:r w:rsidRPr="00DA1C9F">
              <w:rPr>
                <w:rFonts w:ascii="Times New Roman" w:hAnsi="Times New Roman" w:cs="Times New Roman"/>
                <w:sz w:val="20"/>
                <w:szCs w:val="20"/>
              </w:rPr>
              <w:t>To purchase or improve land, purchase, construct, or permanently improve (other than minor remodeling) any building or other facility, or purchase major medical equipment.</w:t>
            </w:r>
          </w:p>
        </w:tc>
      </w:tr>
      <w:tr w:rsidR="000B2179" w:rsidRPr="00DA1C9F" w14:paraId="16905CD8" w14:textId="77777777" w:rsidTr="00625AE0">
        <w:trPr>
          <w:cantSplit/>
        </w:trPr>
        <w:tc>
          <w:tcPr>
            <w:tcW w:w="625" w:type="dxa"/>
          </w:tcPr>
          <w:p w14:paraId="632275E3" w14:textId="2E611CF8" w:rsidR="000B2179" w:rsidRPr="00DA1C9F" w:rsidRDefault="00F37C3F" w:rsidP="00F85FA5">
            <w:pPr>
              <w:jc w:val="center"/>
              <w:rPr>
                <w:rFonts w:ascii="Times New Roman" w:hAnsi="Times New Roman" w:cs="Times New Roman"/>
                <w:sz w:val="20"/>
                <w:szCs w:val="20"/>
              </w:rPr>
            </w:pPr>
            <w:r w:rsidRPr="00DA1C9F">
              <w:rPr>
                <w:rFonts w:ascii="Times New Roman" w:hAnsi="Times New Roman" w:cs="Times New Roman"/>
                <w:sz w:val="20"/>
                <w:szCs w:val="20"/>
              </w:rPr>
              <w:lastRenderedPageBreak/>
              <w:t>1</w:t>
            </w:r>
            <w:r w:rsidR="00AD56B4">
              <w:rPr>
                <w:rFonts w:ascii="Times New Roman" w:hAnsi="Times New Roman" w:cs="Times New Roman"/>
                <w:sz w:val="20"/>
                <w:szCs w:val="20"/>
              </w:rPr>
              <w:t>0</w:t>
            </w:r>
          </w:p>
        </w:tc>
        <w:tc>
          <w:tcPr>
            <w:tcW w:w="6120" w:type="dxa"/>
          </w:tcPr>
          <w:p w14:paraId="3C1179AE" w14:textId="55305B67" w:rsidR="000B2179" w:rsidRPr="00DA1C9F" w:rsidRDefault="000B2179" w:rsidP="00F85FA5">
            <w:pPr>
              <w:rPr>
                <w:rFonts w:ascii="Times New Roman" w:eastAsia="Times New Roman" w:hAnsi="Times New Roman" w:cs="Times New Roman"/>
                <w:sz w:val="20"/>
                <w:szCs w:val="20"/>
                <w:highlight w:val="yellow"/>
              </w:rPr>
            </w:pPr>
            <w:r w:rsidRPr="000F296A">
              <w:rPr>
                <w:rFonts w:ascii="Times New Roman" w:eastAsia="Times New Roman" w:hAnsi="Times New Roman" w:cs="Times New Roman"/>
                <w:sz w:val="20"/>
                <w:szCs w:val="20"/>
              </w:rPr>
              <w:t>What are the requirements for</w:t>
            </w:r>
            <w:r w:rsidR="00AD56B4">
              <w:rPr>
                <w:rFonts w:ascii="Times New Roman" w:eastAsia="Times New Roman" w:hAnsi="Times New Roman" w:cs="Times New Roman"/>
                <w:sz w:val="20"/>
                <w:szCs w:val="20"/>
              </w:rPr>
              <w:t xml:space="preserve"> providing</w:t>
            </w:r>
            <w:r w:rsidRPr="000F296A">
              <w:rPr>
                <w:rFonts w:ascii="Times New Roman" w:eastAsia="Times New Roman" w:hAnsi="Times New Roman" w:cs="Times New Roman"/>
                <w:sz w:val="20"/>
                <w:szCs w:val="20"/>
              </w:rPr>
              <w:t xml:space="preserve"> </w:t>
            </w:r>
            <w:r w:rsidR="00AD56B4">
              <w:rPr>
                <w:rFonts w:ascii="Times New Roman" w:eastAsia="Times New Roman" w:hAnsi="Times New Roman" w:cs="Times New Roman"/>
                <w:sz w:val="20"/>
                <w:szCs w:val="20"/>
              </w:rPr>
              <w:t xml:space="preserve">on-site </w:t>
            </w:r>
            <w:r w:rsidRPr="000F296A">
              <w:rPr>
                <w:rFonts w:ascii="Times New Roman" w:eastAsia="Times New Roman" w:hAnsi="Times New Roman" w:cs="Times New Roman"/>
                <w:sz w:val="20"/>
                <w:szCs w:val="20"/>
              </w:rPr>
              <w:t>childcare services?</w:t>
            </w:r>
          </w:p>
        </w:tc>
        <w:tc>
          <w:tcPr>
            <w:tcW w:w="7020" w:type="dxa"/>
          </w:tcPr>
          <w:p w14:paraId="03E32EAD" w14:textId="3C85065D" w:rsidR="00780933" w:rsidRPr="00DA1C9F" w:rsidRDefault="00780933" w:rsidP="00F85FA5">
            <w:pPr>
              <w:rPr>
                <w:rFonts w:ascii="Times New Roman" w:hAnsi="Times New Roman" w:cs="Times New Roman"/>
                <w:sz w:val="20"/>
                <w:szCs w:val="20"/>
              </w:rPr>
            </w:pPr>
            <w:r w:rsidRPr="00DA1C9F">
              <w:rPr>
                <w:rFonts w:ascii="Times New Roman" w:hAnsi="Times New Roman" w:cs="Times New Roman"/>
                <w:sz w:val="20"/>
                <w:szCs w:val="20"/>
              </w:rPr>
              <w:t xml:space="preserve">Per section </w:t>
            </w:r>
            <w:r w:rsidRPr="00DA1C9F">
              <w:rPr>
                <w:rFonts w:ascii="Times New Roman" w:hAnsi="Times New Roman" w:cs="Times New Roman"/>
                <w:b/>
                <w:bCs/>
                <w:sz w:val="20"/>
                <w:szCs w:val="20"/>
              </w:rPr>
              <w:t>1.3 Purpose of the Funding/GFO</w:t>
            </w:r>
          </w:p>
          <w:p w14:paraId="05CC1FA2" w14:textId="77777777" w:rsidR="00780933" w:rsidRPr="00DA1C9F" w:rsidRDefault="00780933" w:rsidP="00780933">
            <w:pPr>
              <w:rPr>
                <w:rFonts w:ascii="Times New Roman" w:hAnsi="Times New Roman" w:cs="Times New Roman"/>
                <w:sz w:val="20"/>
                <w:szCs w:val="20"/>
              </w:rPr>
            </w:pPr>
            <w:r w:rsidRPr="00DA1C9F">
              <w:rPr>
                <w:rFonts w:ascii="Times New Roman" w:hAnsi="Times New Roman" w:cs="Times New Roman"/>
                <w:sz w:val="20"/>
                <w:szCs w:val="20"/>
              </w:rPr>
              <w:t xml:space="preserve">At a minimum, the grantee shall provide or arrange for the provision of the following services to pregnant women and women with dependent children, including women who are attempting to regain custody of their children per </w:t>
            </w:r>
            <w:hyperlink r:id="rId14" w:anchor="p-96.124(e)" w:tgtFrame="_blank" w:history="1">
              <w:r w:rsidRPr="00DA1C9F">
                <w:rPr>
                  <w:rStyle w:val="Hyperlink"/>
                  <w:rFonts w:ascii="Times New Roman" w:eastAsiaTheme="majorEastAsia" w:hAnsi="Times New Roman" w:cs="Times New Roman"/>
                  <w:color w:val="0000FF"/>
                  <w:sz w:val="20"/>
                  <w:szCs w:val="20"/>
                </w:rPr>
                <w:t>45 CFR 96.124(e)</w:t>
              </w:r>
            </w:hyperlink>
            <w:r w:rsidRPr="00DA1C9F">
              <w:rPr>
                <w:rFonts w:ascii="Times New Roman" w:hAnsi="Times New Roman" w:cs="Times New Roman"/>
                <w:color w:val="0000FF"/>
                <w:sz w:val="20"/>
                <w:szCs w:val="20"/>
              </w:rPr>
              <w:t>:</w:t>
            </w:r>
            <w:r w:rsidRPr="00DA1C9F">
              <w:rPr>
                <w:rFonts w:ascii="Times New Roman" w:hAnsi="Times New Roman" w:cs="Times New Roman"/>
                <w:sz w:val="20"/>
                <w:szCs w:val="20"/>
              </w:rPr>
              <w:t xml:space="preserve"> </w:t>
            </w:r>
          </w:p>
          <w:p w14:paraId="5EFC5B98" w14:textId="41356E6D" w:rsidR="00780933" w:rsidRPr="00DA1C9F" w:rsidRDefault="00780933" w:rsidP="00780933">
            <w:pPr>
              <w:pStyle w:val="ListParagraph"/>
              <w:numPr>
                <w:ilvl w:val="0"/>
                <w:numId w:val="14"/>
              </w:numPr>
              <w:rPr>
                <w:rFonts w:ascii="Times New Roman" w:hAnsi="Times New Roman" w:cs="Times New Roman"/>
                <w:sz w:val="20"/>
                <w:szCs w:val="20"/>
              </w:rPr>
            </w:pPr>
            <w:r w:rsidRPr="00DA1C9F">
              <w:rPr>
                <w:rFonts w:ascii="Times New Roman" w:hAnsi="Times New Roman" w:cs="Times New Roman"/>
                <w:sz w:val="20"/>
                <w:szCs w:val="20"/>
              </w:rPr>
              <w:t xml:space="preserve">primary medical care for women, including referral for prenatal care and, while the women are receiving such services, </w:t>
            </w:r>
            <w:proofErr w:type="gramStart"/>
            <w:r w:rsidRPr="00DA1C9F">
              <w:rPr>
                <w:rFonts w:ascii="Times New Roman" w:hAnsi="Times New Roman" w:cs="Times New Roman"/>
                <w:sz w:val="20"/>
                <w:szCs w:val="20"/>
              </w:rPr>
              <w:t>childcare;</w:t>
            </w:r>
            <w:proofErr w:type="gramEnd"/>
          </w:p>
          <w:p w14:paraId="6DA14DBE" w14:textId="58B9A4DF" w:rsidR="0021298B" w:rsidRPr="00DA1C9F" w:rsidRDefault="0021298B" w:rsidP="00370655">
            <w:pPr>
              <w:ind w:left="700" w:hanging="340"/>
              <w:rPr>
                <w:rFonts w:ascii="Times New Roman" w:hAnsi="Times New Roman" w:cs="Times New Roman"/>
                <w:sz w:val="20"/>
                <w:szCs w:val="20"/>
              </w:rPr>
            </w:pPr>
            <w:r w:rsidRPr="00DA1C9F">
              <w:rPr>
                <w:rFonts w:ascii="Times New Roman" w:hAnsi="Times New Roman" w:cs="Times New Roman"/>
                <w:sz w:val="20"/>
                <w:szCs w:val="20"/>
              </w:rPr>
              <w:t>(3)</w:t>
            </w:r>
            <w:r w:rsidR="00370655">
              <w:rPr>
                <w:rFonts w:ascii="Times New Roman" w:hAnsi="Times New Roman" w:cs="Times New Roman"/>
                <w:sz w:val="20"/>
                <w:szCs w:val="20"/>
              </w:rPr>
              <w:tab/>
            </w:r>
            <w:r w:rsidRPr="00DA1C9F">
              <w:rPr>
                <w:rFonts w:ascii="Times New Roman" w:hAnsi="Times New Roman" w:cs="Times New Roman"/>
                <w:sz w:val="20"/>
                <w:szCs w:val="20"/>
              </w:rPr>
              <w:t xml:space="preserve">gender-specific substance use treatment and other therapeutic interventions for women which may address issues of relationships, sexual and physical abuse, parenting, and childcare while the women are receiving these </w:t>
            </w:r>
            <w:proofErr w:type="gramStart"/>
            <w:r w:rsidRPr="00DA1C9F">
              <w:rPr>
                <w:rFonts w:ascii="Times New Roman" w:hAnsi="Times New Roman" w:cs="Times New Roman"/>
                <w:sz w:val="20"/>
                <w:szCs w:val="20"/>
              </w:rPr>
              <w:t>services;</w:t>
            </w:r>
            <w:proofErr w:type="gramEnd"/>
          </w:p>
          <w:p w14:paraId="22841C11" w14:textId="77777777" w:rsidR="00780933" w:rsidRPr="00DA1C9F" w:rsidRDefault="00780933" w:rsidP="00780933">
            <w:pPr>
              <w:pStyle w:val="ListParagraph"/>
              <w:rPr>
                <w:rFonts w:ascii="Times New Roman" w:hAnsi="Times New Roman" w:cs="Times New Roman"/>
                <w:sz w:val="20"/>
                <w:szCs w:val="20"/>
              </w:rPr>
            </w:pPr>
          </w:p>
          <w:p w14:paraId="0575E2F4" w14:textId="1AD843F2" w:rsidR="00375E9F" w:rsidRPr="00DA1C9F" w:rsidRDefault="0021298B" w:rsidP="00E0032F">
            <w:pPr>
              <w:pStyle w:val="ListParagraph"/>
              <w:ind w:left="0"/>
              <w:rPr>
                <w:rFonts w:ascii="Times New Roman" w:hAnsi="Times New Roman" w:cs="Times New Roman"/>
                <w:sz w:val="20"/>
                <w:szCs w:val="20"/>
              </w:rPr>
            </w:pPr>
            <w:r w:rsidRPr="00DA1C9F">
              <w:rPr>
                <w:rFonts w:ascii="Times New Roman" w:hAnsi="Times New Roman" w:cs="Times New Roman"/>
                <w:sz w:val="20"/>
                <w:szCs w:val="20"/>
              </w:rPr>
              <w:t>The program design is determined by the applicant to meet the grant funding requ</w:t>
            </w:r>
            <w:r w:rsidRPr="00C13CA0">
              <w:rPr>
                <w:rFonts w:ascii="Times New Roman" w:hAnsi="Times New Roman" w:cs="Times New Roman"/>
                <w:sz w:val="20"/>
                <w:szCs w:val="20"/>
              </w:rPr>
              <w:t>irements and to meet the needs of the population of focus</w:t>
            </w:r>
            <w:r w:rsidRPr="000F296A">
              <w:rPr>
                <w:rFonts w:ascii="Times New Roman" w:hAnsi="Times New Roman" w:cs="Times New Roman"/>
                <w:sz w:val="20"/>
                <w:szCs w:val="20"/>
              </w:rPr>
              <w:t>. On-site childcare will need to be in compliance with the</w:t>
            </w:r>
            <w:r w:rsidR="00D55F26" w:rsidRPr="000F296A">
              <w:rPr>
                <w:rFonts w:ascii="Times New Roman" w:hAnsi="Times New Roman" w:cs="Times New Roman"/>
                <w:sz w:val="20"/>
                <w:szCs w:val="20"/>
              </w:rPr>
              <w:t xml:space="preserve"> Wisconsin Department of Children and Families (DCF)</w:t>
            </w:r>
            <w:r w:rsidRPr="000F296A">
              <w:rPr>
                <w:rFonts w:ascii="Times New Roman" w:hAnsi="Times New Roman" w:cs="Times New Roman"/>
                <w:sz w:val="20"/>
                <w:szCs w:val="20"/>
              </w:rPr>
              <w:t>.</w:t>
            </w:r>
          </w:p>
        </w:tc>
      </w:tr>
      <w:tr w:rsidR="00000EB8" w:rsidRPr="00DA1C9F" w14:paraId="4CD63621" w14:textId="77777777" w:rsidTr="00625AE0">
        <w:trPr>
          <w:cantSplit/>
        </w:trPr>
        <w:tc>
          <w:tcPr>
            <w:tcW w:w="625" w:type="dxa"/>
          </w:tcPr>
          <w:p w14:paraId="5CC3463B" w14:textId="66EFAA0F" w:rsidR="00000EB8" w:rsidRPr="00DA1C9F" w:rsidRDefault="00F37C3F" w:rsidP="00F85FA5">
            <w:pPr>
              <w:jc w:val="center"/>
              <w:rPr>
                <w:rFonts w:ascii="Times New Roman" w:hAnsi="Times New Roman" w:cs="Times New Roman"/>
                <w:sz w:val="20"/>
                <w:szCs w:val="20"/>
              </w:rPr>
            </w:pPr>
            <w:r w:rsidRPr="00DA1C9F">
              <w:rPr>
                <w:rFonts w:ascii="Times New Roman" w:hAnsi="Times New Roman" w:cs="Times New Roman"/>
                <w:sz w:val="20"/>
                <w:szCs w:val="20"/>
              </w:rPr>
              <w:t>1</w:t>
            </w:r>
            <w:r w:rsidR="00AD56B4">
              <w:rPr>
                <w:rFonts w:ascii="Times New Roman" w:hAnsi="Times New Roman" w:cs="Times New Roman"/>
                <w:sz w:val="20"/>
                <w:szCs w:val="20"/>
              </w:rPr>
              <w:t>1</w:t>
            </w:r>
          </w:p>
        </w:tc>
        <w:tc>
          <w:tcPr>
            <w:tcW w:w="6120" w:type="dxa"/>
          </w:tcPr>
          <w:p w14:paraId="4A6A39CC" w14:textId="2A89E739" w:rsidR="00000EB8" w:rsidRPr="00DA1C9F" w:rsidRDefault="00000EB8" w:rsidP="00F85FA5">
            <w:pPr>
              <w:rPr>
                <w:rFonts w:ascii="Times New Roman" w:hAnsi="Times New Roman" w:cs="Times New Roman"/>
                <w:sz w:val="20"/>
                <w:szCs w:val="20"/>
              </w:rPr>
            </w:pPr>
            <w:r w:rsidRPr="00DA1C9F">
              <w:rPr>
                <w:rFonts w:ascii="Times New Roman" w:hAnsi="Times New Roman" w:cs="Times New Roman"/>
                <w:sz w:val="20"/>
                <w:szCs w:val="20"/>
              </w:rPr>
              <w:t>Is there a required number of goals for the program? Are applicants expected to come up with one unique goal for Goal 4 or is that optional?</w:t>
            </w:r>
          </w:p>
        </w:tc>
        <w:tc>
          <w:tcPr>
            <w:tcW w:w="7020" w:type="dxa"/>
          </w:tcPr>
          <w:p w14:paraId="509E9C90" w14:textId="7E458104" w:rsidR="004835A6" w:rsidRPr="00DA1C9F" w:rsidRDefault="00B16A23" w:rsidP="004835A6">
            <w:pPr>
              <w:rPr>
                <w:rFonts w:ascii="Times New Roman" w:hAnsi="Times New Roman" w:cs="Times New Roman"/>
                <w:b/>
                <w:bCs/>
                <w:sz w:val="20"/>
                <w:szCs w:val="20"/>
              </w:rPr>
            </w:pPr>
            <w:r w:rsidRPr="00DA1C9F">
              <w:rPr>
                <w:rFonts w:ascii="Times New Roman" w:hAnsi="Times New Roman" w:cs="Times New Roman"/>
                <w:sz w:val="20"/>
                <w:szCs w:val="20"/>
              </w:rPr>
              <w:t>Per s</w:t>
            </w:r>
            <w:r w:rsidR="004835A6" w:rsidRPr="00DA1C9F">
              <w:rPr>
                <w:rFonts w:ascii="Times New Roman" w:hAnsi="Times New Roman" w:cs="Times New Roman"/>
                <w:sz w:val="20"/>
                <w:szCs w:val="20"/>
              </w:rPr>
              <w:t>ection</w:t>
            </w:r>
            <w:r w:rsidR="004835A6" w:rsidRPr="00DA1C9F">
              <w:rPr>
                <w:rFonts w:ascii="Times New Roman" w:hAnsi="Times New Roman" w:cs="Times New Roman"/>
                <w:b/>
                <w:bCs/>
                <w:sz w:val="20"/>
                <w:szCs w:val="20"/>
              </w:rPr>
              <w:t xml:space="preserve"> 3.3 Goals, Objectives, and Performance Expectations</w:t>
            </w:r>
            <w:r w:rsidRPr="00DA1C9F">
              <w:rPr>
                <w:rFonts w:ascii="Times New Roman" w:hAnsi="Times New Roman" w:cs="Times New Roman"/>
                <w:b/>
                <w:bCs/>
                <w:sz w:val="20"/>
                <w:szCs w:val="20"/>
              </w:rPr>
              <w:t xml:space="preserve">, </w:t>
            </w:r>
            <w:r w:rsidR="004835A6" w:rsidRPr="00DA1C9F">
              <w:rPr>
                <w:rFonts w:ascii="Times New Roman" w:hAnsi="Times New Roman" w:cs="Times New Roman"/>
                <w:b/>
                <w:bCs/>
                <w:sz w:val="20"/>
                <w:szCs w:val="20"/>
              </w:rPr>
              <w:t>3.3.4 Goal 4</w:t>
            </w:r>
            <w:r w:rsidRPr="00DA1C9F">
              <w:rPr>
                <w:rFonts w:ascii="Times New Roman" w:hAnsi="Times New Roman" w:cs="Times New Roman"/>
                <w:b/>
                <w:bCs/>
                <w:sz w:val="20"/>
                <w:szCs w:val="20"/>
              </w:rPr>
              <w:t>,</w:t>
            </w:r>
          </w:p>
          <w:p w14:paraId="68382451" w14:textId="26F27E3A" w:rsidR="00B16A23" w:rsidRPr="00DA1C9F" w:rsidRDefault="004835A6" w:rsidP="00B16A23">
            <w:pPr>
              <w:rPr>
                <w:rFonts w:ascii="Times New Roman" w:hAnsi="Times New Roman" w:cs="Times New Roman"/>
                <w:sz w:val="20"/>
                <w:szCs w:val="20"/>
              </w:rPr>
            </w:pPr>
            <w:r w:rsidRPr="00DA1C9F">
              <w:rPr>
                <w:rFonts w:ascii="Times New Roman" w:hAnsi="Times New Roman" w:cs="Times New Roman"/>
                <w:sz w:val="20"/>
                <w:szCs w:val="20"/>
              </w:rPr>
              <w:t>Goal 4 is open to give the opportunity to develop a goal based on the unique and innovative services your agency is proposing to provide.</w:t>
            </w:r>
            <w:r w:rsidR="00B16A23" w:rsidRPr="00DA1C9F">
              <w:rPr>
                <w:rFonts w:ascii="Times New Roman" w:hAnsi="Times New Roman" w:cs="Times New Roman"/>
                <w:sz w:val="20"/>
                <w:szCs w:val="20"/>
              </w:rPr>
              <w:t xml:space="preserve"> </w:t>
            </w:r>
          </w:p>
        </w:tc>
      </w:tr>
      <w:tr w:rsidR="000B2179" w:rsidRPr="00DA1C9F" w14:paraId="39C611B8" w14:textId="77777777" w:rsidTr="00625AE0">
        <w:trPr>
          <w:cantSplit/>
        </w:trPr>
        <w:tc>
          <w:tcPr>
            <w:tcW w:w="625" w:type="dxa"/>
          </w:tcPr>
          <w:p w14:paraId="5E312A29" w14:textId="465D1307" w:rsidR="000B2179" w:rsidRPr="00DA1C9F" w:rsidRDefault="00F37C3F" w:rsidP="00F85FA5">
            <w:pPr>
              <w:jc w:val="center"/>
              <w:rPr>
                <w:rFonts w:ascii="Times New Roman" w:hAnsi="Times New Roman" w:cs="Times New Roman"/>
                <w:sz w:val="20"/>
                <w:szCs w:val="20"/>
              </w:rPr>
            </w:pPr>
            <w:r w:rsidRPr="00DA1C9F">
              <w:rPr>
                <w:rFonts w:ascii="Times New Roman" w:hAnsi="Times New Roman" w:cs="Times New Roman"/>
                <w:sz w:val="20"/>
                <w:szCs w:val="20"/>
              </w:rPr>
              <w:t>1</w:t>
            </w:r>
            <w:r w:rsidR="00AD56B4">
              <w:rPr>
                <w:rFonts w:ascii="Times New Roman" w:hAnsi="Times New Roman" w:cs="Times New Roman"/>
                <w:sz w:val="20"/>
                <w:szCs w:val="20"/>
              </w:rPr>
              <w:t>2</w:t>
            </w:r>
          </w:p>
        </w:tc>
        <w:tc>
          <w:tcPr>
            <w:tcW w:w="6120" w:type="dxa"/>
          </w:tcPr>
          <w:p w14:paraId="1F2B4143" w14:textId="1AF9D1C0" w:rsidR="000B2179" w:rsidRPr="00DA1C9F" w:rsidRDefault="000B2179" w:rsidP="00F85FA5">
            <w:pPr>
              <w:rPr>
                <w:rFonts w:ascii="Times New Roman" w:hAnsi="Times New Roman" w:cs="Times New Roman"/>
                <w:sz w:val="20"/>
                <w:szCs w:val="20"/>
              </w:rPr>
            </w:pPr>
            <w:r w:rsidRPr="00DA1C9F">
              <w:rPr>
                <w:rFonts w:ascii="Times New Roman" w:hAnsi="Times New Roman" w:cs="Times New Roman"/>
                <w:sz w:val="20"/>
                <w:szCs w:val="20"/>
              </w:rPr>
              <w:t xml:space="preserve">If </w:t>
            </w:r>
            <w:r w:rsidRPr="00DA1C9F">
              <w:rPr>
                <w:rFonts w:ascii="Times New Roman" w:eastAsia="Times New Roman" w:hAnsi="Times New Roman" w:cs="Times New Roman"/>
                <w:sz w:val="20"/>
                <w:szCs w:val="20"/>
              </w:rPr>
              <w:t>Medicaid funding for women and children is reduced by the current administration, how might this impact grant-funded programs, and does DHS have contingency plans in place to address potential funding shortfalls?</w:t>
            </w:r>
          </w:p>
        </w:tc>
        <w:tc>
          <w:tcPr>
            <w:tcW w:w="7020" w:type="dxa"/>
          </w:tcPr>
          <w:p w14:paraId="59735D10" w14:textId="5797D9CC" w:rsidR="00375E9F" w:rsidRPr="00894EAE" w:rsidRDefault="000F296A" w:rsidP="000F296A">
            <w:r w:rsidRPr="000F296A">
              <w:rPr>
                <w:rFonts w:ascii="Times New Roman" w:hAnsi="Times New Roman" w:cs="Times New Roman"/>
                <w:sz w:val="20"/>
                <w:szCs w:val="20"/>
              </w:rPr>
              <w:t>Contracts are dependent upon considerations that include, but may not be limited to, the award statement in the funding opportunity and availability of funds. Contract renewals are dependent on considerations that include, but may not be limited to, the awardee’s performance, federal grant expectations, audit findings, and the availability of funds.</w:t>
            </w:r>
          </w:p>
        </w:tc>
      </w:tr>
      <w:tr w:rsidR="000B2179" w:rsidRPr="00DA1C9F" w14:paraId="633FA65D" w14:textId="77777777" w:rsidTr="00625AE0">
        <w:trPr>
          <w:cantSplit/>
        </w:trPr>
        <w:tc>
          <w:tcPr>
            <w:tcW w:w="625" w:type="dxa"/>
          </w:tcPr>
          <w:p w14:paraId="3BC46E1B" w14:textId="23B74B25" w:rsidR="000B2179" w:rsidRPr="00DA1C9F" w:rsidRDefault="00F37C3F" w:rsidP="00F85FA5">
            <w:pPr>
              <w:jc w:val="center"/>
              <w:rPr>
                <w:rFonts w:ascii="Times New Roman" w:hAnsi="Times New Roman" w:cs="Times New Roman"/>
                <w:sz w:val="20"/>
                <w:szCs w:val="20"/>
              </w:rPr>
            </w:pPr>
            <w:r w:rsidRPr="00DA1C9F">
              <w:rPr>
                <w:rFonts w:ascii="Times New Roman" w:hAnsi="Times New Roman" w:cs="Times New Roman"/>
                <w:sz w:val="20"/>
                <w:szCs w:val="20"/>
              </w:rPr>
              <w:t>1</w:t>
            </w:r>
            <w:r w:rsidR="00AD56B4">
              <w:rPr>
                <w:rFonts w:ascii="Times New Roman" w:hAnsi="Times New Roman" w:cs="Times New Roman"/>
                <w:sz w:val="20"/>
                <w:szCs w:val="20"/>
              </w:rPr>
              <w:t>3</w:t>
            </w:r>
          </w:p>
        </w:tc>
        <w:tc>
          <w:tcPr>
            <w:tcW w:w="6120" w:type="dxa"/>
          </w:tcPr>
          <w:p w14:paraId="79C0E3D0" w14:textId="3103C1DA" w:rsidR="000B2179" w:rsidRPr="00DA1C9F" w:rsidRDefault="000B2179" w:rsidP="00F85FA5">
            <w:pPr>
              <w:rPr>
                <w:rFonts w:ascii="Times New Roman" w:hAnsi="Times New Roman" w:cs="Times New Roman"/>
                <w:sz w:val="20"/>
                <w:szCs w:val="20"/>
              </w:rPr>
            </w:pPr>
            <w:r w:rsidRPr="00DA1C9F">
              <w:rPr>
                <w:rFonts w:ascii="Times New Roman" w:hAnsi="Times New Roman" w:cs="Times New Roman"/>
                <w:sz w:val="20"/>
                <w:szCs w:val="20"/>
              </w:rPr>
              <w:t xml:space="preserve">What </w:t>
            </w:r>
            <w:r w:rsidRPr="00DA1C9F">
              <w:rPr>
                <w:rFonts w:ascii="Times New Roman" w:eastAsia="Times New Roman" w:hAnsi="Times New Roman" w:cs="Times New Roman"/>
                <w:sz w:val="20"/>
                <w:szCs w:val="20"/>
              </w:rPr>
              <w:t>are DHS’s expectations or recommendations for demonstrating program sustainability beyond the initial funding period?</w:t>
            </w:r>
          </w:p>
        </w:tc>
        <w:tc>
          <w:tcPr>
            <w:tcW w:w="7020" w:type="dxa"/>
          </w:tcPr>
          <w:p w14:paraId="38ADB8CF" w14:textId="41B73B4D" w:rsidR="0030169F" w:rsidRPr="00DA1C9F" w:rsidRDefault="00E61B50" w:rsidP="0030169F">
            <w:pPr>
              <w:rPr>
                <w:rFonts w:ascii="Times New Roman" w:hAnsi="Times New Roman" w:cs="Times New Roman"/>
                <w:sz w:val="20"/>
                <w:szCs w:val="20"/>
              </w:rPr>
            </w:pPr>
            <w:r w:rsidRPr="00DA1C9F">
              <w:rPr>
                <w:rFonts w:ascii="Times New Roman" w:hAnsi="Times New Roman" w:cs="Times New Roman"/>
                <w:sz w:val="20"/>
                <w:szCs w:val="20"/>
              </w:rPr>
              <w:t>Per section</w:t>
            </w:r>
            <w:r w:rsidRPr="00DA1C9F">
              <w:rPr>
                <w:rFonts w:ascii="Times New Roman" w:hAnsi="Times New Roman" w:cs="Times New Roman"/>
                <w:b/>
                <w:bCs/>
                <w:sz w:val="20"/>
                <w:szCs w:val="20"/>
              </w:rPr>
              <w:t xml:space="preserve"> </w:t>
            </w:r>
            <w:r w:rsidR="0030169F" w:rsidRPr="00DA1C9F">
              <w:rPr>
                <w:rFonts w:ascii="Times New Roman" w:hAnsi="Times New Roman" w:cs="Times New Roman"/>
                <w:b/>
                <w:bCs/>
                <w:sz w:val="20"/>
                <w:szCs w:val="20"/>
              </w:rPr>
              <w:t>3.2.4 Sustainability</w:t>
            </w:r>
            <w:r w:rsidR="00375E9F" w:rsidRPr="00DA1C9F">
              <w:rPr>
                <w:rFonts w:ascii="Times New Roman" w:hAnsi="Times New Roman" w:cs="Times New Roman"/>
                <w:b/>
                <w:bCs/>
                <w:sz w:val="20"/>
                <w:szCs w:val="20"/>
              </w:rPr>
              <w:t xml:space="preserve"> </w:t>
            </w:r>
            <w:r w:rsidR="00375E9F" w:rsidRPr="00DA1C9F">
              <w:rPr>
                <w:rFonts w:ascii="Times New Roman" w:hAnsi="Times New Roman" w:cs="Times New Roman"/>
                <w:color w:val="0D0D0D" w:themeColor="text1" w:themeTint="F2"/>
                <w:sz w:val="20"/>
                <w:szCs w:val="20"/>
              </w:rPr>
              <w:t xml:space="preserve">the applicant must </w:t>
            </w:r>
            <w:r w:rsidR="00375E9F" w:rsidRPr="00DA1C9F">
              <w:rPr>
                <w:rFonts w:ascii="Times New Roman" w:hAnsi="Times New Roman" w:cs="Times New Roman"/>
                <w:sz w:val="20"/>
                <w:szCs w:val="20"/>
              </w:rPr>
              <w:t>d</w:t>
            </w:r>
            <w:r w:rsidR="0030169F" w:rsidRPr="00DA1C9F">
              <w:rPr>
                <w:rFonts w:ascii="Times New Roman" w:hAnsi="Times New Roman" w:cs="Times New Roman"/>
                <w:sz w:val="20"/>
                <w:szCs w:val="20"/>
              </w:rPr>
              <w:t xml:space="preserve">escribe how </w:t>
            </w:r>
            <w:r w:rsidR="00F72FEE" w:rsidRPr="00DA1C9F">
              <w:rPr>
                <w:rFonts w:ascii="Times New Roman" w:hAnsi="Times New Roman" w:cs="Times New Roman"/>
                <w:sz w:val="20"/>
                <w:szCs w:val="20"/>
              </w:rPr>
              <w:t>the</w:t>
            </w:r>
            <w:r w:rsidR="0030169F" w:rsidRPr="00DA1C9F">
              <w:rPr>
                <w:rFonts w:ascii="Times New Roman" w:hAnsi="Times New Roman" w:cs="Times New Roman"/>
                <w:sz w:val="20"/>
                <w:szCs w:val="20"/>
              </w:rPr>
              <w:t xml:space="preserve"> agency will sustain these efforts after the conclusion of this funding opportunity. </w:t>
            </w:r>
          </w:p>
          <w:p w14:paraId="7B97A38E" w14:textId="4D94A9B9" w:rsidR="0030169F" w:rsidRPr="00DA1C9F" w:rsidRDefault="0030169F" w:rsidP="00894EAE">
            <w:pPr>
              <w:pStyle w:val="ListParagraph"/>
              <w:numPr>
                <w:ilvl w:val="0"/>
                <w:numId w:val="11"/>
              </w:numPr>
              <w:ind w:left="430" w:hanging="250"/>
              <w:rPr>
                <w:rFonts w:ascii="Times New Roman" w:hAnsi="Times New Roman" w:cs="Times New Roman"/>
                <w:sz w:val="20"/>
                <w:szCs w:val="20"/>
              </w:rPr>
            </w:pPr>
            <w:r w:rsidRPr="00DA1C9F">
              <w:rPr>
                <w:rFonts w:ascii="Times New Roman" w:hAnsi="Times New Roman" w:cs="Times New Roman"/>
                <w:sz w:val="20"/>
                <w:szCs w:val="20"/>
              </w:rPr>
              <w:t>Provide the agency’s plans for continuation of services for program participants in the event that grant funds are no longer available.</w:t>
            </w:r>
          </w:p>
          <w:p w14:paraId="036A6DEF" w14:textId="08E912B6" w:rsidR="0030169F" w:rsidRPr="00DA1C9F" w:rsidRDefault="0030169F" w:rsidP="00894EAE">
            <w:pPr>
              <w:pStyle w:val="ListParagraph"/>
              <w:numPr>
                <w:ilvl w:val="0"/>
                <w:numId w:val="11"/>
              </w:numPr>
              <w:ind w:left="430" w:hanging="250"/>
              <w:rPr>
                <w:rFonts w:ascii="Times New Roman" w:hAnsi="Times New Roman" w:cs="Times New Roman"/>
                <w:sz w:val="20"/>
                <w:szCs w:val="20"/>
              </w:rPr>
            </w:pPr>
            <w:r w:rsidRPr="00DA1C9F">
              <w:rPr>
                <w:rFonts w:ascii="Times New Roman" w:hAnsi="Times New Roman" w:cs="Times New Roman"/>
                <w:sz w:val="20"/>
                <w:szCs w:val="20"/>
              </w:rPr>
              <w:t>Describe other funding sources used to keep your agency financially viable.</w:t>
            </w:r>
          </w:p>
          <w:p w14:paraId="77F092E0" w14:textId="27066381" w:rsidR="00B16A23" w:rsidRPr="00DA1C9F" w:rsidRDefault="0030169F" w:rsidP="00894EAE">
            <w:pPr>
              <w:pStyle w:val="ListParagraph"/>
              <w:numPr>
                <w:ilvl w:val="0"/>
                <w:numId w:val="11"/>
              </w:numPr>
              <w:ind w:left="430" w:hanging="250"/>
              <w:rPr>
                <w:rFonts w:ascii="Times New Roman" w:hAnsi="Times New Roman" w:cs="Times New Roman"/>
                <w:sz w:val="20"/>
                <w:szCs w:val="20"/>
              </w:rPr>
            </w:pPr>
            <w:r w:rsidRPr="00DA1C9F">
              <w:rPr>
                <w:rFonts w:ascii="Times New Roman" w:hAnsi="Times New Roman" w:cs="Times New Roman"/>
                <w:sz w:val="20"/>
                <w:szCs w:val="20"/>
              </w:rPr>
              <w:t>Describe the funding sources being used for program participants who have no insurance or who may be under-insured.</w:t>
            </w:r>
          </w:p>
        </w:tc>
      </w:tr>
      <w:tr w:rsidR="001C6D4A" w:rsidRPr="00DA1C9F" w14:paraId="69904D22" w14:textId="77777777" w:rsidTr="00625AE0">
        <w:trPr>
          <w:cantSplit/>
        </w:trPr>
        <w:tc>
          <w:tcPr>
            <w:tcW w:w="625" w:type="dxa"/>
          </w:tcPr>
          <w:p w14:paraId="266E63BD" w14:textId="7ABA561B" w:rsidR="001C6D4A" w:rsidRPr="00DA1C9F" w:rsidRDefault="00F37C3F" w:rsidP="00F85FA5">
            <w:pPr>
              <w:jc w:val="center"/>
              <w:rPr>
                <w:rFonts w:ascii="Times New Roman" w:hAnsi="Times New Roman" w:cs="Times New Roman"/>
                <w:sz w:val="20"/>
                <w:szCs w:val="20"/>
              </w:rPr>
            </w:pPr>
            <w:r w:rsidRPr="00DA1C9F">
              <w:rPr>
                <w:rFonts w:ascii="Times New Roman" w:hAnsi="Times New Roman" w:cs="Times New Roman"/>
                <w:sz w:val="20"/>
                <w:szCs w:val="20"/>
              </w:rPr>
              <w:t>1</w:t>
            </w:r>
            <w:r w:rsidR="00AD56B4">
              <w:rPr>
                <w:rFonts w:ascii="Times New Roman" w:hAnsi="Times New Roman" w:cs="Times New Roman"/>
                <w:sz w:val="20"/>
                <w:szCs w:val="20"/>
              </w:rPr>
              <w:t>4</w:t>
            </w:r>
          </w:p>
        </w:tc>
        <w:tc>
          <w:tcPr>
            <w:tcW w:w="6120" w:type="dxa"/>
          </w:tcPr>
          <w:p w14:paraId="706B2B2F" w14:textId="77777777"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rPr>
              <w:t>If we propose to provide services within one of our licensed residential treatment facilities, which of the following could be an option as related to provision of outpatient follow-up services following client discharge from residential services:</w:t>
            </w:r>
          </w:p>
          <w:p w14:paraId="5A649871" w14:textId="77777777" w:rsidR="001C6D4A" w:rsidRPr="00DA1C9F" w:rsidRDefault="001C6D4A" w:rsidP="00F85FA5">
            <w:pPr>
              <w:rPr>
                <w:rFonts w:ascii="Times New Roman" w:hAnsi="Times New Roman" w:cs="Times New Roman"/>
                <w:sz w:val="20"/>
                <w:szCs w:val="20"/>
              </w:rPr>
            </w:pPr>
          </w:p>
          <w:p w14:paraId="60391651" w14:textId="77777777" w:rsidR="001C6D4A" w:rsidRPr="00DA1C9F" w:rsidRDefault="001C6D4A" w:rsidP="00F85FA5">
            <w:pPr>
              <w:pStyle w:val="ListParagraph"/>
              <w:numPr>
                <w:ilvl w:val="0"/>
                <w:numId w:val="4"/>
              </w:numPr>
              <w:contextualSpacing w:val="0"/>
              <w:rPr>
                <w:rFonts w:ascii="Times New Roman" w:eastAsia="Times New Roman" w:hAnsi="Times New Roman" w:cs="Times New Roman"/>
                <w:sz w:val="20"/>
                <w:szCs w:val="20"/>
              </w:rPr>
            </w:pPr>
            <w:r w:rsidRPr="00DA1C9F">
              <w:rPr>
                <w:rFonts w:ascii="Times New Roman" w:eastAsia="Times New Roman" w:hAnsi="Times New Roman" w:cs="Times New Roman"/>
                <w:sz w:val="20"/>
                <w:szCs w:val="20"/>
              </w:rPr>
              <w:t>Would we need to provide follow-up services (post residential discharge) at a location in the community?</w:t>
            </w:r>
          </w:p>
          <w:p w14:paraId="091A1784" w14:textId="77777777" w:rsidR="001C6D4A" w:rsidRPr="00DA1C9F" w:rsidRDefault="001C6D4A" w:rsidP="00F85FA5">
            <w:pPr>
              <w:pStyle w:val="ListParagraph"/>
              <w:numPr>
                <w:ilvl w:val="0"/>
                <w:numId w:val="4"/>
              </w:numPr>
              <w:contextualSpacing w:val="0"/>
              <w:rPr>
                <w:rFonts w:ascii="Times New Roman" w:eastAsia="Times New Roman" w:hAnsi="Times New Roman" w:cs="Times New Roman"/>
                <w:sz w:val="20"/>
                <w:szCs w:val="20"/>
              </w:rPr>
            </w:pPr>
            <w:r w:rsidRPr="00DA1C9F">
              <w:rPr>
                <w:rFonts w:ascii="Times New Roman" w:eastAsia="Times New Roman" w:hAnsi="Times New Roman" w:cs="Times New Roman"/>
                <w:sz w:val="20"/>
                <w:szCs w:val="20"/>
              </w:rPr>
              <w:t xml:space="preserve">Could follow-up services be provided via telehealth? </w:t>
            </w:r>
          </w:p>
          <w:p w14:paraId="73F50381" w14:textId="01DA5F80" w:rsidR="001C6D4A" w:rsidRPr="00DA1C9F" w:rsidRDefault="001C6D4A" w:rsidP="00182120">
            <w:pPr>
              <w:pStyle w:val="ListParagraph"/>
              <w:numPr>
                <w:ilvl w:val="0"/>
                <w:numId w:val="4"/>
              </w:numPr>
              <w:contextualSpacing w:val="0"/>
              <w:rPr>
                <w:rFonts w:ascii="Times New Roman" w:hAnsi="Times New Roman" w:cs="Times New Roman"/>
                <w:sz w:val="20"/>
                <w:szCs w:val="20"/>
              </w:rPr>
            </w:pPr>
            <w:r w:rsidRPr="00DA1C9F">
              <w:rPr>
                <w:rFonts w:ascii="Times New Roman" w:eastAsia="Times New Roman" w:hAnsi="Times New Roman" w:cs="Times New Roman"/>
                <w:sz w:val="20"/>
                <w:szCs w:val="20"/>
              </w:rPr>
              <w:t>Could follow-up services be provided in the residential facility if additional licensing were secured and the program had a way to fully separate residential clients from outpatient clients?</w:t>
            </w:r>
          </w:p>
        </w:tc>
        <w:tc>
          <w:tcPr>
            <w:tcW w:w="7020" w:type="dxa"/>
          </w:tcPr>
          <w:p w14:paraId="19944E66" w14:textId="12E00EDA" w:rsidR="00D62E07" w:rsidRPr="00DA1C9F" w:rsidRDefault="00587846" w:rsidP="00F85FA5">
            <w:pPr>
              <w:rPr>
                <w:rFonts w:ascii="Times New Roman" w:hAnsi="Times New Roman" w:cs="Times New Roman"/>
                <w:sz w:val="20"/>
                <w:szCs w:val="20"/>
              </w:rPr>
            </w:pPr>
            <w:r w:rsidRPr="00DA1C9F">
              <w:rPr>
                <w:rFonts w:ascii="Times New Roman" w:hAnsi="Times New Roman" w:cs="Times New Roman"/>
                <w:sz w:val="20"/>
                <w:szCs w:val="20"/>
              </w:rPr>
              <w:t>The program design is determined by the applicant to meet the grant funding requirements and to meet the needs of those using these services.</w:t>
            </w:r>
          </w:p>
        </w:tc>
      </w:tr>
      <w:tr w:rsidR="001C6D4A" w:rsidRPr="00DA1C9F" w14:paraId="209A3D8B" w14:textId="77777777" w:rsidTr="00625AE0">
        <w:trPr>
          <w:cantSplit/>
        </w:trPr>
        <w:tc>
          <w:tcPr>
            <w:tcW w:w="625" w:type="dxa"/>
          </w:tcPr>
          <w:p w14:paraId="431EAC0D" w14:textId="0E95F511" w:rsidR="001C6D4A" w:rsidRPr="00DA1C9F" w:rsidRDefault="00F37C3F" w:rsidP="00F85FA5">
            <w:pPr>
              <w:jc w:val="center"/>
              <w:rPr>
                <w:rFonts w:ascii="Times New Roman" w:hAnsi="Times New Roman" w:cs="Times New Roman"/>
                <w:sz w:val="20"/>
                <w:szCs w:val="20"/>
              </w:rPr>
            </w:pPr>
            <w:r w:rsidRPr="00DA1C9F">
              <w:rPr>
                <w:rFonts w:ascii="Times New Roman" w:hAnsi="Times New Roman" w:cs="Times New Roman"/>
                <w:sz w:val="20"/>
                <w:szCs w:val="20"/>
              </w:rPr>
              <w:lastRenderedPageBreak/>
              <w:t>1</w:t>
            </w:r>
            <w:r w:rsidR="00AD56B4">
              <w:rPr>
                <w:rFonts w:ascii="Times New Roman" w:hAnsi="Times New Roman" w:cs="Times New Roman"/>
                <w:sz w:val="20"/>
                <w:szCs w:val="20"/>
              </w:rPr>
              <w:t>5</w:t>
            </w:r>
          </w:p>
        </w:tc>
        <w:tc>
          <w:tcPr>
            <w:tcW w:w="6120" w:type="dxa"/>
          </w:tcPr>
          <w:p w14:paraId="4A5405B6" w14:textId="5FD214A5" w:rsidR="001C6D4A" w:rsidRPr="00DA1C9F" w:rsidRDefault="00F85FA5" w:rsidP="00197E91">
            <w:pPr>
              <w:rPr>
                <w:rFonts w:ascii="Times New Roman" w:hAnsi="Times New Roman" w:cs="Times New Roman"/>
                <w:sz w:val="20"/>
                <w:szCs w:val="20"/>
              </w:rPr>
            </w:pPr>
            <w:r w:rsidRPr="00DA1C9F">
              <w:rPr>
                <w:rFonts w:ascii="Times New Roman" w:eastAsia="Times New Roman" w:hAnsi="Times New Roman" w:cs="Times New Roman"/>
                <w:sz w:val="20"/>
                <w:szCs w:val="20"/>
              </w:rPr>
              <w:t>Eligible Applicants (Page 10) states</w:t>
            </w:r>
            <w:r w:rsidR="001C6D4A" w:rsidRPr="00DA1C9F">
              <w:rPr>
                <w:rFonts w:ascii="Times New Roman" w:eastAsia="Times New Roman" w:hAnsi="Times New Roman" w:cs="Times New Roman"/>
                <w:sz w:val="20"/>
                <w:szCs w:val="20"/>
              </w:rPr>
              <w:t>:</w:t>
            </w:r>
            <w:r w:rsidR="00197E91" w:rsidRPr="00DA1C9F">
              <w:rPr>
                <w:rFonts w:ascii="Times New Roman" w:eastAsia="Times New Roman" w:hAnsi="Times New Roman" w:cs="Times New Roman"/>
                <w:sz w:val="20"/>
                <w:szCs w:val="20"/>
              </w:rPr>
              <w:t xml:space="preserve"> </w:t>
            </w:r>
            <w:r w:rsidR="001C6D4A" w:rsidRPr="00DA1C9F">
              <w:rPr>
                <w:rFonts w:ascii="Times New Roman" w:hAnsi="Times New Roman" w:cs="Times New Roman"/>
                <w:sz w:val="20"/>
                <w:szCs w:val="20"/>
              </w:rPr>
              <w:t>“Applicants previously awarded a contract under the Urban Rural Women’s Substance Use Treatment Services (URW) grant funding opportunity (GFO #GFO-SA20214URWSUS or GFO- SA20195URWSUD), or currently contracted for Urban Rural Women services, are not eligible for award under this GFO unless the agency proposes an expansion of services or plans to provide services to a new geographical area(s).”</w:t>
            </w:r>
          </w:p>
          <w:p w14:paraId="56967ED7" w14:textId="77777777" w:rsidR="001C6D4A" w:rsidRPr="00DA1C9F" w:rsidRDefault="001C6D4A" w:rsidP="00F85FA5">
            <w:pPr>
              <w:rPr>
                <w:rFonts w:ascii="Times New Roman" w:hAnsi="Times New Roman" w:cs="Times New Roman"/>
                <w:sz w:val="20"/>
                <w:szCs w:val="20"/>
              </w:rPr>
            </w:pPr>
          </w:p>
          <w:p w14:paraId="668CF4B7" w14:textId="6134509D"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u w:val="single"/>
              </w:rPr>
              <w:t>Question 1</w:t>
            </w:r>
            <w:r w:rsidR="00F85FA5" w:rsidRPr="00DA1C9F">
              <w:rPr>
                <w:rFonts w:ascii="Times New Roman" w:hAnsi="Times New Roman" w:cs="Times New Roman"/>
                <w:sz w:val="20"/>
                <w:szCs w:val="20"/>
                <w:u w:val="single"/>
              </w:rPr>
              <w:t>a</w:t>
            </w:r>
            <w:r w:rsidRPr="00DA1C9F">
              <w:rPr>
                <w:rFonts w:ascii="Times New Roman" w:hAnsi="Times New Roman" w:cs="Times New Roman"/>
                <w:sz w:val="20"/>
                <w:szCs w:val="20"/>
              </w:rPr>
              <w:t>: Is it correct to assume that to meet the criteria for “expansion of services,” an applicant could propose to either a) increase the number of women served from the number currently served or 2) add a new service or services?</w:t>
            </w:r>
          </w:p>
          <w:p w14:paraId="4894FEED" w14:textId="77777777" w:rsidR="001C6D4A" w:rsidRPr="00DA1C9F" w:rsidRDefault="001C6D4A" w:rsidP="00F85FA5">
            <w:pPr>
              <w:rPr>
                <w:rFonts w:ascii="Times New Roman" w:hAnsi="Times New Roman" w:cs="Times New Roman"/>
                <w:sz w:val="20"/>
                <w:szCs w:val="20"/>
              </w:rPr>
            </w:pPr>
          </w:p>
          <w:p w14:paraId="170499E6" w14:textId="646AAF17"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u w:val="single"/>
              </w:rPr>
              <w:t>Question 1b</w:t>
            </w:r>
            <w:r w:rsidRPr="00DA1C9F">
              <w:rPr>
                <w:rFonts w:ascii="Times New Roman" w:hAnsi="Times New Roman" w:cs="Times New Roman"/>
                <w:sz w:val="20"/>
                <w:szCs w:val="20"/>
              </w:rPr>
              <w:t xml:space="preserve">: If qualifying for eligibility by expanding services in terms of serving more women </w:t>
            </w:r>
            <w:r w:rsidR="00864487" w:rsidRPr="00DA1C9F">
              <w:rPr>
                <w:rFonts w:ascii="Times New Roman" w:hAnsi="Times New Roman" w:cs="Times New Roman"/>
                <w:sz w:val="20"/>
                <w:szCs w:val="20"/>
              </w:rPr>
              <w:t>than</w:t>
            </w:r>
            <w:r w:rsidRPr="00DA1C9F">
              <w:rPr>
                <w:rFonts w:ascii="Times New Roman" w:hAnsi="Times New Roman" w:cs="Times New Roman"/>
                <w:sz w:val="20"/>
                <w:szCs w:val="20"/>
              </w:rPr>
              <w:t xml:space="preserve"> at present, how many more women would an applicant need to propose to serve than at present?</w:t>
            </w:r>
          </w:p>
          <w:p w14:paraId="56FBD928" w14:textId="77777777" w:rsidR="001C6D4A" w:rsidRPr="00DA1C9F" w:rsidRDefault="001C6D4A" w:rsidP="00F85FA5">
            <w:pPr>
              <w:rPr>
                <w:rFonts w:ascii="Times New Roman" w:hAnsi="Times New Roman" w:cs="Times New Roman"/>
                <w:sz w:val="20"/>
                <w:szCs w:val="20"/>
              </w:rPr>
            </w:pPr>
          </w:p>
          <w:p w14:paraId="03C7BEA1" w14:textId="7AC9EE35"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u w:val="single"/>
              </w:rPr>
              <w:t>Question 1c</w:t>
            </w:r>
            <w:r w:rsidRPr="00DA1C9F">
              <w:rPr>
                <w:rFonts w:ascii="Times New Roman" w:hAnsi="Times New Roman" w:cs="Times New Roman"/>
                <w:sz w:val="20"/>
                <w:szCs w:val="20"/>
              </w:rPr>
              <w:t xml:space="preserve">: Given that </w:t>
            </w:r>
            <w:r w:rsidR="00BB55D8" w:rsidRPr="00DA1C9F">
              <w:rPr>
                <w:rFonts w:ascii="Times New Roman" w:hAnsi="Times New Roman" w:cs="Times New Roman"/>
                <w:sz w:val="20"/>
                <w:szCs w:val="20"/>
              </w:rPr>
              <w:t xml:space="preserve">the </w:t>
            </w:r>
            <w:r w:rsidR="00864487" w:rsidRPr="00DA1C9F">
              <w:rPr>
                <w:rFonts w:ascii="Times New Roman" w:hAnsi="Times New Roman" w:cs="Times New Roman"/>
                <w:sz w:val="20"/>
                <w:szCs w:val="20"/>
              </w:rPr>
              <w:t>applicant's</w:t>
            </w:r>
            <w:r w:rsidRPr="00DA1C9F">
              <w:rPr>
                <w:rFonts w:ascii="Times New Roman" w:hAnsi="Times New Roman" w:cs="Times New Roman"/>
                <w:sz w:val="20"/>
                <w:szCs w:val="20"/>
              </w:rPr>
              <w:t xml:space="preserve"> residential treatment capacity</w:t>
            </w:r>
            <w:r w:rsidR="00894EAE">
              <w:rPr>
                <w:rFonts w:ascii="Times New Roman" w:hAnsi="Times New Roman" w:cs="Times New Roman"/>
                <w:sz w:val="20"/>
                <w:szCs w:val="20"/>
              </w:rPr>
              <w:t xml:space="preserve">, </w:t>
            </w:r>
            <w:r w:rsidRPr="00DA1C9F">
              <w:rPr>
                <w:rFonts w:ascii="Times New Roman" w:hAnsi="Times New Roman" w:cs="Times New Roman"/>
                <w:sz w:val="20"/>
                <w:szCs w:val="20"/>
              </w:rPr>
              <w:t>excluding URW-funded slots</w:t>
            </w:r>
            <w:r w:rsidR="00E61B50" w:rsidRPr="00DA1C9F">
              <w:rPr>
                <w:rFonts w:ascii="Times New Roman" w:hAnsi="Times New Roman" w:cs="Times New Roman"/>
                <w:sz w:val="20"/>
                <w:szCs w:val="20"/>
              </w:rPr>
              <w:t>,</w:t>
            </w:r>
            <w:r w:rsidRPr="00DA1C9F">
              <w:rPr>
                <w:rFonts w:ascii="Times New Roman" w:hAnsi="Times New Roman" w:cs="Times New Roman"/>
                <w:sz w:val="20"/>
                <w:szCs w:val="20"/>
              </w:rPr>
              <w:t xml:space="preserve"> </w:t>
            </w:r>
            <w:r w:rsidR="00894EAE">
              <w:rPr>
                <w:rFonts w:ascii="Times New Roman" w:hAnsi="Times New Roman" w:cs="Times New Roman"/>
                <w:sz w:val="20"/>
                <w:szCs w:val="20"/>
              </w:rPr>
              <w:t xml:space="preserve">is </w:t>
            </w:r>
            <w:r w:rsidRPr="00DA1C9F">
              <w:rPr>
                <w:rFonts w:ascii="Times New Roman" w:hAnsi="Times New Roman" w:cs="Times New Roman"/>
                <w:sz w:val="20"/>
                <w:szCs w:val="20"/>
              </w:rPr>
              <w:t>approximately 110 at the time the new URW grant begins</w:t>
            </w:r>
            <w:r w:rsidR="00864487" w:rsidRPr="00DA1C9F">
              <w:rPr>
                <w:rFonts w:ascii="Times New Roman" w:hAnsi="Times New Roman" w:cs="Times New Roman"/>
                <w:sz w:val="20"/>
                <w:szCs w:val="20"/>
              </w:rPr>
              <w:t xml:space="preserve">, </w:t>
            </w:r>
            <w:r w:rsidRPr="00DA1C9F">
              <w:rPr>
                <w:rFonts w:ascii="Times New Roman" w:hAnsi="Times New Roman" w:cs="Times New Roman"/>
                <w:sz w:val="20"/>
                <w:szCs w:val="20"/>
              </w:rPr>
              <w:t>is it correct to interpret the addition of 45 new slots under the upcoming URW grant as a true expansion, thus making such an application eligible for funding? In other words, since those 45 slots are not replacing the 45 from the prior URW grant, can this be viewed as an increase over the current non-URW baseline, and therefore eligible to count as expansion under the GFO?</w:t>
            </w:r>
          </w:p>
          <w:p w14:paraId="44A45D64" w14:textId="77777777" w:rsidR="001C6D4A" w:rsidRPr="00DA1C9F" w:rsidRDefault="001C6D4A" w:rsidP="00F85FA5">
            <w:pPr>
              <w:rPr>
                <w:rFonts w:ascii="Times New Roman" w:hAnsi="Times New Roman" w:cs="Times New Roman"/>
                <w:sz w:val="20"/>
                <w:szCs w:val="20"/>
              </w:rPr>
            </w:pPr>
          </w:p>
          <w:p w14:paraId="0ABB3C80" w14:textId="41F656DF" w:rsidR="001C6D4A" w:rsidRPr="00DA1C9F" w:rsidRDefault="001C6D4A" w:rsidP="00B16A23">
            <w:pPr>
              <w:rPr>
                <w:rFonts w:ascii="Times New Roman" w:hAnsi="Times New Roman" w:cs="Times New Roman"/>
                <w:sz w:val="20"/>
                <w:szCs w:val="20"/>
              </w:rPr>
            </w:pPr>
            <w:r w:rsidRPr="00DA1C9F">
              <w:rPr>
                <w:rFonts w:ascii="Times New Roman" w:hAnsi="Times New Roman" w:cs="Times New Roman"/>
                <w:sz w:val="20"/>
                <w:szCs w:val="20"/>
                <w:u w:val="single"/>
              </w:rPr>
              <w:t>Question 1d</w:t>
            </w:r>
            <w:r w:rsidRPr="00DA1C9F">
              <w:rPr>
                <w:rFonts w:ascii="Times New Roman" w:hAnsi="Times New Roman" w:cs="Times New Roman"/>
                <w:sz w:val="20"/>
                <w:szCs w:val="20"/>
              </w:rPr>
              <w:t xml:space="preserve">: </w:t>
            </w:r>
            <w:r w:rsidR="00864487" w:rsidRPr="00DA1C9F">
              <w:rPr>
                <w:rFonts w:ascii="Times New Roman" w:hAnsi="Times New Roman" w:cs="Times New Roman"/>
                <w:sz w:val="20"/>
                <w:szCs w:val="20"/>
              </w:rPr>
              <w:t xml:space="preserve">The GFO states (p. 7) that it is the intent of DHS to award two grants to agencies in the Southeastern Region. </w:t>
            </w:r>
            <w:r w:rsidRPr="00DA1C9F">
              <w:rPr>
                <w:rFonts w:ascii="Times New Roman" w:hAnsi="Times New Roman" w:cs="Times New Roman"/>
                <w:sz w:val="20"/>
                <w:szCs w:val="20"/>
              </w:rPr>
              <w:t>Given that 1) DHS intends to award two grants to agencies in the SE Region, 2) that serving pregnant and postpartum women is a priority, and that 3) there are only two agencies in the SE Region that have the capacity to serve PPW and their infants/children, might DHS reconsider the requirement that applicants previously awarded a contract under #GFO-SA20214URWSUS are not eligible for an award under the present GFO unless they propose to expand services?</w:t>
            </w:r>
          </w:p>
        </w:tc>
        <w:tc>
          <w:tcPr>
            <w:tcW w:w="7020" w:type="dxa"/>
          </w:tcPr>
          <w:p w14:paraId="27A5D52B" w14:textId="744BFC92" w:rsidR="000B31E6" w:rsidRPr="00DA1C9F" w:rsidRDefault="00AC05BB" w:rsidP="00F85FA5">
            <w:pPr>
              <w:rPr>
                <w:rFonts w:ascii="Times New Roman" w:hAnsi="Times New Roman" w:cs="Times New Roman"/>
                <w:sz w:val="20"/>
                <w:szCs w:val="20"/>
              </w:rPr>
            </w:pPr>
            <w:r w:rsidRPr="00DA1C9F">
              <w:rPr>
                <w:rFonts w:ascii="Times New Roman" w:hAnsi="Times New Roman" w:cs="Times New Roman"/>
                <w:sz w:val="20"/>
                <w:szCs w:val="20"/>
              </w:rPr>
              <w:t>1a</w:t>
            </w:r>
            <w:r w:rsidR="00D23575" w:rsidRPr="00DA1C9F">
              <w:rPr>
                <w:rFonts w:ascii="Times New Roman" w:hAnsi="Times New Roman" w:cs="Times New Roman"/>
                <w:sz w:val="20"/>
                <w:szCs w:val="20"/>
              </w:rPr>
              <w:t xml:space="preserve"> - c</w:t>
            </w:r>
            <w:r w:rsidRPr="00DA1C9F">
              <w:rPr>
                <w:rFonts w:ascii="Times New Roman" w:hAnsi="Times New Roman" w:cs="Times New Roman"/>
                <w:sz w:val="20"/>
                <w:szCs w:val="20"/>
              </w:rPr>
              <w:t>:</w:t>
            </w:r>
            <w:r w:rsidR="00DF7B69" w:rsidRPr="00DA1C9F">
              <w:rPr>
                <w:rFonts w:ascii="Times New Roman" w:hAnsi="Times New Roman" w:cs="Times New Roman"/>
                <w:sz w:val="20"/>
                <w:szCs w:val="20"/>
              </w:rPr>
              <w:t xml:space="preserve"> </w:t>
            </w:r>
            <w:r w:rsidR="000B31E6" w:rsidRPr="00DA1C9F">
              <w:rPr>
                <w:rFonts w:ascii="Times New Roman" w:hAnsi="Times New Roman" w:cs="Times New Roman"/>
                <w:sz w:val="20"/>
                <w:szCs w:val="20"/>
              </w:rPr>
              <w:t>The program design is determined by the applicant to meet the grant funding requirements and to meet the needs of those using these services.</w:t>
            </w:r>
          </w:p>
          <w:p w14:paraId="6655D8EA" w14:textId="6F9C81E4" w:rsidR="00AC05BB" w:rsidRPr="00DA1C9F" w:rsidRDefault="00AC05BB" w:rsidP="00D23575">
            <w:pPr>
              <w:rPr>
                <w:rFonts w:ascii="Times New Roman" w:hAnsi="Times New Roman" w:cs="Times New Roman"/>
                <w:sz w:val="20"/>
                <w:szCs w:val="20"/>
              </w:rPr>
            </w:pPr>
          </w:p>
          <w:p w14:paraId="69BBD411" w14:textId="020BD027" w:rsidR="00D62E07" w:rsidRPr="00894EAE" w:rsidRDefault="00AC05BB" w:rsidP="00D62E07">
            <w:pPr>
              <w:rPr>
                <w:rFonts w:ascii="Times New Roman" w:hAnsi="Times New Roman" w:cs="Times New Roman"/>
                <w:sz w:val="20"/>
                <w:szCs w:val="20"/>
              </w:rPr>
            </w:pPr>
            <w:r w:rsidRPr="00DA1C9F">
              <w:rPr>
                <w:rFonts w:ascii="Times New Roman" w:hAnsi="Times New Roman" w:cs="Times New Roman"/>
                <w:sz w:val="20"/>
                <w:szCs w:val="20"/>
              </w:rPr>
              <w:t>1d:</w:t>
            </w:r>
            <w:r w:rsidR="009674E2" w:rsidRPr="00DA1C9F">
              <w:rPr>
                <w:rFonts w:ascii="Times New Roman" w:hAnsi="Times New Roman" w:cs="Times New Roman"/>
                <w:sz w:val="20"/>
                <w:szCs w:val="20"/>
              </w:rPr>
              <w:t xml:space="preserve"> </w:t>
            </w:r>
            <w:r w:rsidR="001F7436" w:rsidRPr="00DA1C9F">
              <w:rPr>
                <w:rFonts w:ascii="Times New Roman" w:hAnsi="Times New Roman" w:cs="Times New Roman"/>
                <w:sz w:val="20"/>
                <w:szCs w:val="20"/>
              </w:rPr>
              <w:t xml:space="preserve"> </w:t>
            </w:r>
            <w:r w:rsidR="00293B82" w:rsidRPr="00DA1C9F">
              <w:rPr>
                <w:rFonts w:ascii="Times New Roman" w:hAnsi="Times New Roman" w:cs="Times New Roman"/>
                <w:sz w:val="20"/>
                <w:szCs w:val="20"/>
              </w:rPr>
              <w:t xml:space="preserve">Per section </w:t>
            </w:r>
            <w:r w:rsidR="001F7436" w:rsidRPr="00DA1C9F">
              <w:rPr>
                <w:rFonts w:ascii="Times New Roman" w:hAnsi="Times New Roman" w:cs="Times New Roman"/>
                <w:b/>
                <w:bCs/>
                <w:sz w:val="20"/>
                <w:szCs w:val="20"/>
              </w:rPr>
              <w:t>1.3</w:t>
            </w:r>
            <w:r w:rsidR="00293B82" w:rsidRPr="00DA1C9F">
              <w:rPr>
                <w:rFonts w:ascii="Times New Roman" w:hAnsi="Times New Roman" w:cs="Times New Roman"/>
                <w:b/>
                <w:bCs/>
                <w:sz w:val="20"/>
                <w:szCs w:val="20"/>
              </w:rPr>
              <w:t xml:space="preserve"> </w:t>
            </w:r>
            <w:r w:rsidR="001F7436" w:rsidRPr="00DA1C9F">
              <w:rPr>
                <w:rFonts w:ascii="Times New Roman" w:hAnsi="Times New Roman" w:cs="Times New Roman"/>
                <w:b/>
                <w:bCs/>
                <w:sz w:val="20"/>
                <w:szCs w:val="20"/>
              </w:rPr>
              <w:t xml:space="preserve">Purpose of the Funding/GFO </w:t>
            </w:r>
            <w:r w:rsidR="001F7436" w:rsidRPr="00DA1C9F">
              <w:rPr>
                <w:rFonts w:ascii="Times New Roman" w:hAnsi="Times New Roman" w:cs="Times New Roman"/>
                <w:sz w:val="20"/>
                <w:szCs w:val="20"/>
              </w:rPr>
              <w:t xml:space="preserve">The primary focus of this funding is to increase the availability of substance use treatment and recovery support services designed for pregnant, postpartum, and parenting women, </w:t>
            </w:r>
            <w:r w:rsidR="001F7436" w:rsidRPr="000F296A">
              <w:rPr>
                <w:rFonts w:ascii="Times New Roman" w:hAnsi="Times New Roman" w:cs="Times New Roman"/>
                <w:sz w:val="20"/>
                <w:szCs w:val="20"/>
              </w:rPr>
              <w:t>either by establishing new programs or expanding the capacity of existing programs</w:t>
            </w:r>
            <w:r w:rsidR="001F7436" w:rsidRPr="00DA1C9F">
              <w:rPr>
                <w:rFonts w:ascii="Times New Roman" w:hAnsi="Times New Roman" w:cs="Times New Roman"/>
                <w:sz w:val="20"/>
                <w:szCs w:val="20"/>
              </w:rPr>
              <w:t xml:space="preserve"> as identified in </w:t>
            </w:r>
            <w:hyperlink r:id="rId15" w:anchor="p-96.124(c)" w:history="1">
              <w:r w:rsidR="001F7436" w:rsidRPr="00DA1C9F">
                <w:rPr>
                  <w:rStyle w:val="Hyperlink"/>
                  <w:rFonts w:ascii="Times New Roman" w:hAnsi="Times New Roman" w:cs="Times New Roman"/>
                  <w:color w:val="0000FF"/>
                  <w:sz w:val="20"/>
                  <w:szCs w:val="20"/>
                </w:rPr>
                <w:t>45 CFR 96.124 (c)</w:t>
              </w:r>
            </w:hyperlink>
            <w:r w:rsidR="001F7436" w:rsidRPr="00DA1C9F">
              <w:rPr>
                <w:rFonts w:ascii="Times New Roman" w:hAnsi="Times New Roman" w:cs="Times New Roman"/>
                <w:sz w:val="20"/>
                <w:szCs w:val="20"/>
              </w:rPr>
              <w:t>.</w:t>
            </w:r>
            <w:r w:rsidR="00D62E07" w:rsidRPr="00894EAE">
              <w:rPr>
                <w:rFonts w:ascii="Times New Roman" w:hAnsi="Times New Roman" w:cs="Times New Roman"/>
                <w:sz w:val="20"/>
                <w:szCs w:val="20"/>
              </w:rPr>
              <w:t xml:space="preserve"> </w:t>
            </w:r>
          </w:p>
          <w:p w14:paraId="116CA492" w14:textId="65C38A9B" w:rsidR="001F7436" w:rsidRPr="00DA1C9F" w:rsidRDefault="001F7436" w:rsidP="001F7436">
            <w:pPr>
              <w:rPr>
                <w:rFonts w:ascii="Times New Roman" w:hAnsi="Times New Roman" w:cs="Times New Roman"/>
                <w:sz w:val="20"/>
                <w:szCs w:val="20"/>
              </w:rPr>
            </w:pPr>
          </w:p>
          <w:p w14:paraId="03574950" w14:textId="77777777" w:rsidR="00D62E07" w:rsidRPr="00DA1C9F" w:rsidRDefault="00D62E07" w:rsidP="001F7436">
            <w:pPr>
              <w:rPr>
                <w:rFonts w:ascii="Times New Roman" w:hAnsi="Times New Roman" w:cs="Times New Roman"/>
                <w:sz w:val="20"/>
                <w:szCs w:val="20"/>
              </w:rPr>
            </w:pPr>
          </w:p>
          <w:p w14:paraId="4C0CC2CE" w14:textId="7FECB907" w:rsidR="00C865EF" w:rsidRPr="00DA1C9F" w:rsidRDefault="00C865EF" w:rsidP="00F85FA5">
            <w:pPr>
              <w:rPr>
                <w:rFonts w:ascii="Times New Roman" w:hAnsi="Times New Roman" w:cs="Times New Roman"/>
                <w:sz w:val="20"/>
                <w:szCs w:val="20"/>
              </w:rPr>
            </w:pPr>
          </w:p>
        </w:tc>
      </w:tr>
      <w:tr w:rsidR="001C6D4A" w:rsidRPr="00DA1C9F" w14:paraId="1134AD7A" w14:textId="77777777" w:rsidTr="00625AE0">
        <w:trPr>
          <w:cantSplit/>
        </w:trPr>
        <w:tc>
          <w:tcPr>
            <w:tcW w:w="625" w:type="dxa"/>
          </w:tcPr>
          <w:p w14:paraId="09AD48BE" w14:textId="2793F93F" w:rsidR="001C6D4A" w:rsidRPr="00DA1C9F" w:rsidRDefault="00741A94" w:rsidP="00F85FA5">
            <w:pPr>
              <w:jc w:val="center"/>
              <w:rPr>
                <w:rFonts w:ascii="Times New Roman" w:hAnsi="Times New Roman" w:cs="Times New Roman"/>
                <w:sz w:val="20"/>
                <w:szCs w:val="20"/>
              </w:rPr>
            </w:pPr>
            <w:r>
              <w:rPr>
                <w:rFonts w:ascii="Times New Roman" w:hAnsi="Times New Roman" w:cs="Times New Roman"/>
                <w:sz w:val="20"/>
                <w:szCs w:val="20"/>
              </w:rPr>
              <w:lastRenderedPageBreak/>
              <w:t>1</w:t>
            </w:r>
            <w:r w:rsidR="00AD56B4">
              <w:rPr>
                <w:rFonts w:ascii="Times New Roman" w:hAnsi="Times New Roman" w:cs="Times New Roman"/>
                <w:sz w:val="20"/>
                <w:szCs w:val="20"/>
              </w:rPr>
              <w:t>6</w:t>
            </w:r>
          </w:p>
        </w:tc>
        <w:tc>
          <w:tcPr>
            <w:tcW w:w="6120" w:type="dxa"/>
          </w:tcPr>
          <w:p w14:paraId="31CBE8EF" w14:textId="4F8660BA"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rPr>
              <w:t>The 2020 URW GFO required applicants to attach Letters of Commitment (LOCs) to the application</w:t>
            </w:r>
            <w:r w:rsidR="00197E91" w:rsidRPr="00DA1C9F">
              <w:rPr>
                <w:rFonts w:ascii="Times New Roman" w:hAnsi="Times New Roman" w:cs="Times New Roman"/>
                <w:sz w:val="20"/>
                <w:szCs w:val="20"/>
              </w:rPr>
              <w:t>.</w:t>
            </w:r>
            <w:r w:rsidRPr="00DA1C9F">
              <w:rPr>
                <w:rFonts w:ascii="Times New Roman" w:hAnsi="Times New Roman" w:cs="Times New Roman"/>
                <w:sz w:val="20"/>
                <w:szCs w:val="20"/>
              </w:rPr>
              <w:t xml:space="preserve"> The 2025 GFO makes no mention of LOCs.</w:t>
            </w:r>
          </w:p>
          <w:p w14:paraId="76B3DBCF" w14:textId="77777777" w:rsidR="001C6D4A" w:rsidRPr="00DA1C9F" w:rsidRDefault="001C6D4A" w:rsidP="00F85FA5">
            <w:pPr>
              <w:rPr>
                <w:rFonts w:ascii="Times New Roman" w:hAnsi="Times New Roman" w:cs="Times New Roman"/>
                <w:sz w:val="20"/>
                <w:szCs w:val="20"/>
              </w:rPr>
            </w:pPr>
          </w:p>
          <w:p w14:paraId="6D047CDF" w14:textId="6AE68271"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rPr>
              <w:t>Are applicants permitted to attach Letters of Commitment? If so, is it correct to assume that they won’t be counted in the 12-page limit</w:t>
            </w:r>
            <w:r w:rsidR="00F85FA5" w:rsidRPr="00DA1C9F">
              <w:rPr>
                <w:rFonts w:ascii="Times New Roman" w:hAnsi="Times New Roman" w:cs="Times New Roman"/>
                <w:sz w:val="20"/>
                <w:szCs w:val="20"/>
              </w:rPr>
              <w:t>?</w:t>
            </w:r>
          </w:p>
          <w:p w14:paraId="12C883B5" w14:textId="77777777" w:rsidR="001C6D4A" w:rsidRPr="00DA1C9F" w:rsidRDefault="001C6D4A" w:rsidP="00F85FA5">
            <w:pPr>
              <w:rPr>
                <w:rFonts w:ascii="Times New Roman" w:hAnsi="Times New Roman" w:cs="Times New Roman"/>
                <w:sz w:val="20"/>
                <w:szCs w:val="20"/>
              </w:rPr>
            </w:pPr>
          </w:p>
          <w:p w14:paraId="57CC6223" w14:textId="27F95987" w:rsidR="001C6D4A" w:rsidRPr="00DA1C9F" w:rsidRDefault="001C6D4A" w:rsidP="00B16A23">
            <w:pPr>
              <w:rPr>
                <w:rFonts w:ascii="Times New Roman" w:eastAsia="Times New Roman" w:hAnsi="Times New Roman" w:cs="Times New Roman"/>
                <w:sz w:val="20"/>
                <w:szCs w:val="20"/>
              </w:rPr>
            </w:pPr>
            <w:r w:rsidRPr="00DA1C9F">
              <w:rPr>
                <w:rFonts w:ascii="Times New Roman" w:hAnsi="Times New Roman" w:cs="Times New Roman"/>
                <w:sz w:val="20"/>
                <w:szCs w:val="20"/>
              </w:rPr>
              <w:t>Are applicants permitted to submit other attachments? If so, is there any page limit for attachments?</w:t>
            </w:r>
          </w:p>
        </w:tc>
        <w:tc>
          <w:tcPr>
            <w:tcW w:w="7020" w:type="dxa"/>
          </w:tcPr>
          <w:p w14:paraId="1FA6DDE0" w14:textId="77777777" w:rsidR="001C6D4A" w:rsidRPr="00DA1C9F" w:rsidRDefault="00316754" w:rsidP="00F85FA5">
            <w:pPr>
              <w:rPr>
                <w:rFonts w:ascii="Times New Roman" w:hAnsi="Times New Roman" w:cs="Times New Roman"/>
                <w:sz w:val="20"/>
                <w:szCs w:val="20"/>
              </w:rPr>
            </w:pPr>
            <w:r w:rsidRPr="00DA1C9F">
              <w:rPr>
                <w:rFonts w:ascii="Times New Roman" w:hAnsi="Times New Roman" w:cs="Times New Roman"/>
                <w:sz w:val="20"/>
                <w:szCs w:val="20"/>
              </w:rPr>
              <w:t xml:space="preserve">Letters of Commitment </w:t>
            </w:r>
            <w:r w:rsidR="00BA2DBA" w:rsidRPr="00DA1C9F">
              <w:rPr>
                <w:rFonts w:ascii="Times New Roman" w:hAnsi="Times New Roman" w:cs="Times New Roman"/>
                <w:sz w:val="20"/>
                <w:szCs w:val="20"/>
              </w:rPr>
              <w:t>are</w:t>
            </w:r>
            <w:r w:rsidRPr="00DA1C9F">
              <w:rPr>
                <w:rFonts w:ascii="Times New Roman" w:hAnsi="Times New Roman" w:cs="Times New Roman"/>
                <w:sz w:val="20"/>
                <w:szCs w:val="20"/>
              </w:rPr>
              <w:t xml:space="preserve"> not a requirement of the 2025 URW GFO. </w:t>
            </w:r>
          </w:p>
          <w:p w14:paraId="5FBB09A4" w14:textId="77777777" w:rsidR="00F224DB" w:rsidRPr="00DA1C9F" w:rsidRDefault="00F224DB" w:rsidP="00F85FA5">
            <w:pPr>
              <w:rPr>
                <w:rFonts w:ascii="Times New Roman" w:hAnsi="Times New Roman" w:cs="Times New Roman"/>
                <w:sz w:val="20"/>
                <w:szCs w:val="20"/>
              </w:rPr>
            </w:pPr>
          </w:p>
          <w:p w14:paraId="630ABF36" w14:textId="120C236F" w:rsidR="00A639FB" w:rsidRPr="00DA1C9F" w:rsidRDefault="00F224DB" w:rsidP="00F85FA5">
            <w:pPr>
              <w:rPr>
                <w:rFonts w:ascii="Times New Roman" w:hAnsi="Times New Roman" w:cs="Times New Roman"/>
                <w:b/>
                <w:bCs/>
                <w:sz w:val="20"/>
                <w:szCs w:val="20"/>
              </w:rPr>
            </w:pPr>
            <w:r>
              <w:rPr>
                <w:rFonts w:ascii="Times New Roman" w:hAnsi="Times New Roman" w:cs="Times New Roman"/>
                <w:b/>
                <w:bCs/>
                <w:sz w:val="20"/>
                <w:szCs w:val="20"/>
              </w:rPr>
              <w:t xml:space="preserve">Per </w:t>
            </w:r>
            <w:r w:rsidR="00A639FB" w:rsidRPr="00DA1C9F">
              <w:rPr>
                <w:rFonts w:ascii="Times New Roman" w:hAnsi="Times New Roman" w:cs="Times New Roman"/>
                <w:b/>
                <w:bCs/>
                <w:sz w:val="20"/>
                <w:szCs w:val="20"/>
              </w:rPr>
              <w:t>4.2 Submitting an Application</w:t>
            </w:r>
          </w:p>
          <w:p w14:paraId="56DDACA2" w14:textId="0700042E" w:rsidR="0099346D" w:rsidRPr="00DA1C9F" w:rsidRDefault="00A639FB" w:rsidP="00A639FB">
            <w:pPr>
              <w:rPr>
                <w:rFonts w:ascii="Times New Roman" w:hAnsi="Times New Roman" w:cs="Times New Roman"/>
                <w:sz w:val="20"/>
                <w:szCs w:val="20"/>
              </w:rPr>
            </w:pPr>
            <w:r w:rsidRPr="00DA1C9F">
              <w:rPr>
                <w:rFonts w:ascii="Times New Roman" w:hAnsi="Times New Roman" w:cs="Times New Roman"/>
                <w:sz w:val="20"/>
                <w:szCs w:val="20"/>
              </w:rPr>
              <w:t>The number of pages in the application may not exceed 12 pages. Any content that is provided after the page limit has been exceeded will not be read, reviewed, or scored by the evaluation team. The documents listed in the Required Attachments and Additional Documentation section are not included as part of the application page limit and may be submitted separately.</w:t>
            </w:r>
          </w:p>
        </w:tc>
      </w:tr>
      <w:tr w:rsidR="001C6D4A" w:rsidRPr="00DA1C9F" w14:paraId="2DDC98F9" w14:textId="77777777" w:rsidTr="00625AE0">
        <w:trPr>
          <w:cantSplit/>
        </w:trPr>
        <w:tc>
          <w:tcPr>
            <w:tcW w:w="625" w:type="dxa"/>
          </w:tcPr>
          <w:p w14:paraId="65AE3D9B" w14:textId="58C2C571" w:rsidR="001C6D4A" w:rsidRPr="00DA1C9F" w:rsidRDefault="00741A94" w:rsidP="00F85FA5">
            <w:pPr>
              <w:jc w:val="center"/>
              <w:rPr>
                <w:rFonts w:ascii="Times New Roman" w:hAnsi="Times New Roman" w:cs="Times New Roman"/>
                <w:sz w:val="20"/>
                <w:szCs w:val="20"/>
              </w:rPr>
            </w:pPr>
            <w:r>
              <w:rPr>
                <w:rFonts w:ascii="Times New Roman" w:hAnsi="Times New Roman" w:cs="Times New Roman"/>
                <w:sz w:val="20"/>
                <w:szCs w:val="20"/>
              </w:rPr>
              <w:t>1</w:t>
            </w:r>
            <w:r w:rsidR="00AD56B4">
              <w:rPr>
                <w:rFonts w:ascii="Times New Roman" w:hAnsi="Times New Roman" w:cs="Times New Roman"/>
                <w:sz w:val="20"/>
                <w:szCs w:val="20"/>
              </w:rPr>
              <w:t>7</w:t>
            </w:r>
          </w:p>
        </w:tc>
        <w:tc>
          <w:tcPr>
            <w:tcW w:w="6120" w:type="dxa"/>
          </w:tcPr>
          <w:p w14:paraId="63CC8B8A" w14:textId="3D59A885"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rPr>
              <w:t>In Section 3.5 Work Plan (GFO, p.16), applicants are instructed to provide the Work Plan in Form F-21276, as an attachment.</w:t>
            </w:r>
          </w:p>
          <w:p w14:paraId="39120E9E" w14:textId="77777777" w:rsidR="001C6D4A" w:rsidRPr="00DA1C9F" w:rsidRDefault="001C6D4A" w:rsidP="00F85FA5">
            <w:pPr>
              <w:rPr>
                <w:rFonts w:ascii="Times New Roman" w:hAnsi="Times New Roman" w:cs="Times New Roman"/>
                <w:sz w:val="20"/>
                <w:szCs w:val="20"/>
              </w:rPr>
            </w:pPr>
          </w:p>
          <w:p w14:paraId="04C782F1" w14:textId="33A2CB36"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rPr>
              <w:t>In Section 3.3 Goals, Objectives, and Performance Expectations (GFO, p.14), The GFO suggests that the applicant use the format of Form F-20389 for the response to this section</w:t>
            </w:r>
            <w:r w:rsidR="00F224DB">
              <w:rPr>
                <w:rFonts w:ascii="Times New Roman" w:hAnsi="Times New Roman" w:cs="Times New Roman"/>
                <w:sz w:val="20"/>
                <w:szCs w:val="20"/>
              </w:rPr>
              <w:t xml:space="preserve"> </w:t>
            </w:r>
            <w:r w:rsidRPr="00DA1C9F">
              <w:rPr>
                <w:rFonts w:ascii="Times New Roman" w:hAnsi="Times New Roman" w:cs="Times New Roman"/>
                <w:sz w:val="20"/>
                <w:szCs w:val="20"/>
              </w:rPr>
              <w:t xml:space="preserve">but are instructed </w:t>
            </w:r>
            <w:r w:rsidRPr="00DA1C9F">
              <w:rPr>
                <w:rFonts w:ascii="Times New Roman" w:hAnsi="Times New Roman" w:cs="Times New Roman"/>
                <w:sz w:val="20"/>
                <w:szCs w:val="20"/>
                <w:u w:val="single"/>
              </w:rPr>
              <w:t>not</w:t>
            </w:r>
            <w:r w:rsidRPr="00DA1C9F">
              <w:rPr>
                <w:rFonts w:ascii="Times New Roman" w:hAnsi="Times New Roman" w:cs="Times New Roman"/>
                <w:sz w:val="20"/>
                <w:szCs w:val="20"/>
              </w:rPr>
              <w:t xml:space="preserve"> to submit the form with the application.</w:t>
            </w:r>
          </w:p>
          <w:p w14:paraId="74F70C39" w14:textId="77777777" w:rsidR="001C6D4A" w:rsidRPr="00DA1C9F" w:rsidRDefault="001C6D4A" w:rsidP="00F85FA5">
            <w:pPr>
              <w:rPr>
                <w:rFonts w:ascii="Times New Roman" w:hAnsi="Times New Roman" w:cs="Times New Roman"/>
                <w:sz w:val="20"/>
                <w:szCs w:val="20"/>
              </w:rPr>
            </w:pPr>
          </w:p>
          <w:p w14:paraId="449CDB25" w14:textId="77777777"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rPr>
              <w:t>We noted that the exact same Work Plan table in Form F-21276 is also contained in Form F-20389.</w:t>
            </w:r>
          </w:p>
          <w:p w14:paraId="508FFEC5" w14:textId="77777777" w:rsidR="001C6D4A" w:rsidRPr="00DA1C9F" w:rsidRDefault="001C6D4A" w:rsidP="00F85FA5">
            <w:pPr>
              <w:rPr>
                <w:rFonts w:ascii="Times New Roman" w:hAnsi="Times New Roman" w:cs="Times New Roman"/>
                <w:sz w:val="20"/>
                <w:szCs w:val="20"/>
              </w:rPr>
            </w:pPr>
          </w:p>
          <w:p w14:paraId="687E5652" w14:textId="075AA8BE" w:rsidR="001C6D4A" w:rsidRPr="00DA1C9F" w:rsidRDefault="001C6D4A" w:rsidP="00F85FA5">
            <w:pPr>
              <w:rPr>
                <w:rFonts w:ascii="Times New Roman" w:hAnsi="Times New Roman" w:cs="Times New Roman"/>
                <w:sz w:val="20"/>
                <w:szCs w:val="20"/>
              </w:rPr>
            </w:pPr>
            <w:r w:rsidRPr="00DA1C9F">
              <w:rPr>
                <w:rFonts w:ascii="Times New Roman" w:hAnsi="Times New Roman" w:cs="Times New Roman"/>
                <w:sz w:val="20"/>
                <w:szCs w:val="20"/>
              </w:rPr>
              <w:t>Is it correct to assume that completing Form F-21276 is a sufficient response to Section 3.3 (the instructions for which advise applicants to use the format in Form F-20389</w:t>
            </w:r>
            <w:r w:rsidR="00A241A0" w:rsidRPr="00DA1C9F">
              <w:rPr>
                <w:rFonts w:ascii="Times New Roman" w:hAnsi="Times New Roman" w:cs="Times New Roman"/>
                <w:sz w:val="20"/>
                <w:szCs w:val="20"/>
              </w:rPr>
              <w:t>,</w:t>
            </w:r>
            <w:r w:rsidRPr="00DA1C9F">
              <w:rPr>
                <w:rFonts w:ascii="Times New Roman" w:hAnsi="Times New Roman" w:cs="Times New Roman"/>
                <w:sz w:val="20"/>
                <w:szCs w:val="20"/>
              </w:rPr>
              <w:t xml:space="preserve"> which is the same as that in Form F-21276)? Otherwise</w:t>
            </w:r>
            <w:r w:rsidR="00F85FA5" w:rsidRPr="00DA1C9F">
              <w:rPr>
                <w:rFonts w:ascii="Times New Roman" w:hAnsi="Times New Roman" w:cs="Times New Roman"/>
                <w:sz w:val="20"/>
                <w:szCs w:val="20"/>
              </w:rPr>
              <w:t>,</w:t>
            </w:r>
            <w:r w:rsidRPr="00DA1C9F">
              <w:rPr>
                <w:rFonts w:ascii="Times New Roman" w:hAnsi="Times New Roman" w:cs="Times New Roman"/>
                <w:sz w:val="20"/>
                <w:szCs w:val="20"/>
              </w:rPr>
              <w:t xml:space="preserve"> we would be using part of our 12-page application limit to duplicate a response that is in an attachment.</w:t>
            </w:r>
          </w:p>
        </w:tc>
        <w:tc>
          <w:tcPr>
            <w:tcW w:w="7020" w:type="dxa"/>
          </w:tcPr>
          <w:p w14:paraId="35FDE026" w14:textId="77777777" w:rsidR="00883BA5" w:rsidRPr="00DA1C9F" w:rsidRDefault="00593675" w:rsidP="00F85FA5">
            <w:pPr>
              <w:rPr>
                <w:rFonts w:ascii="Times New Roman" w:hAnsi="Times New Roman" w:cs="Times New Roman"/>
                <w:sz w:val="20"/>
                <w:szCs w:val="20"/>
              </w:rPr>
            </w:pPr>
            <w:r w:rsidRPr="00DA1C9F">
              <w:rPr>
                <w:rFonts w:ascii="Times New Roman" w:hAnsi="Times New Roman" w:cs="Times New Roman"/>
                <w:sz w:val="20"/>
                <w:szCs w:val="20"/>
              </w:rPr>
              <w:t xml:space="preserve">Per section </w:t>
            </w:r>
            <w:r w:rsidRPr="00DA1C9F">
              <w:rPr>
                <w:rFonts w:ascii="Times New Roman" w:hAnsi="Times New Roman" w:cs="Times New Roman"/>
                <w:b/>
                <w:bCs/>
                <w:sz w:val="20"/>
                <w:szCs w:val="20"/>
              </w:rPr>
              <w:t>3.5 Work Plan</w:t>
            </w:r>
            <w:r w:rsidRPr="00DA1C9F">
              <w:rPr>
                <w:rFonts w:ascii="Times New Roman" w:hAnsi="Times New Roman" w:cs="Times New Roman"/>
                <w:sz w:val="20"/>
                <w:szCs w:val="20"/>
              </w:rPr>
              <w:t xml:space="preserve">, </w:t>
            </w:r>
          </w:p>
          <w:p w14:paraId="2FB3EAE9" w14:textId="4B11C090" w:rsidR="00F224DB" w:rsidRPr="00DA1C9F" w:rsidRDefault="00883BA5" w:rsidP="00F85FA5">
            <w:pPr>
              <w:rPr>
                <w:rFonts w:ascii="Times New Roman" w:hAnsi="Times New Roman" w:cs="Times New Roman"/>
                <w:b/>
                <w:bCs/>
                <w:sz w:val="20"/>
                <w:szCs w:val="20"/>
              </w:rPr>
            </w:pPr>
            <w:r w:rsidRPr="00DA1C9F">
              <w:rPr>
                <w:rFonts w:ascii="Times New Roman" w:hAnsi="Times New Roman" w:cs="Times New Roman"/>
                <w:sz w:val="20"/>
                <w:szCs w:val="20"/>
              </w:rPr>
              <w:t>P</w:t>
            </w:r>
            <w:r w:rsidR="00593675" w:rsidRPr="00DA1C9F">
              <w:rPr>
                <w:rFonts w:ascii="Times New Roman" w:hAnsi="Times New Roman" w:cs="Times New Roman"/>
                <w:sz w:val="20"/>
                <w:szCs w:val="20"/>
              </w:rPr>
              <w:t xml:space="preserve">rovide the Work Plan in Form F-21276, as an attachment. On the work plan document, provide details of what will be accomplished </w:t>
            </w:r>
            <w:r w:rsidR="00593675" w:rsidRPr="00DA1C9F">
              <w:rPr>
                <w:rFonts w:ascii="Times New Roman" w:hAnsi="Times New Roman" w:cs="Times New Roman"/>
                <w:sz w:val="20"/>
                <w:szCs w:val="20"/>
                <w:u w:val="single"/>
              </w:rPr>
              <w:t>during the first year</w:t>
            </w:r>
            <w:r w:rsidR="00593675" w:rsidRPr="00DA1C9F">
              <w:rPr>
                <w:rFonts w:ascii="Times New Roman" w:hAnsi="Times New Roman" w:cs="Times New Roman"/>
                <w:sz w:val="20"/>
                <w:szCs w:val="20"/>
              </w:rPr>
              <w:t xml:space="preserve"> of the contract</w:t>
            </w:r>
            <w:r w:rsidR="00F224DB">
              <w:rPr>
                <w:rFonts w:ascii="Times New Roman" w:hAnsi="Times New Roman" w:cs="Times New Roman"/>
                <w:sz w:val="20"/>
                <w:szCs w:val="20"/>
              </w:rPr>
              <w:t xml:space="preserve">. </w:t>
            </w:r>
          </w:p>
          <w:p w14:paraId="0EE1E274" w14:textId="77777777" w:rsidR="00593675" w:rsidRPr="00DA1C9F" w:rsidRDefault="00593675" w:rsidP="00F85FA5">
            <w:pPr>
              <w:rPr>
                <w:rFonts w:ascii="Times New Roman" w:hAnsi="Times New Roman" w:cs="Times New Roman"/>
                <w:sz w:val="20"/>
                <w:szCs w:val="20"/>
              </w:rPr>
            </w:pPr>
          </w:p>
          <w:p w14:paraId="76B739AD" w14:textId="77777777" w:rsidR="00883BA5" w:rsidRPr="00DA1C9F" w:rsidRDefault="00883BA5" w:rsidP="00F85FA5">
            <w:pPr>
              <w:rPr>
                <w:rFonts w:ascii="Times New Roman" w:hAnsi="Times New Roman" w:cs="Times New Roman"/>
                <w:sz w:val="20"/>
                <w:szCs w:val="20"/>
              </w:rPr>
            </w:pPr>
            <w:r w:rsidRPr="00DA1C9F">
              <w:rPr>
                <w:rFonts w:ascii="Times New Roman" w:hAnsi="Times New Roman" w:cs="Times New Roman"/>
                <w:sz w:val="20"/>
                <w:szCs w:val="20"/>
              </w:rPr>
              <w:t xml:space="preserve">Per section </w:t>
            </w:r>
            <w:r w:rsidR="00C41087" w:rsidRPr="00DA1C9F">
              <w:rPr>
                <w:rFonts w:ascii="Times New Roman" w:hAnsi="Times New Roman" w:cs="Times New Roman"/>
                <w:b/>
                <w:bCs/>
                <w:sz w:val="20"/>
                <w:szCs w:val="20"/>
              </w:rPr>
              <w:t>3.3 Goals, Objectives, and Performance Expectations</w:t>
            </w:r>
            <w:r w:rsidR="00592C26" w:rsidRPr="00DA1C9F">
              <w:rPr>
                <w:rFonts w:ascii="Times New Roman" w:hAnsi="Times New Roman" w:cs="Times New Roman"/>
                <w:sz w:val="20"/>
                <w:szCs w:val="20"/>
              </w:rPr>
              <w:t xml:space="preserve"> </w:t>
            </w:r>
          </w:p>
          <w:p w14:paraId="43DBF553" w14:textId="700F9DA1" w:rsidR="00AC73DF" w:rsidRPr="00F224DB" w:rsidRDefault="00883BA5" w:rsidP="00F85FA5">
            <w:pPr>
              <w:rPr>
                <w:rFonts w:ascii="Times New Roman" w:hAnsi="Times New Roman" w:cs="Times New Roman"/>
                <w:sz w:val="20"/>
                <w:szCs w:val="20"/>
              </w:rPr>
            </w:pPr>
            <w:r w:rsidRPr="00DA1C9F">
              <w:rPr>
                <w:rFonts w:ascii="Times New Roman" w:hAnsi="Times New Roman" w:cs="Times New Roman"/>
                <w:sz w:val="20"/>
                <w:szCs w:val="20"/>
              </w:rPr>
              <w:t xml:space="preserve">Goals are typically broad statements of long-range intended purposes. The goals are meant to be </w:t>
            </w:r>
            <w:r w:rsidRPr="00F224DB">
              <w:rPr>
                <w:rFonts w:ascii="Times New Roman" w:hAnsi="Times New Roman" w:cs="Times New Roman"/>
                <w:sz w:val="20"/>
                <w:szCs w:val="20"/>
              </w:rPr>
              <w:t xml:space="preserve">accomplished </w:t>
            </w:r>
            <w:r w:rsidRPr="000F296A">
              <w:rPr>
                <w:rFonts w:ascii="Times New Roman" w:hAnsi="Times New Roman" w:cs="Times New Roman"/>
                <w:sz w:val="20"/>
                <w:szCs w:val="20"/>
              </w:rPr>
              <w:t>over the multi-year term</w:t>
            </w:r>
            <w:r w:rsidRPr="00F224DB">
              <w:rPr>
                <w:rFonts w:ascii="Times New Roman" w:hAnsi="Times New Roman" w:cs="Times New Roman"/>
                <w:sz w:val="20"/>
                <w:szCs w:val="20"/>
              </w:rPr>
              <w:t xml:space="preserve"> of this grant opportunity.</w:t>
            </w:r>
          </w:p>
          <w:p w14:paraId="7F4D3C15" w14:textId="77777777" w:rsidR="00593675" w:rsidRDefault="00593675" w:rsidP="00F85FA5">
            <w:pPr>
              <w:rPr>
                <w:rFonts w:ascii="Times New Roman" w:hAnsi="Times New Roman" w:cs="Times New Roman"/>
                <w:sz w:val="20"/>
                <w:szCs w:val="20"/>
              </w:rPr>
            </w:pPr>
          </w:p>
          <w:p w14:paraId="18BEE47C" w14:textId="7E527165" w:rsidR="001829A3" w:rsidRPr="00F224DB" w:rsidRDefault="001829A3" w:rsidP="00F85FA5">
            <w:pPr>
              <w:rPr>
                <w:rFonts w:ascii="Times New Roman" w:hAnsi="Times New Roman" w:cs="Times New Roman"/>
                <w:sz w:val="20"/>
                <w:szCs w:val="20"/>
              </w:rPr>
            </w:pPr>
            <w:r w:rsidRPr="001829A3">
              <w:rPr>
                <w:rFonts w:ascii="Times New Roman" w:hAnsi="Times New Roman" w:cs="Times New Roman"/>
                <w:sz w:val="20"/>
                <w:szCs w:val="20"/>
              </w:rPr>
              <w:t xml:space="preserve">Per section </w:t>
            </w:r>
            <w:r w:rsidRPr="001829A3">
              <w:rPr>
                <w:rFonts w:ascii="Times New Roman" w:hAnsi="Times New Roman" w:cs="Times New Roman"/>
                <w:b/>
                <w:bCs/>
                <w:sz w:val="20"/>
                <w:szCs w:val="20"/>
              </w:rPr>
              <w:t>3.3 Goals, Objectives, and Performance Expectations</w:t>
            </w:r>
          </w:p>
          <w:p w14:paraId="51C28106" w14:textId="03BDD7FD" w:rsidR="0099346D" w:rsidRPr="00DA1C9F" w:rsidRDefault="00883BA5" w:rsidP="00B16A23">
            <w:pPr>
              <w:rPr>
                <w:rFonts w:ascii="Times New Roman" w:hAnsi="Times New Roman" w:cs="Times New Roman"/>
                <w:sz w:val="20"/>
                <w:szCs w:val="20"/>
              </w:rPr>
            </w:pPr>
            <w:r w:rsidRPr="00DA1C9F">
              <w:rPr>
                <w:rFonts w:ascii="Times New Roman" w:hAnsi="Times New Roman" w:cs="Times New Roman"/>
                <w:sz w:val="20"/>
                <w:szCs w:val="20"/>
              </w:rPr>
              <w:t>Reference the required reporting requirements (Form F-20389) in the Reporting, Performance Measurement and Quality Improvement section, as this provides a good suggestion for formatting of your application response</w:t>
            </w:r>
            <w:r w:rsidRPr="000F296A">
              <w:rPr>
                <w:rFonts w:ascii="Times New Roman" w:hAnsi="Times New Roman" w:cs="Times New Roman"/>
                <w:sz w:val="20"/>
                <w:szCs w:val="20"/>
              </w:rPr>
              <w:t>. Form F-20389 will be completed by agencies awarded a contract and should not be submitted as part of the response to this GFO.</w:t>
            </w:r>
          </w:p>
        </w:tc>
      </w:tr>
      <w:tr w:rsidR="004722BF" w:rsidRPr="00DA1C9F" w14:paraId="71E1673F" w14:textId="77777777" w:rsidTr="00625AE0">
        <w:trPr>
          <w:cantSplit/>
        </w:trPr>
        <w:tc>
          <w:tcPr>
            <w:tcW w:w="625" w:type="dxa"/>
          </w:tcPr>
          <w:p w14:paraId="56A65313" w14:textId="59A67F22" w:rsidR="004722BF" w:rsidRPr="00DA1C9F" w:rsidRDefault="00AD56B4" w:rsidP="00F85FA5">
            <w:pPr>
              <w:jc w:val="center"/>
              <w:rPr>
                <w:rFonts w:ascii="Times New Roman" w:hAnsi="Times New Roman" w:cs="Times New Roman"/>
                <w:sz w:val="20"/>
                <w:szCs w:val="20"/>
              </w:rPr>
            </w:pPr>
            <w:r>
              <w:rPr>
                <w:rFonts w:ascii="Times New Roman" w:hAnsi="Times New Roman" w:cs="Times New Roman"/>
                <w:sz w:val="20"/>
                <w:szCs w:val="20"/>
              </w:rPr>
              <w:t>18</w:t>
            </w:r>
          </w:p>
        </w:tc>
        <w:tc>
          <w:tcPr>
            <w:tcW w:w="6120" w:type="dxa"/>
          </w:tcPr>
          <w:p w14:paraId="45CDEB6D" w14:textId="0D221E39" w:rsidR="004722BF" w:rsidRPr="00DA1C9F" w:rsidRDefault="004722BF" w:rsidP="00F85FA5">
            <w:pPr>
              <w:rPr>
                <w:rFonts w:ascii="Times New Roman" w:hAnsi="Times New Roman" w:cs="Times New Roman"/>
                <w:sz w:val="20"/>
                <w:szCs w:val="20"/>
              </w:rPr>
            </w:pPr>
            <w:r w:rsidRPr="00DA1C9F">
              <w:rPr>
                <w:rFonts w:ascii="Times New Roman" w:eastAsia="Times New Roman" w:hAnsi="Times New Roman" w:cs="Times New Roman"/>
                <w:color w:val="000000"/>
                <w:sz w:val="20"/>
                <w:szCs w:val="20"/>
              </w:rPr>
              <w:t>Is there a requirement of the number of individuals to be served?</w:t>
            </w:r>
          </w:p>
        </w:tc>
        <w:tc>
          <w:tcPr>
            <w:tcW w:w="7020" w:type="dxa"/>
          </w:tcPr>
          <w:p w14:paraId="07CD812E" w14:textId="583AC512" w:rsidR="004722BF" w:rsidRPr="00DA1C9F" w:rsidRDefault="00F72FEE" w:rsidP="00F85FA5">
            <w:pPr>
              <w:rPr>
                <w:rFonts w:ascii="Times New Roman" w:hAnsi="Times New Roman" w:cs="Times New Roman"/>
                <w:sz w:val="20"/>
                <w:szCs w:val="20"/>
              </w:rPr>
            </w:pPr>
            <w:r w:rsidRPr="00DA1C9F">
              <w:rPr>
                <w:rFonts w:ascii="Times New Roman" w:hAnsi="Times New Roman" w:cs="Times New Roman"/>
                <w:sz w:val="20"/>
                <w:szCs w:val="20"/>
              </w:rPr>
              <w:t>T</w:t>
            </w:r>
            <w:r w:rsidR="000B31E6" w:rsidRPr="00DA1C9F">
              <w:rPr>
                <w:rFonts w:ascii="Times New Roman" w:hAnsi="Times New Roman" w:cs="Times New Roman"/>
                <w:sz w:val="20"/>
                <w:szCs w:val="20"/>
              </w:rPr>
              <w:t>he program design is determined by the applicant to meet the grant funding requirements and to meet the needs of the population of focus.</w:t>
            </w:r>
          </w:p>
        </w:tc>
      </w:tr>
    </w:tbl>
    <w:p w14:paraId="4CE24891" w14:textId="77777777" w:rsidR="001F2F94" w:rsidRPr="00DA1C9F" w:rsidRDefault="001F2F94">
      <w:pPr>
        <w:rPr>
          <w:rFonts w:ascii="Times New Roman" w:hAnsi="Times New Roman" w:cs="Times New Roman"/>
          <w:sz w:val="20"/>
          <w:szCs w:val="20"/>
        </w:rPr>
      </w:pPr>
    </w:p>
    <w:p w14:paraId="2006CAD4" w14:textId="77777777" w:rsidR="001F2F94" w:rsidRPr="00DA1C9F" w:rsidRDefault="001F2F94">
      <w:pPr>
        <w:rPr>
          <w:rFonts w:ascii="Times New Roman" w:hAnsi="Times New Roman" w:cs="Times New Roman"/>
          <w:sz w:val="20"/>
          <w:szCs w:val="20"/>
        </w:rPr>
      </w:pPr>
    </w:p>
    <w:sectPr w:rsidR="001F2F94" w:rsidRPr="00DA1C9F" w:rsidSect="0023639F">
      <w:footerReference w:type="default" r:id="rId16"/>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FED1" w14:textId="77777777" w:rsidR="002D5878" w:rsidRDefault="002D5878" w:rsidP="00E645EF">
      <w:r>
        <w:separator/>
      </w:r>
    </w:p>
  </w:endnote>
  <w:endnote w:type="continuationSeparator" w:id="0">
    <w:p w14:paraId="2A2C8BA4" w14:textId="77777777" w:rsidR="002D5878" w:rsidRDefault="002D5878" w:rsidP="00E6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92EA" w14:textId="77777777" w:rsidR="00E645EF" w:rsidRPr="00E645EF" w:rsidRDefault="00E645EF">
    <w:pPr>
      <w:pStyle w:val="Footer"/>
      <w:tabs>
        <w:tab w:val="clear" w:pos="4680"/>
        <w:tab w:val="clear" w:pos="9360"/>
      </w:tabs>
      <w:jc w:val="center"/>
      <w:rPr>
        <w:rFonts w:ascii="Times New Roman" w:hAnsi="Times New Roman" w:cs="Times New Roman"/>
        <w:caps/>
        <w:sz w:val="20"/>
        <w:szCs w:val="20"/>
      </w:rPr>
    </w:pPr>
  </w:p>
  <w:p w14:paraId="691EF140" w14:textId="77777777" w:rsidR="00E645EF" w:rsidRPr="00E645EF" w:rsidRDefault="00E645EF" w:rsidP="00E645EF">
    <w:pPr>
      <w:pStyle w:val="Footer"/>
      <w:tabs>
        <w:tab w:val="clear" w:pos="4680"/>
        <w:tab w:val="clear" w:pos="9360"/>
      </w:tabs>
      <w:jc w:val="center"/>
      <w:rPr>
        <w:rFonts w:ascii="Times New Roman" w:hAnsi="Times New Roman" w:cs="Times New Roman"/>
        <w:caps/>
        <w:noProof/>
        <w:sz w:val="20"/>
        <w:szCs w:val="20"/>
      </w:rPr>
    </w:pPr>
    <w:r w:rsidRPr="00E645EF">
      <w:rPr>
        <w:rFonts w:ascii="Times New Roman" w:hAnsi="Times New Roman" w:cs="Times New Roman"/>
        <w:caps/>
        <w:sz w:val="20"/>
        <w:szCs w:val="20"/>
      </w:rPr>
      <w:fldChar w:fldCharType="begin"/>
    </w:r>
    <w:r w:rsidRPr="00E645EF">
      <w:rPr>
        <w:rFonts w:ascii="Times New Roman" w:hAnsi="Times New Roman" w:cs="Times New Roman"/>
        <w:caps/>
        <w:sz w:val="20"/>
        <w:szCs w:val="20"/>
      </w:rPr>
      <w:instrText xml:space="preserve"> PAGE   \* MERGEFORMAT </w:instrText>
    </w:r>
    <w:r w:rsidRPr="00E645EF">
      <w:rPr>
        <w:rFonts w:ascii="Times New Roman" w:hAnsi="Times New Roman" w:cs="Times New Roman"/>
        <w:caps/>
        <w:sz w:val="20"/>
        <w:szCs w:val="20"/>
      </w:rPr>
      <w:fldChar w:fldCharType="separate"/>
    </w:r>
    <w:r w:rsidR="008563D5">
      <w:rPr>
        <w:rFonts w:ascii="Times New Roman" w:hAnsi="Times New Roman" w:cs="Times New Roman"/>
        <w:caps/>
        <w:noProof/>
        <w:sz w:val="20"/>
        <w:szCs w:val="20"/>
      </w:rPr>
      <w:t>1</w:t>
    </w:r>
    <w:r w:rsidRPr="00E645EF">
      <w:rPr>
        <w:rFonts w:ascii="Times New Roman" w:hAnsi="Times New Roman" w:cs="Times New Roman"/>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85070" w14:textId="77777777" w:rsidR="002D5878" w:rsidRDefault="002D5878" w:rsidP="00E645EF">
      <w:r>
        <w:separator/>
      </w:r>
    </w:p>
  </w:footnote>
  <w:footnote w:type="continuationSeparator" w:id="0">
    <w:p w14:paraId="09B397A0" w14:textId="77777777" w:rsidR="002D5878" w:rsidRDefault="002D5878" w:rsidP="00E64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0770"/>
    <w:multiLevelType w:val="hybridMultilevel"/>
    <w:tmpl w:val="0060AD16"/>
    <w:lvl w:ilvl="0" w:tplc="8A8A436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C0EF6"/>
    <w:multiLevelType w:val="multilevel"/>
    <w:tmpl w:val="65C8143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C8716AC"/>
    <w:multiLevelType w:val="hybridMultilevel"/>
    <w:tmpl w:val="DC82F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3F063F"/>
    <w:multiLevelType w:val="hybridMultilevel"/>
    <w:tmpl w:val="7BD4EC08"/>
    <w:lvl w:ilvl="0" w:tplc="8A8A436E">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8F0AA9"/>
    <w:multiLevelType w:val="multilevel"/>
    <w:tmpl w:val="369685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8501E"/>
    <w:multiLevelType w:val="multilevel"/>
    <w:tmpl w:val="C860C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4D5EEB"/>
    <w:multiLevelType w:val="hybridMultilevel"/>
    <w:tmpl w:val="527839E8"/>
    <w:lvl w:ilvl="0" w:tplc="8DCEB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46F31"/>
    <w:multiLevelType w:val="hybridMultilevel"/>
    <w:tmpl w:val="0CE86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DC0C89"/>
    <w:multiLevelType w:val="hybridMultilevel"/>
    <w:tmpl w:val="591E570E"/>
    <w:lvl w:ilvl="0" w:tplc="A8A0B1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234E74"/>
    <w:multiLevelType w:val="hybridMultilevel"/>
    <w:tmpl w:val="60E82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EE17850"/>
    <w:multiLevelType w:val="hybridMultilevel"/>
    <w:tmpl w:val="B9D21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5E47D9"/>
    <w:multiLevelType w:val="hybridMultilevel"/>
    <w:tmpl w:val="28CA5B24"/>
    <w:lvl w:ilvl="0" w:tplc="8A8A436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344686">
    <w:abstractNumId w:val="4"/>
  </w:num>
  <w:num w:numId="2" w16cid:durableId="1487822998">
    <w:abstractNumId w:val="4"/>
  </w:num>
  <w:num w:numId="3" w16cid:durableId="2100366023">
    <w:abstractNumId w:val="5"/>
  </w:num>
  <w:num w:numId="4" w16cid:durableId="725958409">
    <w:abstractNumId w:val="10"/>
  </w:num>
  <w:num w:numId="5" w16cid:durableId="662780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8703664">
    <w:abstractNumId w:val="9"/>
  </w:num>
  <w:num w:numId="7" w16cid:durableId="1230726085">
    <w:abstractNumId w:val="7"/>
  </w:num>
  <w:num w:numId="8" w16cid:durableId="654377585">
    <w:abstractNumId w:val="11"/>
  </w:num>
  <w:num w:numId="9" w16cid:durableId="1232425923">
    <w:abstractNumId w:val="0"/>
  </w:num>
  <w:num w:numId="10" w16cid:durableId="918946737">
    <w:abstractNumId w:val="8"/>
  </w:num>
  <w:num w:numId="11" w16cid:durableId="541212506">
    <w:abstractNumId w:val="3"/>
  </w:num>
  <w:num w:numId="12" w16cid:durableId="894269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6460125">
    <w:abstractNumId w:val="2"/>
  </w:num>
  <w:num w:numId="14" w16cid:durableId="1673139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F33"/>
    <w:rsid w:val="00000EB8"/>
    <w:rsid w:val="000110F3"/>
    <w:rsid w:val="00051133"/>
    <w:rsid w:val="00070CD7"/>
    <w:rsid w:val="00085999"/>
    <w:rsid w:val="0009276F"/>
    <w:rsid w:val="000A2E93"/>
    <w:rsid w:val="000B2179"/>
    <w:rsid w:val="000B31E6"/>
    <w:rsid w:val="000B57EF"/>
    <w:rsid w:val="000F296A"/>
    <w:rsid w:val="00104506"/>
    <w:rsid w:val="00107B23"/>
    <w:rsid w:val="00162735"/>
    <w:rsid w:val="00182120"/>
    <w:rsid w:val="001829A3"/>
    <w:rsid w:val="00184032"/>
    <w:rsid w:val="00192613"/>
    <w:rsid w:val="00197E91"/>
    <w:rsid w:val="001C50B8"/>
    <w:rsid w:val="001C6D4A"/>
    <w:rsid w:val="001F2E44"/>
    <w:rsid w:val="001F2F94"/>
    <w:rsid w:val="001F7436"/>
    <w:rsid w:val="00206B02"/>
    <w:rsid w:val="0021298B"/>
    <w:rsid w:val="0023639F"/>
    <w:rsid w:val="00293B82"/>
    <w:rsid w:val="002B3811"/>
    <w:rsid w:val="002C2DDD"/>
    <w:rsid w:val="002D5878"/>
    <w:rsid w:val="002E383B"/>
    <w:rsid w:val="0030169F"/>
    <w:rsid w:val="00316754"/>
    <w:rsid w:val="003256C8"/>
    <w:rsid w:val="00326A02"/>
    <w:rsid w:val="00370655"/>
    <w:rsid w:val="00375E9F"/>
    <w:rsid w:val="003849CB"/>
    <w:rsid w:val="003C3BB0"/>
    <w:rsid w:val="003F214E"/>
    <w:rsid w:val="00410F06"/>
    <w:rsid w:val="00450101"/>
    <w:rsid w:val="004646EE"/>
    <w:rsid w:val="0046795C"/>
    <w:rsid w:val="004722BF"/>
    <w:rsid w:val="004835A6"/>
    <w:rsid w:val="004F3767"/>
    <w:rsid w:val="005212E9"/>
    <w:rsid w:val="00522EBD"/>
    <w:rsid w:val="00587846"/>
    <w:rsid w:val="00592C26"/>
    <w:rsid w:val="00593675"/>
    <w:rsid w:val="005C0421"/>
    <w:rsid w:val="00625AE0"/>
    <w:rsid w:val="006433FA"/>
    <w:rsid w:val="0066723B"/>
    <w:rsid w:val="00696750"/>
    <w:rsid w:val="006A1FA6"/>
    <w:rsid w:val="006B70C2"/>
    <w:rsid w:val="00715ADC"/>
    <w:rsid w:val="007165CC"/>
    <w:rsid w:val="00720E30"/>
    <w:rsid w:val="00723DAA"/>
    <w:rsid w:val="00741A94"/>
    <w:rsid w:val="00752E18"/>
    <w:rsid w:val="0076781D"/>
    <w:rsid w:val="00780933"/>
    <w:rsid w:val="0079471F"/>
    <w:rsid w:val="007A613A"/>
    <w:rsid w:val="007B5709"/>
    <w:rsid w:val="007E3764"/>
    <w:rsid w:val="00823797"/>
    <w:rsid w:val="00832706"/>
    <w:rsid w:val="00836071"/>
    <w:rsid w:val="008563D5"/>
    <w:rsid w:val="00864487"/>
    <w:rsid w:val="00883BA5"/>
    <w:rsid w:val="008853E3"/>
    <w:rsid w:val="0089248B"/>
    <w:rsid w:val="00894EAE"/>
    <w:rsid w:val="008B63CB"/>
    <w:rsid w:val="008C668F"/>
    <w:rsid w:val="008C7D51"/>
    <w:rsid w:val="008D717E"/>
    <w:rsid w:val="00926CEE"/>
    <w:rsid w:val="009674E2"/>
    <w:rsid w:val="00980A15"/>
    <w:rsid w:val="0098173C"/>
    <w:rsid w:val="0099346D"/>
    <w:rsid w:val="0099627D"/>
    <w:rsid w:val="00A241A0"/>
    <w:rsid w:val="00A639FB"/>
    <w:rsid w:val="00A6586F"/>
    <w:rsid w:val="00A821DD"/>
    <w:rsid w:val="00AC05BB"/>
    <w:rsid w:val="00AC73DF"/>
    <w:rsid w:val="00AD56B4"/>
    <w:rsid w:val="00B052EF"/>
    <w:rsid w:val="00B16A23"/>
    <w:rsid w:val="00B17C97"/>
    <w:rsid w:val="00B24D23"/>
    <w:rsid w:val="00B60663"/>
    <w:rsid w:val="00B81A9B"/>
    <w:rsid w:val="00BA2DBA"/>
    <w:rsid w:val="00BB55D8"/>
    <w:rsid w:val="00BE0816"/>
    <w:rsid w:val="00BF294B"/>
    <w:rsid w:val="00C04D53"/>
    <w:rsid w:val="00C063F4"/>
    <w:rsid w:val="00C07D13"/>
    <w:rsid w:val="00C13CA0"/>
    <w:rsid w:val="00C25D5F"/>
    <w:rsid w:val="00C25F33"/>
    <w:rsid w:val="00C41087"/>
    <w:rsid w:val="00C676E9"/>
    <w:rsid w:val="00C865EF"/>
    <w:rsid w:val="00CD70A2"/>
    <w:rsid w:val="00D23575"/>
    <w:rsid w:val="00D55F26"/>
    <w:rsid w:val="00D62E07"/>
    <w:rsid w:val="00D73BB4"/>
    <w:rsid w:val="00D74293"/>
    <w:rsid w:val="00DA1C9F"/>
    <w:rsid w:val="00DD2C65"/>
    <w:rsid w:val="00DD6A7A"/>
    <w:rsid w:val="00DF7B69"/>
    <w:rsid w:val="00E0032F"/>
    <w:rsid w:val="00E26C69"/>
    <w:rsid w:val="00E26F8E"/>
    <w:rsid w:val="00E61B50"/>
    <w:rsid w:val="00E62AD1"/>
    <w:rsid w:val="00E645EF"/>
    <w:rsid w:val="00E972C3"/>
    <w:rsid w:val="00EB246D"/>
    <w:rsid w:val="00ED16EC"/>
    <w:rsid w:val="00ED7E34"/>
    <w:rsid w:val="00EF1252"/>
    <w:rsid w:val="00F0726D"/>
    <w:rsid w:val="00F224DB"/>
    <w:rsid w:val="00F27A1C"/>
    <w:rsid w:val="00F37C3F"/>
    <w:rsid w:val="00F61F33"/>
    <w:rsid w:val="00F72FEE"/>
    <w:rsid w:val="00F85FA5"/>
    <w:rsid w:val="00FB2A02"/>
    <w:rsid w:val="00F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52126"/>
  <w15:chartTrackingRefBased/>
  <w15:docId w15:val="{0714D888-92EE-4E58-9C8B-70894C84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E0"/>
  </w:style>
  <w:style w:type="paragraph" w:styleId="Heading1">
    <w:name w:val="heading 1"/>
    <w:basedOn w:val="Normal"/>
    <w:next w:val="Normal"/>
    <w:link w:val="Heading1Char"/>
    <w:autoRedefine/>
    <w:uiPriority w:val="9"/>
    <w:qFormat/>
    <w:rsid w:val="00836071"/>
    <w:pPr>
      <w:keepNext/>
      <w:keepLines/>
      <w:spacing w:before="240"/>
      <w:outlineLvl w:val="0"/>
    </w:pPr>
    <w:rPr>
      <w:rFonts w:eastAsiaTheme="majorEastAsia" w:cstheme="majorBidi"/>
      <w:b/>
      <w:bCs/>
      <w:color w:val="00B050"/>
      <w:sz w:val="32"/>
      <w:szCs w:val="28"/>
    </w:rPr>
  </w:style>
  <w:style w:type="paragraph" w:styleId="Heading2">
    <w:name w:val="heading 2"/>
    <w:basedOn w:val="Normal"/>
    <w:next w:val="Normal"/>
    <w:link w:val="Heading2Char"/>
    <w:autoRedefine/>
    <w:uiPriority w:val="9"/>
    <w:unhideWhenUsed/>
    <w:qFormat/>
    <w:rsid w:val="00836071"/>
    <w:pPr>
      <w:keepNext/>
      <w:keepLines/>
      <w:spacing w:before="20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071"/>
  </w:style>
  <w:style w:type="character" w:customStyle="1" w:styleId="Heading1Char">
    <w:name w:val="Heading 1 Char"/>
    <w:basedOn w:val="DefaultParagraphFont"/>
    <w:link w:val="Heading1"/>
    <w:uiPriority w:val="9"/>
    <w:rsid w:val="00836071"/>
    <w:rPr>
      <w:rFonts w:eastAsiaTheme="majorEastAsia" w:cstheme="majorBidi"/>
      <w:b/>
      <w:bCs/>
      <w:color w:val="00B050"/>
      <w:sz w:val="32"/>
      <w:szCs w:val="28"/>
    </w:rPr>
  </w:style>
  <w:style w:type="character" w:customStyle="1" w:styleId="Heading2Char">
    <w:name w:val="Heading 2 Char"/>
    <w:basedOn w:val="DefaultParagraphFont"/>
    <w:link w:val="Heading2"/>
    <w:uiPriority w:val="9"/>
    <w:rsid w:val="00836071"/>
    <w:rPr>
      <w:rFonts w:eastAsiaTheme="majorEastAsia" w:cstheme="majorBidi"/>
      <w:b/>
      <w:bCs/>
      <w:color w:val="7030A0"/>
      <w:szCs w:val="26"/>
    </w:rPr>
  </w:style>
  <w:style w:type="paragraph" w:styleId="TOC1">
    <w:name w:val="toc 1"/>
    <w:basedOn w:val="Normal"/>
    <w:next w:val="Normal"/>
    <w:autoRedefine/>
    <w:uiPriority w:val="39"/>
    <w:unhideWhenUsed/>
    <w:rsid w:val="00836071"/>
    <w:pPr>
      <w:spacing w:after="100"/>
    </w:pPr>
  </w:style>
  <w:style w:type="paragraph" w:styleId="Header">
    <w:name w:val="header"/>
    <w:basedOn w:val="Normal"/>
    <w:link w:val="HeaderChar"/>
    <w:uiPriority w:val="99"/>
    <w:unhideWhenUsed/>
    <w:rsid w:val="00836071"/>
    <w:pPr>
      <w:tabs>
        <w:tab w:val="center" w:pos="4680"/>
        <w:tab w:val="right" w:pos="9360"/>
      </w:tabs>
    </w:pPr>
  </w:style>
  <w:style w:type="character" w:customStyle="1" w:styleId="HeaderChar">
    <w:name w:val="Header Char"/>
    <w:basedOn w:val="DefaultParagraphFont"/>
    <w:link w:val="Header"/>
    <w:uiPriority w:val="99"/>
    <w:rsid w:val="00836071"/>
  </w:style>
  <w:style w:type="paragraph" w:styleId="Footer">
    <w:name w:val="footer"/>
    <w:basedOn w:val="Normal"/>
    <w:link w:val="FooterChar"/>
    <w:uiPriority w:val="99"/>
    <w:unhideWhenUsed/>
    <w:rsid w:val="00836071"/>
    <w:pPr>
      <w:tabs>
        <w:tab w:val="center" w:pos="4680"/>
        <w:tab w:val="right" w:pos="9360"/>
      </w:tabs>
    </w:pPr>
  </w:style>
  <w:style w:type="character" w:customStyle="1" w:styleId="FooterChar">
    <w:name w:val="Footer Char"/>
    <w:basedOn w:val="DefaultParagraphFont"/>
    <w:link w:val="Footer"/>
    <w:uiPriority w:val="99"/>
    <w:rsid w:val="00836071"/>
  </w:style>
  <w:style w:type="character" w:styleId="Hyperlink">
    <w:name w:val="Hyperlink"/>
    <w:basedOn w:val="DefaultParagraphFont"/>
    <w:uiPriority w:val="99"/>
    <w:unhideWhenUsed/>
    <w:rsid w:val="00836071"/>
    <w:rPr>
      <w:color w:val="0000FF" w:themeColor="hyperlink"/>
      <w:u w:val="single"/>
    </w:rPr>
  </w:style>
  <w:style w:type="paragraph" w:styleId="BalloonText">
    <w:name w:val="Balloon Text"/>
    <w:basedOn w:val="Normal"/>
    <w:link w:val="BalloonTextChar"/>
    <w:uiPriority w:val="99"/>
    <w:semiHidden/>
    <w:unhideWhenUsed/>
    <w:rsid w:val="00836071"/>
    <w:rPr>
      <w:rFonts w:ascii="Tahoma" w:hAnsi="Tahoma" w:cs="Tahoma"/>
      <w:sz w:val="16"/>
      <w:szCs w:val="16"/>
    </w:rPr>
  </w:style>
  <w:style w:type="character" w:customStyle="1" w:styleId="BalloonTextChar">
    <w:name w:val="Balloon Text Char"/>
    <w:basedOn w:val="DefaultParagraphFont"/>
    <w:link w:val="BalloonText"/>
    <w:uiPriority w:val="99"/>
    <w:semiHidden/>
    <w:rsid w:val="00836071"/>
    <w:rPr>
      <w:rFonts w:ascii="Tahoma" w:hAnsi="Tahoma" w:cs="Tahoma"/>
      <w:sz w:val="16"/>
      <w:szCs w:val="16"/>
    </w:rPr>
  </w:style>
  <w:style w:type="paragraph" w:styleId="ListParagraph">
    <w:name w:val="List Paragraph"/>
    <w:basedOn w:val="Normal"/>
    <w:link w:val="ListParagraphChar"/>
    <w:uiPriority w:val="34"/>
    <w:qFormat/>
    <w:rsid w:val="00836071"/>
    <w:pPr>
      <w:ind w:left="720"/>
      <w:contextualSpacing/>
    </w:pPr>
  </w:style>
  <w:style w:type="paragraph" w:styleId="TOCHeading">
    <w:name w:val="TOC Heading"/>
    <w:basedOn w:val="Heading1"/>
    <w:next w:val="Normal"/>
    <w:uiPriority w:val="39"/>
    <w:semiHidden/>
    <w:unhideWhenUsed/>
    <w:qFormat/>
    <w:rsid w:val="00836071"/>
    <w:pPr>
      <w:spacing w:before="48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59"/>
    <w:rsid w:val="001F2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173C"/>
    <w:rPr>
      <w:color w:val="605E5C"/>
      <w:shd w:val="clear" w:color="auto" w:fill="E1DFDD"/>
    </w:rPr>
  </w:style>
  <w:style w:type="paragraph" w:customStyle="1" w:styleId="Default">
    <w:name w:val="Default"/>
    <w:rsid w:val="00BE0816"/>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625AE0"/>
    <w:rPr>
      <w:sz w:val="16"/>
      <w:szCs w:val="16"/>
    </w:rPr>
  </w:style>
  <w:style w:type="paragraph" w:styleId="CommentText">
    <w:name w:val="annotation text"/>
    <w:basedOn w:val="Normal"/>
    <w:link w:val="CommentTextChar"/>
    <w:uiPriority w:val="99"/>
    <w:unhideWhenUsed/>
    <w:rsid w:val="00625AE0"/>
    <w:rPr>
      <w:sz w:val="20"/>
      <w:szCs w:val="20"/>
    </w:rPr>
  </w:style>
  <w:style w:type="character" w:customStyle="1" w:styleId="CommentTextChar">
    <w:name w:val="Comment Text Char"/>
    <w:basedOn w:val="DefaultParagraphFont"/>
    <w:link w:val="CommentText"/>
    <w:uiPriority w:val="99"/>
    <w:rsid w:val="00625AE0"/>
    <w:rPr>
      <w:sz w:val="20"/>
      <w:szCs w:val="20"/>
    </w:rPr>
  </w:style>
  <w:style w:type="paragraph" w:styleId="CommentSubject">
    <w:name w:val="annotation subject"/>
    <w:basedOn w:val="CommentText"/>
    <w:next w:val="CommentText"/>
    <w:link w:val="CommentSubjectChar"/>
    <w:uiPriority w:val="99"/>
    <w:semiHidden/>
    <w:unhideWhenUsed/>
    <w:rsid w:val="00625AE0"/>
    <w:rPr>
      <w:b/>
      <w:bCs/>
    </w:rPr>
  </w:style>
  <w:style w:type="character" w:customStyle="1" w:styleId="CommentSubjectChar">
    <w:name w:val="Comment Subject Char"/>
    <w:basedOn w:val="CommentTextChar"/>
    <w:link w:val="CommentSubject"/>
    <w:uiPriority w:val="99"/>
    <w:semiHidden/>
    <w:rsid w:val="00625AE0"/>
    <w:rPr>
      <w:b/>
      <w:bCs/>
      <w:sz w:val="20"/>
      <w:szCs w:val="20"/>
    </w:rPr>
  </w:style>
  <w:style w:type="character" w:customStyle="1" w:styleId="ListParagraphChar">
    <w:name w:val="List Paragraph Char"/>
    <w:basedOn w:val="DefaultParagraphFont"/>
    <w:link w:val="ListParagraph"/>
    <w:uiPriority w:val="34"/>
    <w:rsid w:val="0021298B"/>
  </w:style>
  <w:style w:type="paragraph" w:styleId="Revision">
    <w:name w:val="Revision"/>
    <w:hidden/>
    <w:uiPriority w:val="99"/>
    <w:semiHidden/>
    <w:rsid w:val="00C13CA0"/>
  </w:style>
  <w:style w:type="character" w:styleId="FollowedHyperlink">
    <w:name w:val="FollowedHyperlink"/>
    <w:basedOn w:val="DefaultParagraphFont"/>
    <w:uiPriority w:val="99"/>
    <w:semiHidden/>
    <w:unhideWhenUsed/>
    <w:rsid w:val="003706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4841">
      <w:bodyDiv w:val="1"/>
      <w:marLeft w:val="0"/>
      <w:marRight w:val="0"/>
      <w:marTop w:val="0"/>
      <w:marBottom w:val="0"/>
      <w:divBdr>
        <w:top w:val="none" w:sz="0" w:space="0" w:color="auto"/>
        <w:left w:val="none" w:sz="0" w:space="0" w:color="auto"/>
        <w:bottom w:val="none" w:sz="0" w:space="0" w:color="auto"/>
        <w:right w:val="none" w:sz="0" w:space="0" w:color="auto"/>
      </w:divBdr>
    </w:div>
    <w:div w:id="108621858">
      <w:bodyDiv w:val="1"/>
      <w:marLeft w:val="0"/>
      <w:marRight w:val="0"/>
      <w:marTop w:val="0"/>
      <w:marBottom w:val="0"/>
      <w:divBdr>
        <w:top w:val="none" w:sz="0" w:space="0" w:color="auto"/>
        <w:left w:val="none" w:sz="0" w:space="0" w:color="auto"/>
        <w:bottom w:val="none" w:sz="0" w:space="0" w:color="auto"/>
        <w:right w:val="none" w:sz="0" w:space="0" w:color="auto"/>
      </w:divBdr>
    </w:div>
    <w:div w:id="149488416">
      <w:bodyDiv w:val="1"/>
      <w:marLeft w:val="0"/>
      <w:marRight w:val="0"/>
      <w:marTop w:val="0"/>
      <w:marBottom w:val="0"/>
      <w:divBdr>
        <w:top w:val="none" w:sz="0" w:space="0" w:color="auto"/>
        <w:left w:val="none" w:sz="0" w:space="0" w:color="auto"/>
        <w:bottom w:val="none" w:sz="0" w:space="0" w:color="auto"/>
        <w:right w:val="none" w:sz="0" w:space="0" w:color="auto"/>
      </w:divBdr>
    </w:div>
    <w:div w:id="187566545">
      <w:bodyDiv w:val="1"/>
      <w:marLeft w:val="0"/>
      <w:marRight w:val="0"/>
      <w:marTop w:val="0"/>
      <w:marBottom w:val="0"/>
      <w:divBdr>
        <w:top w:val="none" w:sz="0" w:space="0" w:color="auto"/>
        <w:left w:val="none" w:sz="0" w:space="0" w:color="auto"/>
        <w:bottom w:val="none" w:sz="0" w:space="0" w:color="auto"/>
        <w:right w:val="none" w:sz="0" w:space="0" w:color="auto"/>
      </w:divBdr>
    </w:div>
    <w:div w:id="331879654">
      <w:bodyDiv w:val="1"/>
      <w:marLeft w:val="0"/>
      <w:marRight w:val="0"/>
      <w:marTop w:val="0"/>
      <w:marBottom w:val="0"/>
      <w:divBdr>
        <w:top w:val="none" w:sz="0" w:space="0" w:color="auto"/>
        <w:left w:val="none" w:sz="0" w:space="0" w:color="auto"/>
        <w:bottom w:val="none" w:sz="0" w:space="0" w:color="auto"/>
        <w:right w:val="none" w:sz="0" w:space="0" w:color="auto"/>
      </w:divBdr>
    </w:div>
    <w:div w:id="424886393">
      <w:bodyDiv w:val="1"/>
      <w:marLeft w:val="0"/>
      <w:marRight w:val="0"/>
      <w:marTop w:val="0"/>
      <w:marBottom w:val="0"/>
      <w:divBdr>
        <w:top w:val="none" w:sz="0" w:space="0" w:color="auto"/>
        <w:left w:val="none" w:sz="0" w:space="0" w:color="auto"/>
        <w:bottom w:val="none" w:sz="0" w:space="0" w:color="auto"/>
        <w:right w:val="none" w:sz="0" w:space="0" w:color="auto"/>
      </w:divBdr>
    </w:div>
    <w:div w:id="434247686">
      <w:bodyDiv w:val="1"/>
      <w:marLeft w:val="0"/>
      <w:marRight w:val="0"/>
      <w:marTop w:val="0"/>
      <w:marBottom w:val="0"/>
      <w:divBdr>
        <w:top w:val="none" w:sz="0" w:space="0" w:color="auto"/>
        <w:left w:val="none" w:sz="0" w:space="0" w:color="auto"/>
        <w:bottom w:val="none" w:sz="0" w:space="0" w:color="auto"/>
        <w:right w:val="none" w:sz="0" w:space="0" w:color="auto"/>
      </w:divBdr>
    </w:div>
    <w:div w:id="457648816">
      <w:bodyDiv w:val="1"/>
      <w:marLeft w:val="0"/>
      <w:marRight w:val="0"/>
      <w:marTop w:val="0"/>
      <w:marBottom w:val="0"/>
      <w:divBdr>
        <w:top w:val="none" w:sz="0" w:space="0" w:color="auto"/>
        <w:left w:val="none" w:sz="0" w:space="0" w:color="auto"/>
        <w:bottom w:val="none" w:sz="0" w:space="0" w:color="auto"/>
        <w:right w:val="none" w:sz="0" w:space="0" w:color="auto"/>
      </w:divBdr>
    </w:div>
    <w:div w:id="764887106">
      <w:bodyDiv w:val="1"/>
      <w:marLeft w:val="0"/>
      <w:marRight w:val="0"/>
      <w:marTop w:val="0"/>
      <w:marBottom w:val="0"/>
      <w:divBdr>
        <w:top w:val="none" w:sz="0" w:space="0" w:color="auto"/>
        <w:left w:val="none" w:sz="0" w:space="0" w:color="auto"/>
        <w:bottom w:val="none" w:sz="0" w:space="0" w:color="auto"/>
        <w:right w:val="none" w:sz="0" w:space="0" w:color="auto"/>
      </w:divBdr>
    </w:div>
    <w:div w:id="1066493156">
      <w:bodyDiv w:val="1"/>
      <w:marLeft w:val="0"/>
      <w:marRight w:val="0"/>
      <w:marTop w:val="0"/>
      <w:marBottom w:val="0"/>
      <w:divBdr>
        <w:top w:val="none" w:sz="0" w:space="0" w:color="auto"/>
        <w:left w:val="none" w:sz="0" w:space="0" w:color="auto"/>
        <w:bottom w:val="none" w:sz="0" w:space="0" w:color="auto"/>
        <w:right w:val="none" w:sz="0" w:space="0" w:color="auto"/>
      </w:divBdr>
    </w:div>
    <w:div w:id="1573655882">
      <w:bodyDiv w:val="1"/>
      <w:marLeft w:val="0"/>
      <w:marRight w:val="0"/>
      <w:marTop w:val="0"/>
      <w:marBottom w:val="0"/>
      <w:divBdr>
        <w:top w:val="none" w:sz="0" w:space="0" w:color="auto"/>
        <w:left w:val="none" w:sz="0" w:space="0" w:color="auto"/>
        <w:bottom w:val="none" w:sz="0" w:space="0" w:color="auto"/>
        <w:right w:val="none" w:sz="0" w:space="0" w:color="auto"/>
      </w:divBdr>
    </w:div>
    <w:div w:id="1666279227">
      <w:bodyDiv w:val="1"/>
      <w:marLeft w:val="0"/>
      <w:marRight w:val="0"/>
      <w:marTop w:val="0"/>
      <w:marBottom w:val="0"/>
      <w:divBdr>
        <w:top w:val="none" w:sz="0" w:space="0" w:color="auto"/>
        <w:left w:val="none" w:sz="0" w:space="0" w:color="auto"/>
        <w:bottom w:val="none" w:sz="0" w:space="0" w:color="auto"/>
        <w:right w:val="none" w:sz="0" w:space="0" w:color="auto"/>
      </w:divBdr>
    </w:div>
    <w:div w:id="1735934712">
      <w:bodyDiv w:val="1"/>
      <w:marLeft w:val="0"/>
      <w:marRight w:val="0"/>
      <w:marTop w:val="0"/>
      <w:marBottom w:val="0"/>
      <w:divBdr>
        <w:top w:val="none" w:sz="0" w:space="0" w:color="auto"/>
        <w:left w:val="none" w:sz="0" w:space="0" w:color="auto"/>
        <w:bottom w:val="none" w:sz="0" w:space="0" w:color="auto"/>
        <w:right w:val="none" w:sz="0" w:space="0" w:color="auto"/>
      </w:divBdr>
    </w:div>
    <w:div w:id="1813130296">
      <w:bodyDiv w:val="1"/>
      <w:marLeft w:val="0"/>
      <w:marRight w:val="0"/>
      <w:marTop w:val="0"/>
      <w:marBottom w:val="0"/>
      <w:divBdr>
        <w:top w:val="none" w:sz="0" w:space="0" w:color="auto"/>
        <w:left w:val="none" w:sz="0" w:space="0" w:color="auto"/>
        <w:bottom w:val="none" w:sz="0" w:space="0" w:color="auto"/>
        <w:right w:val="none" w:sz="0" w:space="0" w:color="auto"/>
      </w:divBdr>
    </w:div>
    <w:div w:id="1825655663">
      <w:bodyDiv w:val="1"/>
      <w:marLeft w:val="0"/>
      <w:marRight w:val="0"/>
      <w:marTop w:val="0"/>
      <w:marBottom w:val="0"/>
      <w:divBdr>
        <w:top w:val="none" w:sz="0" w:space="0" w:color="auto"/>
        <w:left w:val="none" w:sz="0" w:space="0" w:color="auto"/>
        <w:bottom w:val="none" w:sz="0" w:space="0" w:color="auto"/>
        <w:right w:val="none" w:sz="0" w:space="0" w:color="auto"/>
      </w:divBdr>
    </w:div>
    <w:div w:id="1857427162">
      <w:bodyDiv w:val="1"/>
      <w:marLeft w:val="0"/>
      <w:marRight w:val="0"/>
      <w:marTop w:val="0"/>
      <w:marBottom w:val="0"/>
      <w:divBdr>
        <w:top w:val="none" w:sz="0" w:space="0" w:color="auto"/>
        <w:left w:val="none" w:sz="0" w:space="0" w:color="auto"/>
        <w:bottom w:val="none" w:sz="0" w:space="0" w:color="auto"/>
        <w:right w:val="none" w:sz="0" w:space="0" w:color="auto"/>
      </w:divBdr>
    </w:div>
    <w:div w:id="1874414417">
      <w:bodyDiv w:val="1"/>
      <w:marLeft w:val="0"/>
      <w:marRight w:val="0"/>
      <w:marTop w:val="0"/>
      <w:marBottom w:val="0"/>
      <w:divBdr>
        <w:top w:val="none" w:sz="0" w:space="0" w:color="auto"/>
        <w:left w:val="none" w:sz="0" w:space="0" w:color="auto"/>
        <w:bottom w:val="none" w:sz="0" w:space="0" w:color="auto"/>
        <w:right w:val="none" w:sz="0" w:space="0" w:color="auto"/>
      </w:divBdr>
    </w:div>
    <w:div w:id="211146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5/subtitle-A/subchapter-A/part-96/subpart-L/section-96.135" TargetMode="External"/><Relationship Id="rId13" Type="http://schemas.openxmlformats.org/officeDocument/2006/relationships/hyperlink" Target="https://www.ecfr.gov/current/title-45/subtitle-A/subchapter-A/part-96/subpart-L/section-96.13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hs.wisconsin.gov/business/solicitations-list.htm" TargetMode="External"/><Relationship Id="rId12" Type="http://schemas.openxmlformats.org/officeDocument/2006/relationships/hyperlink" Target="https://docs.legis.wisconsin.gov/document/administrativecode/DHS%20106.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legis.wisconsin.gov/code/admin_code/dhs/030/94" TargetMode="External"/><Relationship Id="rId5" Type="http://schemas.openxmlformats.org/officeDocument/2006/relationships/footnotes" Target="footnotes.xml"/><Relationship Id="rId15" Type="http://schemas.openxmlformats.org/officeDocument/2006/relationships/hyperlink" Target="https://www.ecfr.gov/current/title-45/part-96/section-96.124" TargetMode="External"/><Relationship Id="rId10" Type="http://schemas.openxmlformats.org/officeDocument/2006/relationships/hyperlink" Target="https://docs.legis.wisconsin.gov/code/admin_code/dhs/030/92" TargetMode="External"/><Relationship Id="rId4" Type="http://schemas.openxmlformats.org/officeDocument/2006/relationships/webSettings" Target="webSettings.xml"/><Relationship Id="rId9" Type="http://schemas.openxmlformats.org/officeDocument/2006/relationships/hyperlink" Target="https://docs.legis.wisconsin.gov/code/admin_code/dhs/030/75" TargetMode="External"/><Relationship Id="rId14" Type="http://schemas.openxmlformats.org/officeDocument/2006/relationships/hyperlink" Target="https://www.ecfr.gov/current/title-45/part-96/section-96.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Matz, Cynthia M</dc:creator>
  <cp:keywords/>
  <dc:description/>
  <cp:lastModifiedBy>Patten, Brianna M - DHS (Bri)</cp:lastModifiedBy>
  <cp:revision>2</cp:revision>
  <dcterms:created xsi:type="dcterms:W3CDTF">2025-08-14T20:25:00Z</dcterms:created>
  <dcterms:modified xsi:type="dcterms:W3CDTF">2025-08-14T20:25:00Z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586bc8dc-0306-4fff-a18b-bace7cdcf293</vt:lpwstr>
  </property>
</Properties>
</file>