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aec441713d4176" /></Relationships>
</file>

<file path=word/document.xml><?xml version="1.0" encoding="utf-8"?>
<w:document xmlns:w="http://schemas.openxmlformats.org/wordprocessingml/2006/main">
  <w:body>
    <w:p>
      <w:pPr>
        <w:spacing w:before="600" w:after="480" w:line="640" w:lineRule="exact"/>
        <w:ind w:left="0" w:right="0" w:firstLine="0"/>
        <w:jc w:val="left"/>
      </w:pPr>
      <w:r>
        <w:rPr>
          <w:u w:val="single"/>
        </w:rPr>
        <w:t xml:space="preserve">AMENDATORY SECTION</w:t>
      </w:r>
      <w:r>
        <w:rPr/>
        <w:t xml:space="preserve"> </w:t>
      </w:r>
      <w:r>
        <w:rPr/>
        <w:t xml:space="preserve">(Amending WSR 24-03-050, filed 1/10/24, effective 2/10/24)</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509</w:t>
      </w:r>
      <w:r>
        <w:rPr>
          <w:b/>
        </w:rPr>
        <w:t xml:space="preserve">-</w:t>
      </w:r>
      <w:r>
        <w:rPr>
          <w:b/>
        </w:rPr>
        <w:t xml:space="preserve">0220</w:t>
      </w:r>
      <w:r>
        <w:t xml:space="preserve">  </w:t>
      </w:r>
      <w:r>
        <w:rPr>
          <w:b/>
        </w:rPr>
        <w:t xml:space="preserve">Washington apple health</w:t>
      </w:r>
      <w:r>
        <w:rPr>
          <w:rFonts w:ascii="Times New Roman" w:hAnsi="Times New Roman"/>
          <w:b/>
        </w:rPr>
        <w:t xml:space="preserve">—</w:t>
      </w:r>
      <w:r>
        <w:rPr>
          <w:b/>
        </w:rPr>
        <w:t xml:space="preserve">How resources are considered.</w:t>
      </w:r>
      <w:r>
        <w:t xml:space="preserve">  </w:t>
      </w:r>
      <w:r>
        <w:rPr/>
        <w:t xml:space="preserve">(1) A resource is any cash, other personal property, or real property that a person:</w:t>
      </w:r>
    </w:p>
    <w:p>
      <w:pPr>
        <w:spacing w:before="0" w:after="0" w:line="640" w:lineRule="exact"/>
        <w:ind w:left="0" w:right="0" w:firstLine="720"/>
        <w:jc w:val="left"/>
      </w:pPr>
      <w:r>
        <w:rPr/>
        <w:t xml:space="preserve">(a) Owns;</w:t>
      </w:r>
    </w:p>
    <w:p>
      <w:pPr>
        <w:spacing w:before="0" w:after="0" w:line="640" w:lineRule="exact"/>
        <w:ind w:left="0" w:right="0" w:firstLine="720"/>
        <w:jc w:val="left"/>
      </w:pPr>
      <w:r>
        <w:rPr/>
        <w:t xml:space="preserve">(b) Has the right, authority, or power to convert to cash (if not already cash); and</w:t>
      </w:r>
    </w:p>
    <w:p>
      <w:pPr>
        <w:spacing w:before="0" w:after="0" w:line="640" w:lineRule="exact"/>
        <w:ind w:left="0" w:right="0" w:firstLine="720"/>
        <w:jc w:val="left"/>
      </w:pPr>
      <w:r>
        <w:rPr/>
        <w:t xml:space="preserve">(c) Has the legal right to use for </w:t>
      </w:r>
      <w:r>
        <w:t>((</w:t>
      </w:r>
      <w:r>
        <w:rPr>
          <w:strike/>
        </w:rPr>
        <w:t xml:space="preserve">his or her</w:t>
      </w:r>
      <w:r>
        <w:t>))</w:t>
      </w:r>
      <w:r>
        <w:rPr/>
        <w:t xml:space="preserve"> </w:t>
      </w:r>
      <w:r>
        <w:rPr>
          <w:u w:val="single"/>
        </w:rPr>
        <w:t xml:space="preserve">their</w:t>
      </w:r>
      <w:r>
        <w:rPr/>
        <w:t xml:space="preserve"> support and maintenance.</w:t>
      </w:r>
    </w:p>
    <w:p>
      <w:pPr>
        <w:spacing w:before="0" w:after="0" w:line="640" w:lineRule="exact"/>
        <w:ind w:left="0" w:right="0" w:firstLine="720"/>
        <w:jc w:val="left"/>
      </w:pPr>
      <w:r>
        <w:rPr/>
        <w:t xml:space="preserve">(2) There is no resource limit for an applicant or recipient of the following Washington apple health (medicaid) programs:</w:t>
      </w:r>
    </w:p>
    <w:p>
      <w:pPr>
        <w:spacing w:before="0" w:after="0" w:line="640" w:lineRule="exact"/>
        <w:ind w:left="0" w:right="0" w:firstLine="720"/>
        <w:jc w:val="left"/>
      </w:pPr>
      <w:r>
        <w:rPr/>
        <w:t xml:space="preserve">(a) Apple health for workers with disabilities (HWD) program, as described in chapter 182-511 WAC;</w:t>
      </w:r>
    </w:p>
    <w:p>
      <w:pPr>
        <w:spacing w:before="0" w:after="0" w:line="640" w:lineRule="exact"/>
        <w:ind w:left="0" w:right="0" w:firstLine="720"/>
        <w:jc w:val="left"/>
      </w:pPr>
      <w:r>
        <w:rPr/>
        <w:t xml:space="preserve">(b) Apple health foster care program (see WAC 182-505-0211);</w:t>
      </w:r>
    </w:p>
    <w:p>
      <w:pPr>
        <w:spacing w:before="0" w:after="0" w:line="640" w:lineRule="exact"/>
        <w:ind w:left="0" w:right="0" w:firstLine="720"/>
        <w:jc w:val="left"/>
      </w:pPr>
      <w:r>
        <w:rPr/>
        <w:t xml:space="preserve">(c) Medicare savings programs (see WAC 182-517-0100);</w:t>
      </w:r>
    </w:p>
    <w:p>
      <w:pPr>
        <w:spacing w:before="0" w:after="0" w:line="640" w:lineRule="exact"/>
        <w:ind w:left="0" w:right="0" w:firstLine="720"/>
        <w:jc w:val="left"/>
      </w:pPr>
      <w:r>
        <w:rPr/>
        <w:t xml:space="preserve">(d) All programs that are based on modified adjusted gross income (MAGI) methodologies, as described in WAC 182-503-0510. This includes the following:</w:t>
      </w:r>
    </w:p>
    <w:p>
      <w:pPr>
        <w:spacing w:before="0" w:after="0" w:line="640" w:lineRule="exact"/>
        <w:ind w:left="0" w:right="0" w:firstLine="720"/>
        <w:jc w:val="left"/>
      </w:pPr>
      <w:r>
        <w:rPr/>
        <w:t xml:space="preserve">(i) Apple health for parents and caretaker relatives (see WAC 182-505-0240);</w:t>
      </w:r>
    </w:p>
    <w:p>
      <w:pPr>
        <w:spacing w:before="0" w:after="0" w:line="640" w:lineRule="exact"/>
        <w:ind w:left="0" w:right="0" w:firstLine="720"/>
        <w:jc w:val="left"/>
      </w:pPr>
      <w:r>
        <w:rPr/>
        <w:t xml:space="preserve">(ii) Apple health pregnancy coverage (see WAC 182-505-0115);</w:t>
      </w:r>
    </w:p>
    <w:p>
      <w:pPr>
        <w:spacing w:before="0" w:after="0" w:line="640" w:lineRule="exact"/>
        <w:ind w:left="0" w:right="0" w:firstLine="720"/>
        <w:jc w:val="left"/>
      </w:pPr>
      <w:r>
        <w:rPr/>
        <w:t xml:space="preserve">(iii) Apple health for kids (see WAC 182-505-0210);</w:t>
      </w:r>
    </w:p>
    <w:p>
      <w:pPr>
        <w:spacing w:before="0" w:after="0" w:line="640" w:lineRule="exact"/>
        <w:ind w:left="0" w:right="0" w:firstLine="720"/>
        <w:jc w:val="left"/>
      </w:pPr>
      <w:r>
        <w:rPr/>
        <w:t xml:space="preserve">(iv) Premium-based apple health for kids (see WAC 182-505-0215);</w:t>
      </w:r>
    </w:p>
    <w:p>
      <w:pPr>
        <w:spacing w:before="0" w:after="0" w:line="640" w:lineRule="exact"/>
        <w:ind w:left="0" w:right="0" w:firstLine="720"/>
        <w:jc w:val="left"/>
      </w:pPr>
      <w:r>
        <w:rPr/>
        <w:t xml:space="preserve">(v) Apple health long-term care for children and adults (see WAC 182-514-0230);</w:t>
      </w:r>
    </w:p>
    <w:p>
      <w:pPr>
        <w:spacing w:before="0" w:after="0" w:line="640" w:lineRule="exact"/>
        <w:ind w:left="0" w:right="0" w:firstLine="720"/>
        <w:jc w:val="left"/>
      </w:pPr>
      <w:r>
        <w:rPr/>
        <w:t xml:space="preserve">(vi) Apple health for MAGI-based adult coverage (see WAC 182-505-0250); </w:t>
      </w:r>
      <w:r>
        <w:t>((</w:t>
      </w:r>
      <w:r>
        <w:rPr>
          <w:strike/>
        </w:rPr>
        <w:t xml:space="preserve">and</w:t>
      </w:r>
      <w:r>
        <w:t>))</w:t>
      </w:r>
    </w:p>
    <w:p>
      <w:pPr>
        <w:spacing w:before="0" w:after="0" w:line="640" w:lineRule="exact"/>
        <w:ind w:left="0" w:right="0" w:firstLine="720"/>
        <w:jc w:val="left"/>
      </w:pPr>
      <w:r>
        <w:rPr/>
        <w:t xml:space="preserve">(vii) Apple health MAGI-based adult alien emergency medical (see WAC 182-507-0110)</w:t>
      </w:r>
      <w:r>
        <w:rPr>
          <w:u w:val="single"/>
        </w:rPr>
        <w:t xml:space="preserve">; and</w:t>
      </w:r>
    </w:p>
    <w:p>
      <w:pPr>
        <w:spacing w:before="0" w:after="0" w:line="640" w:lineRule="exact"/>
        <w:ind w:left="0" w:right="0" w:firstLine="720"/>
        <w:jc w:val="left"/>
      </w:pPr>
      <w:r>
        <w:rPr>
          <w:u w:val="single"/>
        </w:rPr>
        <w:t xml:space="preserve">(viii) Apple health expansion coverage (see chapter 182-525 WAC)</w:t>
      </w:r>
      <w:r>
        <w:rPr/>
        <w:t xml:space="preserve">.</w:t>
      </w:r>
    </w:p>
    <w:p>
      <w:pPr>
        <w:spacing w:before="0" w:after="0" w:line="640" w:lineRule="exact"/>
        <w:ind w:left="0" w:right="0" w:firstLine="720"/>
        <w:jc w:val="left"/>
      </w:pPr>
      <w:r>
        <w:rPr/>
        <w:t xml:space="preserve">(3) For all other apple health programs, the resource limits and exclusions can be found in the following chapters:</w:t>
      </w:r>
    </w:p>
    <w:p>
      <w:pPr>
        <w:spacing w:before="0" w:after="0" w:line="640" w:lineRule="exact"/>
        <w:ind w:left="0" w:right="0" w:firstLine="720"/>
        <w:jc w:val="left"/>
      </w:pPr>
      <w:r>
        <w:rPr/>
        <w:t xml:space="preserve">(a) Apple health SSI-related medical (see chapter 182-512 WAC) with the exception of programs listed in subsection (2) of this section;</w:t>
      </w:r>
    </w:p>
    <w:p>
      <w:pPr>
        <w:spacing w:before="0" w:after="0" w:line="640" w:lineRule="exact"/>
        <w:ind w:left="0" w:right="0" w:firstLine="720"/>
        <w:jc w:val="left"/>
      </w:pPr>
      <w:r>
        <w:rPr/>
        <w:t xml:space="preserve">(b) Apple health long-term care (see chapters 182-513 and 182-515 WAC);</w:t>
      </w:r>
    </w:p>
    <w:p>
      <w:pPr>
        <w:spacing w:before="0" w:after="0" w:line="640" w:lineRule="exact"/>
        <w:ind w:left="0" w:right="0" w:firstLine="720"/>
        <w:jc w:val="left"/>
      </w:pPr>
      <w:r>
        <w:rPr/>
        <w:t xml:space="preserve">(c) SSI-related apple health alien medical program (see chapter 182-507 WAC);</w:t>
      </w:r>
    </w:p>
    <w:p>
      <w:pPr>
        <w:spacing w:before="0" w:after="0" w:line="640" w:lineRule="exact"/>
        <w:ind w:left="0" w:right="0" w:firstLine="720"/>
        <w:jc w:val="left"/>
      </w:pPr>
      <w:r>
        <w:rPr/>
        <w:t xml:space="preserve">(d) Apple health for refugees (see WAC 182-507-0130); and</w:t>
      </w:r>
    </w:p>
    <w:p>
      <w:pPr>
        <w:spacing w:before="0" w:after="0" w:line="640" w:lineRule="exact"/>
        <w:ind w:left="0" w:right="0" w:firstLine="720"/>
        <w:jc w:val="left"/>
      </w:pPr>
      <w:r>
        <w:rPr/>
        <w:t xml:space="preserve">(e) Medical care services (see WAC 182-508-0005).</w:t>
      </w:r>
    </w:p>
    <w:p>
      <w:pPr>
        <w:spacing w:before="0" w:after="0" w:line="640" w:lineRule="exact"/>
        <w:ind w:left="0" w:right="0" w:firstLine="720"/>
        <w:jc w:val="left"/>
      </w:pPr>
      <w:r>
        <w:rPr/>
        <w:t xml:space="preserve">(4) The agency or its designee determines how trusts, annuities and life estates affect eligibility for apple health coverage for the programs listed in subsection (3)(a) through (e) of this section by following the rules described in chapter 182-516 WAC.</w:t>
      </w:r>
    </w:p>
    <w:p>
      <w:pPr>
        <w:spacing w:before="0" w:after="0" w:line="640" w:lineRule="exact"/>
        <w:ind w:left="0" w:right="0" w:firstLine="720"/>
        <w:jc w:val="left"/>
      </w:pPr>
      <w:r>
        <w:rPr/>
        <w:t xml:space="preserve">(5) Receipt of money by a member of a federally recognized tribe from exercising federally protected rights or extraction of protected resources, such as fishing, shell-fishing, or selling timber, is considered conversion of an exempt resource during the month of receipt. Any amounts remaining from the conversion of this exempt resource on the first of the month after the month of receipt will remain exempt if the funds were used to purchase another exempt resource. Any amounts remaining in the form of countable resources (such as in checking or savings accounts) on the first of the month after receipt, will be added to other countable resources for eligibility determinations when a resource determination is required by the specific apple health program. If no resource determination is required by the specific apple health program, eligibility is not affected.</w:t>
      </w:r>
    </w:p>
    <w:p>
      <w:pPr>
        <w:spacing w:before="0" w:after="0" w:line="640" w:lineRule="exact"/>
      </w:pPr>
      <w:r>
        <w:t>[</w:t>
      </w:r>
      <w:r>
        <w:rPr/>
        <w:t xml:space="preserve">Statutory Authority: RCW 41.05.021 and 41.05.160. WSR 24-03-050, § 182-509-0220, filed 1/10/24, effective 2/10/24. Statutory Authority: RCW 41.05.021, Patient Protection and Affordable Care Act (P.L. 111-148), 42 C.F.R. §§ 431, 435, 457, and 45 C.F.R. § 155. WSR 14-01-021, § 182-509-0220, filed 12/9/13, effective 1/9/14.</w:t>
      </w:r>
      <w:r>
        <w:t>]</w:t>
      </w:r>
    </w:p>
    <w:sectPr>
      <w:pgNumType w:start="1"/>
      <w:footerReference xmlns:r="http://schemas.openxmlformats.org/officeDocument/2006/relationships" r:id="Raf0a0a1eeb65496a"/>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07:04 AM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OTS-5234.1</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fe5fce935a0044db" /><Relationship Type="http://schemas.openxmlformats.org/officeDocument/2006/relationships/footer" Target="/word/footer1.xml" Id="Raf0a0a1eeb65496a" /></Relationships>
</file>