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605151728b40e3" /></Relationships>
</file>

<file path=word/document.xml><?xml version="1.0" encoding="utf-8"?>
<w:document xmlns:w="http://schemas.openxmlformats.org/wordprocessingml/2006/main">
  <w:body>
    <w:p>
      <w:pPr>
        <w:spacing w:before="600" w:after="480" w:line="640" w:lineRule="exact"/>
        <w:ind w:left="0" w:right="0" w:firstLine="0"/>
        <w:jc w:val="left"/>
      </w:pPr>
      <w:r>
        <w:rPr>
          <w:u w:val="single"/>
        </w:rPr>
        <w:t xml:space="preserve">AMENDATORY SECTION</w:t>
      </w:r>
      <w:r>
        <w:rPr/>
        <w:t xml:space="preserve"> </w:t>
      </w:r>
      <w:r>
        <w:rPr/>
        <w:t xml:space="preserve">(Amending WSR 13-14-019, filed 6/24/13, effective 7/25/13)</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500</w:t>
      </w:r>
      <w:r>
        <w:rPr>
          <w:b/>
        </w:rPr>
        <w:t xml:space="preserve">-</w:t>
      </w:r>
      <w:r>
        <w:rPr>
          <w:b/>
        </w:rPr>
        <w:t xml:space="preserve">0120</w:t>
      </w:r>
      <w:r>
        <w:t xml:space="preserve">  </w:t>
      </w:r>
      <w:r>
        <w:rPr>
          <w:b/>
        </w:rPr>
        <w:t xml:space="preserve">Medical assistance definitions—W.</w:t>
      </w:r>
      <w:r>
        <w:t xml:space="preserve">  </w:t>
      </w:r>
      <w:r>
        <w:rPr>
          <w:b/>
        </w:rPr>
        <w:t xml:space="preserve">"Washington apple health"</w:t>
      </w:r>
      <w:r>
        <w:rPr/>
        <w:t xml:space="preserve"> means the public health insurance programs for eligible Washington residents. Washington apple health is the name used in Washington state for medicaid, the children's health insurance program (CHIP), and state-only funded health care programs.</w:t>
      </w:r>
    </w:p>
    <w:p>
      <w:pPr>
        <w:spacing w:before="0" w:after="0" w:line="640" w:lineRule="exact"/>
        <w:ind w:left="0" w:right="0" w:firstLine="720"/>
        <w:jc w:val="left"/>
      </w:pPr>
      <w:r>
        <w:rPr>
          <w:b/>
          <w:u w:val="single"/>
        </w:rPr>
        <w:t xml:space="preserve">"Washington apple health expansion"</w:t>
      </w:r>
      <w:r>
        <w:rPr>
          <w:u w:val="single"/>
        </w:rPr>
        <w:t xml:space="preserve"> means the state-funded health care for individuals age 19 and older who do not meet the citizenship or immigration requirements to receive benefits under federally funded programs. Eligibility for this program is limited and is subject to available funds. </w:t>
      </w:r>
    </w:p>
    <w:p>
      <w:pPr>
        <w:spacing w:before="0" w:after="0" w:line="640" w:lineRule="exact"/>
        <w:ind w:left="0" w:right="0" w:firstLine="720"/>
        <w:jc w:val="left"/>
      </w:pPr>
      <w:r>
        <w:rPr>
          <w:b/>
        </w:rPr>
        <w:t xml:space="preserve">"Washington Healthplanfinder"</w:t>
      </w:r>
      <w:r>
        <w:rPr/>
        <w:t xml:space="preserve"> is a marketplace for individuals, families, and small businesses in Washington state to compare and enroll in health insurance coverage and gain access to premium tax credits, reduced cost sharing, and public programs such as Washington apple health. Washington Healthplanfinder is administered by the Washington health benefit exchange.</w:t>
      </w:r>
    </w:p>
    <w:p>
      <w:pPr>
        <w:spacing w:before="0" w:after="0" w:line="640" w:lineRule="exact"/>
      </w:pPr>
      <w:r>
        <w:t>[</w:t>
      </w:r>
      <w:r>
        <w:rPr/>
        <w:t xml:space="preserve">Statutory Authority: RCW 41.05.021, Patient Protection and Affordable Care Act (Public Law 111-148), 42 C.F.R. §§ 431, 435, and 457, and 45 C.F.R. § 155. WSR 13-14-019, § 182-500-0120, filed 6/24/13, effective 7/25/13.</w:t>
      </w:r>
      <w:r>
        <w:t>]</w:t>
      </w:r>
    </w:p>
    <w:sectPr>
      <w:pgNumType w:start="1"/>
      <w:footerReference xmlns:r="http://schemas.openxmlformats.org/officeDocument/2006/relationships" r:id="R17116e35df8c45c9"/>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11:19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OTS-5177.2</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73b6d615f7784647" /><Relationship Type="http://schemas.openxmlformats.org/officeDocument/2006/relationships/footer" Target="/word/footer1.xml" Id="R17116e35df8c45c9" /></Relationships>
</file>