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451A8" w14:textId="77777777" w:rsidR="00115529" w:rsidRDefault="004D7CD7">
      <w:pPr>
        <w:spacing w:before="600" w:after="480" w:line="640" w:lineRule="exact"/>
      </w:pPr>
      <w:r>
        <w:rPr>
          <w:u w:val="single"/>
        </w:rPr>
        <w:t>AMENDATORY SECTION</w:t>
      </w:r>
      <w:r>
        <w:t> (Amending WSR 22-08-035, filed 3/29/22, effective 4/29/22)</w:t>
      </w:r>
    </w:p>
    <w:p w14:paraId="4DDD68C8" w14:textId="77777777" w:rsidR="00115529" w:rsidRDefault="004D7CD7">
      <w:pPr>
        <w:spacing w:line="640" w:lineRule="exact"/>
        <w:ind w:firstLine="720"/>
      </w:pPr>
      <w:r>
        <w:rPr>
          <w:b/>
        </w:rPr>
        <w:t>WAC 182-531A-</w:t>
      </w:r>
      <w:proofErr w:type="gramStart"/>
      <w:r>
        <w:rPr>
          <w:b/>
        </w:rPr>
        <w:t>0900</w:t>
      </w:r>
      <w:r>
        <w:t xml:space="preserve">  </w:t>
      </w:r>
      <w:r>
        <w:rPr>
          <w:b/>
        </w:rPr>
        <w:t>Applied</w:t>
      </w:r>
      <w:proofErr w:type="gramEnd"/>
      <w:r>
        <w:rPr>
          <w:b/>
        </w:rPr>
        <w:t xml:space="preserve"> behavior analysis (ABA)</w:t>
      </w:r>
      <w:r>
        <w:rPr>
          <w:rFonts w:ascii="Times New Roman" w:hAnsi="Times New Roman"/>
          <w:b/>
        </w:rPr>
        <w:t>—</w:t>
      </w:r>
      <w:r>
        <w:rPr>
          <w:b/>
        </w:rPr>
        <w:t>Covered services.</w:t>
      </w:r>
      <w:r>
        <w:t xml:space="preserve">  </w:t>
      </w:r>
      <w:r>
        <w:t>(1) The medicaid agency covers only the following applied behavior analysis (ABA) services, delivered in settings described in WAC 182-531A-0600, for eligible clients:</w:t>
      </w:r>
    </w:p>
    <w:p w14:paraId="420996D3" w14:textId="77777777" w:rsidR="00115529" w:rsidRDefault="004D7CD7">
      <w:pPr>
        <w:spacing w:line="640" w:lineRule="exact"/>
        <w:ind w:firstLine="720"/>
      </w:pPr>
      <w:r>
        <w:t xml:space="preserve">(a) The ABA assessments that determine the relationship between environmental events and the client's </w:t>
      </w:r>
      <w:proofErr w:type="gramStart"/>
      <w:r>
        <w:t>behaviors;</w:t>
      </w:r>
      <w:proofErr w:type="gramEnd"/>
    </w:p>
    <w:p w14:paraId="04EBF226" w14:textId="77777777" w:rsidR="00115529" w:rsidRDefault="004D7CD7">
      <w:pPr>
        <w:spacing w:line="640" w:lineRule="exact"/>
        <w:ind w:firstLine="720"/>
      </w:pPr>
      <w:r>
        <w:t>(b) The direct provision of ABA services by the therapy assistant (TA) or lead behavior analysis therapist (LBAT</w:t>
      </w:r>
      <w:proofErr w:type="gramStart"/>
      <w:r>
        <w:t>);</w:t>
      </w:r>
      <w:proofErr w:type="gramEnd"/>
    </w:p>
    <w:p w14:paraId="6AB558F2" w14:textId="77777777" w:rsidR="00115529" w:rsidRDefault="004D7CD7">
      <w:pPr>
        <w:spacing w:line="640" w:lineRule="exact"/>
        <w:ind w:firstLine="720"/>
      </w:pPr>
      <w:r>
        <w:t xml:space="preserve">(c) Initial ABA assessment and development of a written, initial ABA therapy treatment plan, limited to one per </w:t>
      </w:r>
      <w:proofErr w:type="gramStart"/>
      <w:r>
        <w:t>year;</w:t>
      </w:r>
      <w:proofErr w:type="gramEnd"/>
    </w:p>
    <w:p w14:paraId="4A221E25" w14:textId="77777777" w:rsidR="00115529" w:rsidRDefault="004D7CD7">
      <w:pPr>
        <w:spacing w:line="640" w:lineRule="exact"/>
        <w:ind w:firstLine="720"/>
      </w:pPr>
      <w:r>
        <w:t xml:space="preserve">(d) Up to four additional ABA assessments and revisions of the initial ABA therapy treatment plan per year, if necessary to meet client's </w:t>
      </w:r>
      <w:proofErr w:type="gramStart"/>
      <w:r>
        <w:t>needs;</w:t>
      </w:r>
      <w:proofErr w:type="gramEnd"/>
    </w:p>
    <w:p w14:paraId="19EB504E" w14:textId="77777777" w:rsidR="00115529" w:rsidRDefault="004D7CD7">
      <w:pPr>
        <w:spacing w:line="640" w:lineRule="exact"/>
        <w:ind w:firstLine="720"/>
      </w:pPr>
      <w:r>
        <w:t>(e) One lifetime authorization of day treatment services. If a provider's request for covered services exceeds limitations in this section, the agency evaluates the request under WAC 182-501-0169.</w:t>
      </w:r>
    </w:p>
    <w:p w14:paraId="73747229" w14:textId="77777777" w:rsidR="00115529" w:rsidRDefault="004D7CD7">
      <w:pPr>
        <w:spacing w:line="640" w:lineRule="exact"/>
        <w:ind w:firstLine="720"/>
      </w:pPr>
      <w:r>
        <w:t xml:space="preserve">(f) Supervision of the </w:t>
      </w:r>
      <w:proofErr w:type="gramStart"/>
      <w:r>
        <w:t>TA;</w:t>
      </w:r>
      <w:proofErr w:type="gramEnd"/>
    </w:p>
    <w:p w14:paraId="554C8714" w14:textId="77777777" w:rsidR="00115529" w:rsidRDefault="004D7CD7">
      <w:pPr>
        <w:spacing w:line="640" w:lineRule="exact"/>
        <w:ind w:firstLine="720"/>
      </w:pPr>
      <w:r>
        <w:lastRenderedPageBreak/>
        <w:t xml:space="preserve">(g) Training and evaluation of family members or caregivers to carry out the approved ABA therapy treatment </w:t>
      </w:r>
      <w:proofErr w:type="gramStart"/>
      <w:r>
        <w:t>plans;</w:t>
      </w:r>
      <w:proofErr w:type="gramEnd"/>
    </w:p>
    <w:p w14:paraId="73E6F197" w14:textId="77777777" w:rsidR="00115529" w:rsidRDefault="004D7CD7">
      <w:pPr>
        <w:spacing w:line="640" w:lineRule="exact"/>
        <w:ind w:firstLine="720"/>
      </w:pPr>
      <w:r>
        <w:t>(h) Observation of the client's behavior to determine the effectiveness of the approved ABA therapy treatment plan; and</w:t>
      </w:r>
    </w:p>
    <w:p w14:paraId="7DCF1A33" w14:textId="77777777" w:rsidR="00115529" w:rsidRDefault="004D7CD7">
      <w:pPr>
        <w:spacing w:line="640" w:lineRule="exact"/>
        <w:ind w:firstLine="720"/>
      </w:pPr>
      <w:r>
        <w:t>(</w:t>
      </w:r>
      <w:proofErr w:type="spellStart"/>
      <w:r>
        <w:t>i</w:t>
      </w:r>
      <w:proofErr w:type="spellEnd"/>
      <w:r>
        <w:t>) On-site assistance in the event of a crisis.</w:t>
      </w:r>
    </w:p>
    <w:p w14:paraId="0D2D098C" w14:textId="77777777" w:rsidR="00115529" w:rsidRDefault="004D7CD7">
      <w:pPr>
        <w:spacing w:line="640" w:lineRule="exact"/>
        <w:ind w:firstLine="720"/>
      </w:pPr>
      <w:r>
        <w:t>(2) The agency covers the following services, which may be provided in conjunction with ABA services under other agency programs:</w:t>
      </w:r>
    </w:p>
    <w:p w14:paraId="13D3EC72" w14:textId="77777777" w:rsidR="00115529" w:rsidRDefault="004D7CD7">
      <w:pPr>
        <w:spacing w:line="640" w:lineRule="exact"/>
        <w:ind w:firstLine="720"/>
      </w:pPr>
      <w:r>
        <w:t xml:space="preserve">(a) </w:t>
      </w:r>
      <w:proofErr w:type="gramStart"/>
      <w:r>
        <w:t>Counseling;</w:t>
      </w:r>
      <w:proofErr w:type="gramEnd"/>
    </w:p>
    <w:p w14:paraId="442287D0" w14:textId="77777777" w:rsidR="00115529" w:rsidRDefault="004D7CD7">
      <w:pPr>
        <w:spacing w:line="640" w:lineRule="exact"/>
        <w:ind w:firstLine="720"/>
      </w:pPr>
      <w:r>
        <w:t xml:space="preserve">(b) Dietician </w:t>
      </w:r>
      <w:proofErr w:type="gramStart"/>
      <w:r>
        <w:t>services;</w:t>
      </w:r>
      <w:proofErr w:type="gramEnd"/>
    </w:p>
    <w:p w14:paraId="7BC10B74" w14:textId="77777777" w:rsidR="00115529" w:rsidRDefault="004D7CD7">
      <w:pPr>
        <w:spacing w:line="640" w:lineRule="exact"/>
        <w:ind w:firstLine="720"/>
      </w:pPr>
      <w:r>
        <w:t xml:space="preserve">(c) Interpreter </w:t>
      </w:r>
      <w:proofErr w:type="gramStart"/>
      <w:r>
        <w:t>services;</w:t>
      </w:r>
      <w:proofErr w:type="gramEnd"/>
    </w:p>
    <w:p w14:paraId="37E159A0" w14:textId="77777777" w:rsidR="00115529" w:rsidRDefault="004D7CD7">
      <w:pPr>
        <w:spacing w:line="640" w:lineRule="exact"/>
        <w:ind w:firstLine="720"/>
      </w:pPr>
      <w:r>
        <w:t xml:space="preserve">(d) Occupational </w:t>
      </w:r>
      <w:proofErr w:type="gramStart"/>
      <w:r>
        <w:t>therapy;</w:t>
      </w:r>
      <w:proofErr w:type="gramEnd"/>
    </w:p>
    <w:p w14:paraId="5B382BF6" w14:textId="77777777" w:rsidR="00115529" w:rsidRDefault="004D7CD7">
      <w:pPr>
        <w:spacing w:line="640" w:lineRule="exact"/>
        <w:ind w:firstLine="720"/>
      </w:pPr>
      <w:r>
        <w:t xml:space="preserve">(e) Physical </w:t>
      </w:r>
      <w:proofErr w:type="gramStart"/>
      <w:r>
        <w:t>therapy;</w:t>
      </w:r>
      <w:proofErr w:type="gramEnd"/>
    </w:p>
    <w:p w14:paraId="14FB583B" w14:textId="77777777" w:rsidR="00115529" w:rsidRDefault="004D7CD7">
      <w:pPr>
        <w:spacing w:line="640" w:lineRule="exact"/>
        <w:ind w:firstLine="720"/>
      </w:pPr>
      <w:r>
        <w:t>(f) Speech and language therapy; and</w:t>
      </w:r>
    </w:p>
    <w:p w14:paraId="09749D70" w14:textId="77777777" w:rsidR="00115529" w:rsidRDefault="004D7CD7">
      <w:pPr>
        <w:spacing w:line="640" w:lineRule="exact"/>
        <w:ind w:firstLine="720"/>
      </w:pPr>
      <w:r>
        <w:t>(g) Transportation services.</w:t>
      </w:r>
    </w:p>
    <w:p w14:paraId="59C88889" w14:textId="77777777" w:rsidR="00115529" w:rsidRDefault="004D7CD7">
      <w:pPr>
        <w:spacing w:line="640" w:lineRule="exact"/>
        <w:ind w:firstLine="720"/>
      </w:pPr>
      <w:r>
        <w:t>(3) The agency does not ((</w:t>
      </w:r>
      <w:r>
        <w:rPr>
          <w:strike/>
        </w:rPr>
        <w:t>authorize payment of</w:t>
      </w:r>
      <w:r>
        <w:t xml:space="preserve">)) </w:t>
      </w:r>
      <w:r>
        <w:rPr>
          <w:u w:val="single"/>
        </w:rPr>
        <w:t>pay for</w:t>
      </w:r>
      <w:r>
        <w:t xml:space="preserve"> ABA services</w:t>
      </w:r>
      <w:r>
        <w:rPr>
          <w:u w:val="single"/>
        </w:rPr>
        <w:t>:</w:t>
      </w:r>
    </w:p>
    <w:p w14:paraId="7D2AC81B" w14:textId="77777777" w:rsidR="00115529" w:rsidRDefault="004D7CD7">
      <w:pPr>
        <w:spacing w:line="640" w:lineRule="exact"/>
        <w:ind w:firstLine="720"/>
      </w:pPr>
      <w:r>
        <w:rPr>
          <w:u w:val="single"/>
        </w:rPr>
        <w:t>(a) T</w:t>
      </w:r>
      <w:r>
        <w:t>hat duplicate services provided in another setting</w:t>
      </w:r>
      <w:r>
        <w:rPr>
          <w:u w:val="single"/>
        </w:rPr>
        <w:t>; or</w:t>
      </w:r>
    </w:p>
    <w:p w14:paraId="6D4BB9EE" w14:textId="77777777" w:rsidR="00115529" w:rsidRDefault="004D7CD7">
      <w:pPr>
        <w:spacing w:line="640" w:lineRule="exact"/>
        <w:ind w:firstLine="720"/>
      </w:pPr>
      <w:r>
        <w:rPr>
          <w:u w:val="single"/>
        </w:rPr>
        <w:t>(b) Provided by a family member</w:t>
      </w:r>
      <w:r>
        <w:t>.</w:t>
      </w:r>
    </w:p>
    <w:p w14:paraId="0D28BEB3" w14:textId="77777777" w:rsidR="00115529" w:rsidRDefault="004D7CD7">
      <w:pPr>
        <w:spacing w:line="640" w:lineRule="exact"/>
        <w:ind w:firstLine="720"/>
      </w:pPr>
      <w:r>
        <w:t>(4) If a provider's request for covered services exceeds limitations in this section, the agency evaluates the request under WAC 182-501-0169.</w:t>
      </w:r>
    </w:p>
    <w:p w14:paraId="6F288768" w14:textId="77777777" w:rsidR="00115529" w:rsidRDefault="004D7CD7">
      <w:pPr>
        <w:spacing w:line="640" w:lineRule="exact"/>
      </w:pPr>
      <w:r>
        <w:lastRenderedPageBreak/>
        <w:t>[Statutory Authority: RCW 41.05.021, 41.05.160, and Thurston County Superior Court in J.C. and H.S. v. Washington State Health Care Authority, no. 20-2-01813-34. WSR 22-08-035, § 182-531A-0900, filed 3/29/22, effective 4/29/22. Statutory Authority: RCW 41.05.021, 41.05.160. WSR 15-19-121, § 182-531A-0900, filed 9/21/15, effective 10/22/15; WSR 14-24-083, § 182-531A-0900, filed 12/1/14, effective 1/1/15.]</w:t>
      </w:r>
    </w:p>
    <w:sectPr w:rsidR="001155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037" w:bottom="1080" w:left="103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DB34C" w14:textId="77777777" w:rsidR="004D7CD7" w:rsidRDefault="004D7CD7">
      <w:r>
        <w:separator/>
      </w:r>
    </w:p>
  </w:endnote>
  <w:endnote w:type="continuationSeparator" w:id="0">
    <w:p w14:paraId="7BDE92B6" w14:textId="77777777" w:rsidR="004D7CD7" w:rsidRDefault="004D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B978" w14:textId="77777777" w:rsidR="004D7CD7" w:rsidRDefault="004D7C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F88C3" w14:textId="77777777" w:rsidR="004D7CD7" w:rsidRDefault="004D7CD7">
    <w:pPr>
      <w:tabs>
        <w:tab w:val="center" w:pos="4968"/>
        <w:tab w:val="right" w:pos="9936"/>
      </w:tabs>
    </w:pPr>
    <w:r>
      <w:t>2/08/2024 10:46 AM</w:t>
    </w:r>
    <w:r>
      <w:tab/>
      <w:t xml:space="preserve">[ </w:t>
    </w:r>
    <w:r>
      <w:fldChar w:fldCharType="begin"/>
    </w:r>
    <w:r>
      <w:instrText>PAGE  \* Arabic  \* MERGEFORMAT</w:instrText>
    </w:r>
    <w:r>
      <w:fldChar w:fldCharType="separate"/>
    </w:r>
    <w:r>
      <w:t>1</w:t>
    </w:r>
    <w:r>
      <w:rPr>
        <w:b/>
      </w:rPr>
      <w:fldChar w:fldCharType="end"/>
    </w:r>
    <w:r>
      <w:t xml:space="preserve"> ]</w:t>
    </w:r>
    <w:r>
      <w:tab/>
      <w:t>NOT FOR FILING OTS-5218.1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FBD9C" w14:textId="77777777" w:rsidR="004D7CD7" w:rsidRDefault="004D7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0FABF" w14:textId="77777777" w:rsidR="004D7CD7" w:rsidRDefault="004D7CD7">
      <w:r>
        <w:separator/>
      </w:r>
    </w:p>
  </w:footnote>
  <w:footnote w:type="continuationSeparator" w:id="0">
    <w:p w14:paraId="336A9535" w14:textId="77777777" w:rsidR="004D7CD7" w:rsidRDefault="004D7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D733E" w14:textId="77777777" w:rsidR="004D7CD7" w:rsidRDefault="004D7C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915379"/>
      <w:docPartObj>
        <w:docPartGallery w:val="Watermarks"/>
        <w:docPartUnique/>
      </w:docPartObj>
    </w:sdtPr>
    <w:sdtContent>
      <w:p w14:paraId="7C82A0EA" w14:textId="29FBD551" w:rsidR="004D7CD7" w:rsidRDefault="004D7CD7">
        <w:pPr>
          <w:pStyle w:val="Header"/>
        </w:pPr>
        <w:r>
          <w:rPr>
            <w:noProof/>
          </w:rPr>
          <w:pict w14:anchorId="75D6266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546AD" w14:textId="77777777" w:rsidR="004D7CD7" w:rsidRDefault="004D7C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529"/>
    <w:rsid w:val="00115529"/>
    <w:rsid w:val="004D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8BB4F6F"/>
  <w15:docId w15:val="{2162F6A8-04C1-4C84-A6DE-2DEAC6DB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C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CD7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D7C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CD7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1991</Characters>
  <Application>Microsoft Office Word</Application>
  <DocSecurity>0</DocSecurity>
  <Lines>16</Lines>
  <Paragraphs>4</Paragraphs>
  <ScaleCrop>false</ScaleCrop>
  <Company>Washington State Health Care Authority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Jensen, Brian (HCA)</cp:lastModifiedBy>
  <cp:revision>2</cp:revision>
  <dcterms:created xsi:type="dcterms:W3CDTF">2024-02-09T16:27:00Z</dcterms:created>
  <dcterms:modified xsi:type="dcterms:W3CDTF">2024-02-09T16:27:00Z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2024-02-09T16:27:58Z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b1e57ce8-ea55-4bc8-b6cd-538b32ac4e08</vt:lpwstr>
  </property>
  <property fmtid="{D5CDD505-2E9C-101B-9397-08002B2CF9AE}" pid="8" name="MSIP_Label_1520fa42-cf58-4c22-8b93-58cf1d3bd1cb_ContentBits">
    <vt:lpwstr>0</vt:lpwstr>
  </property>
</Properties>
</file>