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EE8B" w14:textId="77777777" w:rsidR="00704881" w:rsidRPr="000974C1" w:rsidRDefault="000B71E9" w:rsidP="00704881">
      <w:pPr>
        <w:pStyle w:val="Heading3"/>
        <w:jc w:val="center"/>
        <w:rPr>
          <w:rFonts w:cs="Arial"/>
          <w:color w:val="339933"/>
        </w:rPr>
      </w:pPr>
      <w:bookmarkStart w:id="0" w:name="_GoBack"/>
      <w:bookmarkEnd w:id="0"/>
      <w:r w:rsidRPr="004041AE">
        <w:rPr>
          <w:noProof/>
          <w:sz w:val="32"/>
          <w:szCs w:val="32"/>
        </w:rPr>
        <w:drawing>
          <wp:anchor distT="0" distB="0" distL="0" distR="0" simplePos="0" relativeHeight="251665408" behindDoc="0" locked="0" layoutInCell="1" allowOverlap="1" wp14:anchorId="2063C3D1" wp14:editId="2E5BF91A">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81" w:rsidRPr="000974C1">
        <w:rPr>
          <w:rFonts w:cs="Arial"/>
          <w:color w:val="339933"/>
        </w:rPr>
        <w:t>STATE OF WASHINGTON</w:t>
      </w:r>
    </w:p>
    <w:p w14:paraId="7A530982" w14:textId="77777777" w:rsidR="00704881" w:rsidRPr="00EF5972" w:rsidRDefault="00704881" w:rsidP="00704881">
      <w:pPr>
        <w:pStyle w:val="Heading2"/>
        <w:rPr>
          <w:rFonts w:cs="Arial"/>
          <w:i w:val="0"/>
          <w:color w:val="339933"/>
        </w:rPr>
      </w:pPr>
      <w:r w:rsidRPr="00EF5972">
        <w:rPr>
          <w:rFonts w:cs="Arial"/>
          <w:i w:val="0"/>
          <w:color w:val="339933"/>
        </w:rPr>
        <w:t>DEPARTMENT OF SOCIAL AND HEALTH SERVICES</w:t>
      </w:r>
    </w:p>
    <w:p w14:paraId="5EA0B737" w14:textId="77777777" w:rsidR="00704881" w:rsidRPr="00EF5972" w:rsidRDefault="00704881" w:rsidP="00704881">
      <w:pPr>
        <w:pStyle w:val="Heading2"/>
        <w:rPr>
          <w:rFonts w:cs="Arial"/>
          <w:i w:val="0"/>
          <w:color w:val="339933"/>
        </w:rPr>
      </w:pPr>
      <w:r w:rsidRPr="00EF5972">
        <w:rPr>
          <w:rFonts w:cs="Arial"/>
          <w:i w:val="0"/>
          <w:color w:val="339933"/>
        </w:rPr>
        <w:t>Aging and Long-Term Support Administration</w:t>
      </w:r>
    </w:p>
    <w:p w14:paraId="56A1949E" w14:textId="77777777" w:rsidR="00704881" w:rsidRPr="00EF5972" w:rsidRDefault="00704881" w:rsidP="00704881">
      <w:pPr>
        <w:pStyle w:val="Heading2"/>
        <w:rPr>
          <w:rFonts w:cs="Arial"/>
          <w:bCs w:val="0"/>
          <w:i w:val="0"/>
          <w:color w:val="339933"/>
        </w:rPr>
      </w:pPr>
      <w:r w:rsidRPr="00EF5972">
        <w:rPr>
          <w:rFonts w:cs="Arial"/>
          <w:bCs w:val="0"/>
          <w:i w:val="0"/>
          <w:color w:val="339933"/>
        </w:rPr>
        <w:t>Home and Community Services Division</w:t>
      </w:r>
    </w:p>
    <w:p w14:paraId="0FCF50DC" w14:textId="77777777" w:rsidR="00704881" w:rsidRPr="00EF5972" w:rsidRDefault="00442E44" w:rsidP="00704881">
      <w:pPr>
        <w:jc w:val="center"/>
        <w:rPr>
          <w:rFonts w:cs="Arial"/>
          <w:bCs/>
          <w:color w:val="008000"/>
          <w:sz w:val="20"/>
        </w:rPr>
      </w:pPr>
      <w:r>
        <w:rPr>
          <w:noProof/>
        </w:rPr>
        <mc:AlternateContent>
          <mc:Choice Requires="wps">
            <w:drawing>
              <wp:anchor distT="0" distB="0" distL="114300" distR="114300" simplePos="0" relativeHeight="251661312" behindDoc="0" locked="0" layoutInCell="1" allowOverlap="1" wp14:anchorId="19701B90" wp14:editId="7CDE10DE">
                <wp:simplePos x="0" y="0"/>
                <wp:positionH relativeFrom="margin">
                  <wp:align>center</wp:align>
                </wp:positionH>
                <wp:positionV relativeFrom="page">
                  <wp:posOffset>1769800</wp:posOffset>
                </wp:positionV>
                <wp:extent cx="3086100" cy="34375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3759"/>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60898657" w14:textId="77777777" w:rsidR="00A6308C" w:rsidRPr="00E52362" w:rsidRDefault="00A6308C"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9175D" id="_x0000_t202" coordsize="21600,21600" o:spt="202" path="m,l,21600r21600,l21600,xe">
                <v:stroke joinstyle="miter"/>
                <v:path gradientshapeok="t" o:connecttype="rect"/>
              </v:shapetype>
              <v:shape id="Text Box 1" o:spid="_x0000_s1026" type="#_x0000_t202" style="position:absolute;left:0;text-align:left;margin-left:0;margin-top:139.35pt;width:243pt;height:27.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" fillcolor="#404040 [2429]" stroked="f" strokeweight="2pt">
                <v:textbox>
                  <w:txbxContent>
                    <w:p w:rsidR="00A6308C" w:rsidRPr="00E52362" w:rsidRDefault="00A6308C"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00704881" w:rsidRPr="00EF5972">
        <w:rPr>
          <w:rFonts w:cs="Arial"/>
          <w:bCs/>
          <w:color w:val="008000"/>
          <w:sz w:val="20"/>
        </w:rPr>
        <w:t>PO Box 45600, Olympia, WA 98504-5600</w:t>
      </w:r>
    </w:p>
    <w:p w14:paraId="1F5DCB23" w14:textId="77777777" w:rsidR="00704881" w:rsidRDefault="00704881" w:rsidP="00704881">
      <w:pPr>
        <w:jc w:val="center"/>
        <w:rPr>
          <w:rFonts w:cs="Arial"/>
          <w:b/>
          <w:bCs/>
        </w:rPr>
      </w:pPr>
    </w:p>
    <w:p w14:paraId="6C46AE91" w14:textId="77777777" w:rsidR="007F23F4" w:rsidRPr="007F23F4" w:rsidRDefault="007F23F4" w:rsidP="002E37FE">
      <w:pPr>
        <w:spacing w:line="240" w:lineRule="auto"/>
        <w:jc w:val="center"/>
        <w:rPr>
          <w:rFonts w:ascii="Arial" w:hAnsi="Arial" w:cs="Arial"/>
          <w:b/>
          <w:bCs/>
          <w:sz w:val="2"/>
          <w:szCs w:val="24"/>
        </w:rPr>
      </w:pPr>
    </w:p>
    <w:p w14:paraId="6EA3DAFF" w14:textId="543EDFAD" w:rsidR="00442E44" w:rsidRPr="00442E44" w:rsidRDefault="00442E44" w:rsidP="001E0B07">
      <w:pPr>
        <w:spacing w:after="0" w:line="240" w:lineRule="auto"/>
        <w:jc w:val="center"/>
        <w:rPr>
          <w:rFonts w:ascii="Arial" w:hAnsi="Arial" w:cs="Arial"/>
          <w:sz w:val="24"/>
          <w:szCs w:val="24"/>
        </w:rPr>
      </w:pPr>
      <w:r w:rsidRPr="00442E44">
        <w:rPr>
          <w:rFonts w:ascii="Arial" w:hAnsi="Arial" w:cs="Arial"/>
          <w:b/>
          <w:bCs/>
          <w:sz w:val="24"/>
          <w:szCs w:val="24"/>
        </w:rPr>
        <w:t>H</w:t>
      </w:r>
      <w:r w:rsidR="002667E8">
        <w:rPr>
          <w:rFonts w:ascii="Arial" w:hAnsi="Arial" w:cs="Arial"/>
          <w:b/>
          <w:bCs/>
          <w:sz w:val="24"/>
          <w:szCs w:val="24"/>
        </w:rPr>
        <w:t>20</w:t>
      </w:r>
      <w:r w:rsidRPr="00442E44">
        <w:rPr>
          <w:rFonts w:ascii="Arial" w:hAnsi="Arial" w:cs="Arial"/>
          <w:b/>
          <w:bCs/>
          <w:sz w:val="24"/>
          <w:szCs w:val="24"/>
        </w:rPr>
        <w:t>-0</w:t>
      </w:r>
      <w:r w:rsidR="0061180D">
        <w:rPr>
          <w:rFonts w:ascii="Arial" w:hAnsi="Arial" w:cs="Arial"/>
          <w:b/>
          <w:bCs/>
          <w:sz w:val="24"/>
          <w:szCs w:val="24"/>
        </w:rPr>
        <w:t>98</w:t>
      </w:r>
      <w:r w:rsidRPr="00442E44">
        <w:rPr>
          <w:rFonts w:ascii="Arial" w:hAnsi="Arial" w:cs="Arial"/>
          <w:b/>
          <w:bCs/>
          <w:sz w:val="24"/>
          <w:szCs w:val="24"/>
        </w:rPr>
        <w:t xml:space="preserve"> – </w:t>
      </w:r>
      <w:sdt>
        <w:sdtPr>
          <w:rPr>
            <w:rStyle w:val="Style1"/>
            <w:rFonts w:ascii="Arial" w:hAnsi="Arial" w:cs="Arial"/>
            <w:sz w:val="24"/>
            <w:szCs w:val="24"/>
          </w:rPr>
          <w:id w:val="-1435436991"/>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sidR="00F2637F">
            <w:rPr>
              <w:rStyle w:val="Style1"/>
              <w:rFonts w:ascii="Arial" w:hAnsi="Arial" w:cs="Arial"/>
              <w:sz w:val="24"/>
              <w:szCs w:val="24"/>
            </w:rPr>
            <w:t>Policy &amp; Procedure</w:t>
          </w:r>
        </w:sdtContent>
      </w:sdt>
    </w:p>
    <w:p w14:paraId="1F155F40" w14:textId="60017075" w:rsidR="006E1996" w:rsidRDefault="002667E8" w:rsidP="001E0B07">
      <w:pPr>
        <w:spacing w:after="0" w:line="240" w:lineRule="auto"/>
        <w:jc w:val="center"/>
        <w:rPr>
          <w:rFonts w:ascii="Arial" w:hAnsi="Arial" w:cs="Arial"/>
        </w:rPr>
      </w:pPr>
      <w:r>
        <w:rPr>
          <w:rFonts w:ascii="Arial" w:hAnsi="Arial" w:cs="Arial"/>
        </w:rPr>
        <w:t xml:space="preserve">November </w:t>
      </w:r>
      <w:r w:rsidR="0061180D">
        <w:rPr>
          <w:rFonts w:ascii="Arial" w:hAnsi="Arial" w:cs="Arial"/>
        </w:rPr>
        <w:t>30</w:t>
      </w:r>
      <w:r>
        <w:rPr>
          <w:rFonts w:ascii="Arial" w:hAnsi="Arial" w:cs="Arial"/>
        </w:rPr>
        <w:t>, 2020</w:t>
      </w:r>
    </w:p>
    <w:p w14:paraId="11F3E269" w14:textId="77777777" w:rsidR="001E0B07" w:rsidRPr="0084321B" w:rsidRDefault="001E0B07" w:rsidP="0084321B">
      <w:pPr>
        <w:ind w:firstLine="720"/>
        <w:rPr>
          <w:rFonts w:ascii="Arial" w:hAnsi="Arial" w:cs="Arial"/>
        </w:rPr>
      </w:pPr>
    </w:p>
    <w:tbl>
      <w:tblPr>
        <w:tblStyle w:val="TableGrid"/>
        <w:tblpPr w:leftFromText="187" w:rightFromText="18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640"/>
      </w:tblGrid>
      <w:tr w:rsidR="00456326" w:rsidRPr="00A054F8" w14:paraId="411226CE" w14:textId="77777777" w:rsidTr="00E52362">
        <w:trPr>
          <w:trHeight w:val="990"/>
        </w:trPr>
        <w:tc>
          <w:tcPr>
            <w:tcW w:w="2340" w:type="dxa"/>
          </w:tcPr>
          <w:p w14:paraId="5441868C" w14:textId="77777777" w:rsidR="00456326" w:rsidRDefault="00456326" w:rsidP="006F0648">
            <w:pPr>
              <w:rPr>
                <w:rFonts w:ascii="Arial" w:hAnsi="Arial" w:cs="Arial"/>
                <w:b/>
                <w:sz w:val="24"/>
                <w:szCs w:val="24"/>
              </w:rPr>
            </w:pPr>
            <w:r w:rsidRPr="00A054F8">
              <w:rPr>
                <w:rFonts w:ascii="Arial" w:hAnsi="Arial" w:cs="Arial"/>
                <w:b/>
                <w:sz w:val="24"/>
                <w:szCs w:val="24"/>
              </w:rPr>
              <w:t>TO:</w:t>
            </w:r>
          </w:p>
          <w:p w14:paraId="70D38FBC" w14:textId="77777777" w:rsidR="00456326" w:rsidRPr="00A054F8" w:rsidRDefault="00456326" w:rsidP="006F0648">
            <w:pPr>
              <w:rPr>
                <w:rFonts w:ascii="Arial" w:hAnsi="Arial" w:cs="Arial"/>
                <w:b/>
                <w:sz w:val="24"/>
                <w:szCs w:val="24"/>
              </w:rPr>
            </w:pPr>
          </w:p>
        </w:tc>
        <w:tc>
          <w:tcPr>
            <w:tcW w:w="8640" w:type="dxa"/>
          </w:tcPr>
          <w:tbl>
            <w:tblPr>
              <w:tblW w:w="0" w:type="auto"/>
              <w:tblBorders>
                <w:top w:val="nil"/>
                <w:left w:val="nil"/>
                <w:bottom w:val="nil"/>
                <w:right w:val="nil"/>
              </w:tblBorders>
              <w:tblLayout w:type="fixed"/>
              <w:tblLook w:val="0000" w:firstRow="0" w:lastRow="0" w:firstColumn="0" w:lastColumn="0" w:noHBand="0" w:noVBand="0"/>
            </w:tblPr>
            <w:tblGrid>
              <w:gridCol w:w="7103"/>
            </w:tblGrid>
            <w:tr w:rsidR="00A6308C" w14:paraId="4FCD49E9" w14:textId="77777777">
              <w:trPr>
                <w:trHeight w:val="357"/>
              </w:trPr>
              <w:tc>
                <w:tcPr>
                  <w:tcW w:w="7103" w:type="dxa"/>
                </w:tcPr>
                <w:p w14:paraId="7F3E0831" w14:textId="77777777" w:rsidR="0084321B" w:rsidRDefault="00A6308C" w:rsidP="007923F3">
                  <w:pPr>
                    <w:pStyle w:val="Default"/>
                    <w:framePr w:hSpace="187" w:wrap="around" w:vAnchor="text" w:hAnchor="text" w:y="1"/>
                    <w:suppressOverlap/>
                    <w:rPr>
                      <w:sz w:val="22"/>
                      <w:szCs w:val="22"/>
                    </w:rPr>
                  </w:pPr>
                  <w:r>
                    <w:rPr>
                      <w:sz w:val="22"/>
                      <w:szCs w:val="22"/>
                    </w:rPr>
                    <w:t>Home and Community Services (HCS) Division Regional Administrators</w:t>
                  </w:r>
                </w:p>
                <w:p w14:paraId="09CD4B65" w14:textId="77777777" w:rsidR="00A6308C" w:rsidRDefault="00A6308C" w:rsidP="007923F3">
                  <w:pPr>
                    <w:pStyle w:val="Default"/>
                    <w:framePr w:hSpace="187" w:wrap="around" w:vAnchor="text" w:hAnchor="text" w:y="1"/>
                    <w:suppressOverlap/>
                    <w:rPr>
                      <w:sz w:val="22"/>
                      <w:szCs w:val="22"/>
                    </w:rPr>
                  </w:pPr>
                  <w:r>
                    <w:rPr>
                      <w:sz w:val="22"/>
                      <w:szCs w:val="22"/>
                    </w:rPr>
                    <w:t xml:space="preserve"> </w:t>
                  </w:r>
                </w:p>
                <w:p w14:paraId="23D22474" w14:textId="77777777" w:rsidR="00A6308C" w:rsidRDefault="00A6308C" w:rsidP="007923F3">
                  <w:pPr>
                    <w:pStyle w:val="Default"/>
                    <w:framePr w:hSpace="187" w:wrap="around" w:vAnchor="text" w:hAnchor="text" w:y="1"/>
                    <w:suppressOverlap/>
                    <w:rPr>
                      <w:sz w:val="22"/>
                      <w:szCs w:val="22"/>
                    </w:rPr>
                  </w:pPr>
                  <w:r>
                    <w:rPr>
                      <w:sz w:val="22"/>
                      <w:szCs w:val="22"/>
                    </w:rPr>
                    <w:t xml:space="preserve">Developmental Disabilities Administration (DDA) Regional Administrators </w:t>
                  </w:r>
                </w:p>
              </w:tc>
            </w:tr>
          </w:tbl>
          <w:p w14:paraId="11994C56" w14:textId="77777777" w:rsidR="00E52362" w:rsidRPr="005663F0" w:rsidRDefault="00E52362" w:rsidP="006F0648">
            <w:pPr>
              <w:rPr>
                <w:rFonts w:ascii="Arial" w:hAnsi="Arial" w:cs="Arial"/>
                <w:sz w:val="24"/>
                <w:szCs w:val="24"/>
              </w:rPr>
            </w:pPr>
          </w:p>
        </w:tc>
      </w:tr>
      <w:tr w:rsidR="003F5328" w:rsidRPr="00A054F8" w14:paraId="3B84618C" w14:textId="77777777" w:rsidTr="006F0648">
        <w:trPr>
          <w:trHeight w:val="1079"/>
        </w:trPr>
        <w:tc>
          <w:tcPr>
            <w:tcW w:w="2340" w:type="dxa"/>
          </w:tcPr>
          <w:p w14:paraId="70678313" w14:textId="77777777" w:rsidR="00A6308C" w:rsidRDefault="00A6308C" w:rsidP="006F0648">
            <w:pPr>
              <w:rPr>
                <w:rFonts w:ascii="Arial" w:hAnsi="Arial" w:cs="Arial"/>
                <w:b/>
                <w:sz w:val="24"/>
                <w:szCs w:val="24"/>
              </w:rPr>
            </w:pPr>
          </w:p>
          <w:p w14:paraId="4E1C72BA" w14:textId="77777777" w:rsidR="00A6308C" w:rsidRDefault="00A6308C" w:rsidP="006F0648">
            <w:pPr>
              <w:rPr>
                <w:rFonts w:ascii="Arial" w:hAnsi="Arial" w:cs="Arial"/>
                <w:b/>
                <w:sz w:val="24"/>
                <w:szCs w:val="24"/>
              </w:rPr>
            </w:pPr>
          </w:p>
          <w:p w14:paraId="346A291B" w14:textId="77777777" w:rsidR="003F5328" w:rsidRDefault="003F5328" w:rsidP="006F0648">
            <w:pPr>
              <w:rPr>
                <w:rFonts w:ascii="Arial" w:hAnsi="Arial" w:cs="Arial"/>
                <w:b/>
                <w:sz w:val="24"/>
                <w:szCs w:val="24"/>
              </w:rPr>
            </w:pPr>
            <w:r w:rsidRPr="009C15C5">
              <w:rPr>
                <w:rFonts w:ascii="Arial" w:hAnsi="Arial" w:cs="Arial"/>
                <w:b/>
                <w:sz w:val="24"/>
                <w:szCs w:val="24"/>
              </w:rPr>
              <w:t>FROM:</w:t>
            </w:r>
          </w:p>
          <w:p w14:paraId="67B7BAFC" w14:textId="77777777" w:rsidR="00A6308C" w:rsidRDefault="00A6308C" w:rsidP="006F0648">
            <w:pPr>
              <w:rPr>
                <w:rFonts w:ascii="Arial" w:hAnsi="Arial" w:cs="Arial"/>
                <w:b/>
                <w:sz w:val="24"/>
                <w:szCs w:val="24"/>
              </w:rPr>
            </w:pPr>
          </w:p>
          <w:p w14:paraId="0E8D4F02" w14:textId="77777777" w:rsidR="00A6308C" w:rsidRDefault="00A6308C" w:rsidP="006F0648">
            <w:pPr>
              <w:rPr>
                <w:rFonts w:ascii="Arial" w:hAnsi="Arial" w:cs="Arial"/>
                <w:b/>
                <w:sz w:val="24"/>
                <w:szCs w:val="24"/>
              </w:rPr>
            </w:pPr>
          </w:p>
          <w:p w14:paraId="5E1CC40F" w14:textId="77777777" w:rsidR="00A6308C" w:rsidRDefault="00A6308C" w:rsidP="006F0648">
            <w:pPr>
              <w:rPr>
                <w:rFonts w:ascii="Arial" w:hAnsi="Arial" w:cs="Arial"/>
                <w:b/>
                <w:sz w:val="24"/>
                <w:szCs w:val="24"/>
              </w:rPr>
            </w:pPr>
          </w:p>
          <w:p w14:paraId="109A6678" w14:textId="77777777" w:rsidR="00F562EC" w:rsidRPr="00A054F8" w:rsidRDefault="00F562EC" w:rsidP="006F0648">
            <w:pPr>
              <w:rPr>
                <w:rFonts w:ascii="Arial" w:hAnsi="Arial" w:cs="Arial"/>
                <w:b/>
                <w:sz w:val="24"/>
                <w:szCs w:val="24"/>
              </w:rPr>
            </w:pPr>
          </w:p>
        </w:tc>
        <w:tc>
          <w:tcPr>
            <w:tcW w:w="8640" w:type="dxa"/>
          </w:tcPr>
          <w:p w14:paraId="0E59B61B" w14:textId="2034C3DD" w:rsidR="00A6308C" w:rsidRDefault="0061180D" w:rsidP="00A6308C">
            <w:pPr>
              <w:pStyle w:val="Default"/>
            </w:pPr>
            <w:r>
              <w:rPr>
                <w:noProof/>
              </w:rPr>
              <w:drawing>
                <wp:anchor distT="0" distB="0" distL="114300" distR="114300" simplePos="0" relativeHeight="251666432" behindDoc="1" locked="0" layoutInCell="1" allowOverlap="1" wp14:anchorId="536E35DF" wp14:editId="65C8A0C0">
                  <wp:simplePos x="0" y="0"/>
                  <wp:positionH relativeFrom="column">
                    <wp:posOffset>3261611</wp:posOffset>
                  </wp:positionH>
                  <wp:positionV relativeFrom="paragraph">
                    <wp:posOffset>415216</wp:posOffset>
                  </wp:positionV>
                  <wp:extent cx="202882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28825" cy="647700"/>
                          </a:xfrm>
                          <a:prstGeom prst="rect">
                            <a:avLst/>
                          </a:prstGeom>
                        </pic:spPr>
                      </pic:pic>
                    </a:graphicData>
                  </a:graphic>
                </wp:anchor>
              </w:drawing>
            </w:r>
          </w:p>
          <w:tbl>
            <w:tblPr>
              <w:tblW w:w="0" w:type="auto"/>
              <w:tblBorders>
                <w:top w:val="nil"/>
                <w:left w:val="nil"/>
                <w:bottom w:val="nil"/>
                <w:right w:val="nil"/>
              </w:tblBorders>
              <w:tblLayout w:type="fixed"/>
              <w:tblLook w:val="0000" w:firstRow="0" w:lastRow="0" w:firstColumn="0" w:lastColumn="0" w:noHBand="0" w:noVBand="0"/>
            </w:tblPr>
            <w:tblGrid>
              <w:gridCol w:w="7006"/>
            </w:tblGrid>
            <w:tr w:rsidR="00A6308C" w14:paraId="580550A3" w14:textId="77777777">
              <w:trPr>
                <w:trHeight w:val="482"/>
              </w:trPr>
              <w:tc>
                <w:tcPr>
                  <w:tcW w:w="7006" w:type="dxa"/>
                </w:tcPr>
                <w:p w14:paraId="22ABD93E" w14:textId="77777777" w:rsidR="00A6308C" w:rsidRDefault="00A6308C" w:rsidP="007923F3">
                  <w:pPr>
                    <w:pStyle w:val="Default"/>
                    <w:framePr w:hSpace="187" w:wrap="around" w:vAnchor="text" w:hAnchor="text" w:y="1"/>
                    <w:suppressOverlap/>
                    <w:rPr>
                      <w:sz w:val="22"/>
                      <w:szCs w:val="22"/>
                    </w:rPr>
                  </w:pPr>
                </w:p>
                <w:p w14:paraId="35B9D22D" w14:textId="77777777" w:rsidR="00A6308C" w:rsidRDefault="00A6308C" w:rsidP="007923F3">
                  <w:pPr>
                    <w:pStyle w:val="Default"/>
                    <w:framePr w:hSpace="187" w:wrap="around" w:vAnchor="text" w:hAnchor="text" w:y="1"/>
                    <w:suppressOverlap/>
                    <w:rPr>
                      <w:sz w:val="22"/>
                      <w:szCs w:val="22"/>
                    </w:rPr>
                  </w:pPr>
                  <w:r>
                    <w:rPr>
                      <w:sz w:val="22"/>
                      <w:szCs w:val="22"/>
                    </w:rPr>
                    <w:t xml:space="preserve">Bea Rector, Director, Home and Community Services Division </w:t>
                  </w:r>
                </w:p>
                <w:p w14:paraId="34C0DA18" w14:textId="7A6217B7" w:rsidR="00A6308C" w:rsidRDefault="009C2488" w:rsidP="007923F3">
                  <w:pPr>
                    <w:pStyle w:val="Default"/>
                    <w:framePr w:hSpace="187" w:wrap="around" w:vAnchor="text" w:hAnchor="text" w:y="1"/>
                    <w:suppressOverlap/>
                    <w:rPr>
                      <w:sz w:val="22"/>
                      <w:szCs w:val="22"/>
                    </w:rPr>
                  </w:pPr>
                  <w:r>
                    <w:rPr>
                      <w:sz w:val="22"/>
                      <w:szCs w:val="22"/>
                    </w:rPr>
                    <w:t xml:space="preserve">Shannon Manion, Director of Field Services </w:t>
                  </w:r>
                  <w:r w:rsidR="00A6308C">
                    <w:rPr>
                      <w:sz w:val="22"/>
                      <w:szCs w:val="22"/>
                    </w:rPr>
                    <w:t xml:space="preserve"> Developmental Disabilities Administration </w:t>
                  </w:r>
                </w:p>
                <w:p w14:paraId="657BAB13" w14:textId="5871E7B1" w:rsidR="009C2488" w:rsidRDefault="009C2488" w:rsidP="007923F3">
                  <w:pPr>
                    <w:pStyle w:val="Default"/>
                    <w:framePr w:hSpace="187" w:wrap="around" w:vAnchor="text" w:hAnchor="text" w:y="1"/>
                    <w:suppressOverlap/>
                    <w:rPr>
                      <w:sz w:val="22"/>
                      <w:szCs w:val="22"/>
                    </w:rPr>
                  </w:pPr>
                </w:p>
                <w:p w14:paraId="545EE85E" w14:textId="77777777" w:rsidR="009C2488" w:rsidRDefault="009C2488" w:rsidP="007923F3">
                  <w:pPr>
                    <w:pStyle w:val="Default"/>
                    <w:framePr w:hSpace="187" w:wrap="around" w:vAnchor="text" w:hAnchor="text" w:y="1"/>
                    <w:suppressOverlap/>
                    <w:rPr>
                      <w:sz w:val="22"/>
                      <w:szCs w:val="22"/>
                    </w:rPr>
                  </w:pPr>
                </w:p>
              </w:tc>
            </w:tr>
          </w:tbl>
          <w:p w14:paraId="5EF36C08" w14:textId="77777777" w:rsidR="005663F0" w:rsidRPr="005663F0" w:rsidRDefault="005663F0" w:rsidP="006F0648">
            <w:pPr>
              <w:rPr>
                <w:rFonts w:ascii="Arial" w:hAnsi="Arial" w:cs="Arial"/>
                <w:sz w:val="24"/>
                <w:szCs w:val="24"/>
              </w:rPr>
            </w:pPr>
          </w:p>
        </w:tc>
      </w:tr>
      <w:tr w:rsidR="00456326" w:rsidRPr="00A054F8" w14:paraId="19E8C607" w14:textId="77777777" w:rsidTr="006F0648">
        <w:trPr>
          <w:trHeight w:val="1088"/>
        </w:trPr>
        <w:tc>
          <w:tcPr>
            <w:tcW w:w="2340" w:type="dxa"/>
          </w:tcPr>
          <w:p w14:paraId="609F0E40" w14:textId="77777777" w:rsidR="00456326" w:rsidRDefault="00456326" w:rsidP="006F0648">
            <w:pPr>
              <w:rPr>
                <w:rFonts w:ascii="Arial" w:hAnsi="Arial" w:cs="Arial"/>
                <w:b/>
                <w:sz w:val="24"/>
                <w:szCs w:val="24"/>
              </w:rPr>
            </w:pPr>
            <w:r w:rsidRPr="00A054F8">
              <w:rPr>
                <w:rFonts w:ascii="Arial" w:hAnsi="Arial" w:cs="Arial"/>
                <w:b/>
                <w:sz w:val="24"/>
                <w:szCs w:val="24"/>
              </w:rPr>
              <w:t>SUBJECT:</w:t>
            </w:r>
          </w:p>
          <w:p w14:paraId="50F297A6" w14:textId="77777777" w:rsidR="00456326" w:rsidRPr="00A054F8" w:rsidRDefault="00456326" w:rsidP="006F0648">
            <w:pPr>
              <w:rPr>
                <w:rFonts w:ascii="Arial" w:hAnsi="Arial" w:cs="Arial"/>
                <w:b/>
                <w:sz w:val="24"/>
                <w:szCs w:val="24"/>
              </w:rPr>
            </w:pPr>
          </w:p>
        </w:tc>
        <w:tc>
          <w:tcPr>
            <w:tcW w:w="8640" w:type="dxa"/>
          </w:tcPr>
          <w:tbl>
            <w:tblPr>
              <w:tblW w:w="0" w:type="auto"/>
              <w:tblBorders>
                <w:top w:val="nil"/>
                <w:left w:val="nil"/>
                <w:bottom w:val="nil"/>
                <w:right w:val="nil"/>
              </w:tblBorders>
              <w:tblLayout w:type="fixed"/>
              <w:tblLook w:val="0000" w:firstRow="0" w:lastRow="0" w:firstColumn="0" w:lastColumn="0" w:noHBand="0" w:noVBand="0"/>
            </w:tblPr>
            <w:tblGrid>
              <w:gridCol w:w="6816"/>
            </w:tblGrid>
            <w:tr w:rsidR="00A6308C" w14:paraId="61EF02C4" w14:textId="77777777">
              <w:trPr>
                <w:trHeight w:val="250"/>
              </w:trPr>
              <w:tc>
                <w:tcPr>
                  <w:tcW w:w="6816" w:type="dxa"/>
                </w:tcPr>
                <w:p w14:paraId="05B09273" w14:textId="77777777" w:rsidR="00A6308C" w:rsidRDefault="00A6308C" w:rsidP="007923F3">
                  <w:pPr>
                    <w:pStyle w:val="Default"/>
                    <w:framePr w:hSpace="187" w:wrap="around" w:vAnchor="text" w:hAnchor="text" w:y="1"/>
                    <w:suppressOverlap/>
                    <w:rPr>
                      <w:sz w:val="23"/>
                      <w:szCs w:val="23"/>
                    </w:rPr>
                  </w:pPr>
                  <w:r>
                    <w:rPr>
                      <w:b/>
                      <w:bCs/>
                      <w:sz w:val="23"/>
                      <w:szCs w:val="23"/>
                    </w:rPr>
                    <w:t xml:space="preserve">COVID-19 post eligibility treatment of income for institutional and HCB Waiver programs </w:t>
                  </w:r>
                </w:p>
              </w:tc>
            </w:tr>
          </w:tbl>
          <w:p w14:paraId="294A13DD" w14:textId="77777777" w:rsidR="00456326" w:rsidRPr="00E52362" w:rsidRDefault="00456326" w:rsidP="006F0648">
            <w:pPr>
              <w:rPr>
                <w:rFonts w:ascii="Arial" w:hAnsi="Arial" w:cs="Arial"/>
                <w:b/>
                <w:sz w:val="24"/>
                <w:szCs w:val="24"/>
              </w:rPr>
            </w:pPr>
          </w:p>
        </w:tc>
      </w:tr>
      <w:tr w:rsidR="003F5328" w14:paraId="40BE8336" w14:textId="77777777" w:rsidTr="006F0648">
        <w:trPr>
          <w:trHeight w:val="1070"/>
        </w:trPr>
        <w:tc>
          <w:tcPr>
            <w:tcW w:w="2340" w:type="dxa"/>
          </w:tcPr>
          <w:p w14:paraId="1201ABA0" w14:textId="77777777" w:rsidR="003F5328" w:rsidRDefault="00F562EC" w:rsidP="006F0648">
            <w:pPr>
              <w:rPr>
                <w:rFonts w:ascii="Arial" w:hAnsi="Arial" w:cs="Arial"/>
                <w:b/>
                <w:sz w:val="24"/>
                <w:szCs w:val="24"/>
              </w:rPr>
            </w:pPr>
            <w:r>
              <w:rPr>
                <w:rFonts w:ascii="Arial" w:hAnsi="Arial" w:cs="Arial"/>
                <w:b/>
                <w:sz w:val="24"/>
                <w:szCs w:val="24"/>
              </w:rPr>
              <w:t>PURPOSE:</w:t>
            </w:r>
          </w:p>
          <w:p w14:paraId="6521CBA0" w14:textId="77777777" w:rsidR="00F562EC" w:rsidRPr="00A054F8" w:rsidRDefault="00F562EC" w:rsidP="006F0648">
            <w:pPr>
              <w:rPr>
                <w:rFonts w:ascii="Arial" w:hAnsi="Arial" w:cs="Arial"/>
                <w:b/>
                <w:sz w:val="24"/>
                <w:szCs w:val="24"/>
              </w:rPr>
            </w:pPr>
          </w:p>
        </w:tc>
        <w:tc>
          <w:tcPr>
            <w:tcW w:w="8640" w:type="dxa"/>
          </w:tcPr>
          <w:p w14:paraId="5C8DA34C" w14:textId="77777777" w:rsidR="008616D1" w:rsidRPr="005663F0" w:rsidRDefault="00A6308C" w:rsidP="00A6308C">
            <w:pPr>
              <w:rPr>
                <w:rFonts w:ascii="Arial" w:hAnsi="Arial" w:cs="Arial"/>
                <w:sz w:val="24"/>
                <w:szCs w:val="24"/>
              </w:rPr>
            </w:pPr>
            <w:r>
              <w:rPr>
                <w:sz w:val="24"/>
              </w:rPr>
              <w:t>Changes in</w:t>
            </w:r>
            <w:r w:rsidRPr="00E6374B">
              <w:rPr>
                <w:sz w:val="24"/>
              </w:rPr>
              <w:t xml:space="preserve"> post-eligibility treatment of income</w:t>
            </w:r>
            <w:r>
              <w:rPr>
                <w:sz w:val="24"/>
              </w:rPr>
              <w:t xml:space="preserve"> (PETI).  PETI is the participation calculation for institutional and HCB Waiver clients that are subject to pay for their cost of care.  </w:t>
            </w:r>
          </w:p>
        </w:tc>
      </w:tr>
      <w:tr w:rsidR="00456326" w14:paraId="46516147" w14:textId="77777777" w:rsidTr="006F0648">
        <w:trPr>
          <w:trHeight w:val="1489"/>
        </w:trPr>
        <w:tc>
          <w:tcPr>
            <w:tcW w:w="2340" w:type="dxa"/>
          </w:tcPr>
          <w:p w14:paraId="67BC77F8" w14:textId="77777777" w:rsidR="00456326" w:rsidRDefault="00456326" w:rsidP="006F0648">
            <w:pPr>
              <w:rPr>
                <w:rFonts w:ascii="Arial" w:hAnsi="Arial" w:cs="Arial"/>
                <w:b/>
                <w:sz w:val="24"/>
                <w:szCs w:val="24"/>
              </w:rPr>
            </w:pPr>
            <w:r>
              <w:rPr>
                <w:rFonts w:ascii="Arial" w:hAnsi="Arial" w:cs="Arial"/>
                <w:b/>
                <w:sz w:val="24"/>
                <w:szCs w:val="24"/>
              </w:rPr>
              <w:t>BACKGROUND:</w:t>
            </w:r>
          </w:p>
          <w:p w14:paraId="44535EA1" w14:textId="77777777" w:rsidR="00456326" w:rsidRPr="00A054F8" w:rsidRDefault="00456326" w:rsidP="006F0648">
            <w:pPr>
              <w:rPr>
                <w:rFonts w:ascii="Arial" w:hAnsi="Arial" w:cs="Arial"/>
                <w:b/>
                <w:sz w:val="24"/>
                <w:szCs w:val="24"/>
              </w:rPr>
            </w:pPr>
          </w:p>
        </w:tc>
        <w:tc>
          <w:tcPr>
            <w:tcW w:w="8640" w:type="dxa"/>
          </w:tcPr>
          <w:p w14:paraId="4D6211CA" w14:textId="77777777" w:rsidR="00456326" w:rsidRPr="005663F0" w:rsidRDefault="00A6308C" w:rsidP="006F0648">
            <w:pPr>
              <w:rPr>
                <w:rFonts w:ascii="Arial" w:hAnsi="Arial" w:cs="Arial"/>
                <w:sz w:val="24"/>
                <w:szCs w:val="24"/>
              </w:rPr>
            </w:pPr>
            <w:r w:rsidRPr="00D6282A">
              <w:rPr>
                <w:rFonts w:cstheme="minorHAnsi"/>
                <w:sz w:val="24"/>
                <w:szCs w:val="24"/>
              </w:rPr>
              <w:t>States</w:t>
            </w:r>
            <w:r>
              <w:rPr>
                <w:rFonts w:ascii="Arial" w:hAnsi="Arial" w:cs="Arial"/>
                <w:sz w:val="24"/>
                <w:szCs w:val="24"/>
              </w:rPr>
              <w:t xml:space="preserve"> </w:t>
            </w:r>
            <w:r>
              <w:rPr>
                <w:sz w:val="24"/>
                <w:szCs w:val="24"/>
              </w:rPr>
              <w:t xml:space="preserve">were previously </w:t>
            </w:r>
            <w:r w:rsidRPr="00377D84">
              <w:rPr>
                <w:sz w:val="24"/>
                <w:szCs w:val="24"/>
              </w:rPr>
              <w:t>notified</w:t>
            </w:r>
            <w:r>
              <w:rPr>
                <w:sz w:val="24"/>
                <w:szCs w:val="24"/>
              </w:rPr>
              <w:t xml:space="preserve"> by Centers for Medicare and Medicaid Services (CMS)</w:t>
            </w:r>
            <w:r w:rsidRPr="00377D84">
              <w:rPr>
                <w:sz w:val="24"/>
                <w:szCs w:val="24"/>
              </w:rPr>
              <w:t xml:space="preserve"> that due</w:t>
            </w:r>
            <w:r w:rsidR="00427F1C">
              <w:rPr>
                <w:sz w:val="24"/>
                <w:szCs w:val="24"/>
              </w:rPr>
              <w:t xml:space="preserve"> to</w:t>
            </w:r>
            <w:r w:rsidRPr="00377D84">
              <w:rPr>
                <w:sz w:val="24"/>
                <w:szCs w:val="24"/>
              </w:rPr>
              <w:t xml:space="preserve"> the C</w:t>
            </w:r>
            <w:r>
              <w:rPr>
                <w:sz w:val="24"/>
                <w:szCs w:val="24"/>
              </w:rPr>
              <w:t>OVID</w:t>
            </w:r>
            <w:r w:rsidRPr="00377D84">
              <w:rPr>
                <w:sz w:val="24"/>
                <w:szCs w:val="24"/>
              </w:rPr>
              <w:t>-19 Public Hea</w:t>
            </w:r>
            <w:r>
              <w:rPr>
                <w:sz w:val="24"/>
                <w:szCs w:val="24"/>
              </w:rPr>
              <w:t>lth Emergency the department</w:t>
            </w:r>
            <w:r w:rsidR="00427F1C">
              <w:rPr>
                <w:sz w:val="24"/>
                <w:szCs w:val="24"/>
              </w:rPr>
              <w:t xml:space="preserve"> was</w:t>
            </w:r>
            <w:r>
              <w:rPr>
                <w:sz w:val="24"/>
                <w:szCs w:val="24"/>
              </w:rPr>
              <w:t xml:space="preserve"> not to increase cost of care unless there is a change in program or setting</w:t>
            </w:r>
            <w:r w:rsidRPr="00377D84">
              <w:rPr>
                <w:sz w:val="24"/>
                <w:szCs w:val="24"/>
              </w:rPr>
              <w:t>.</w:t>
            </w:r>
            <w:r>
              <w:rPr>
                <w:sz w:val="24"/>
                <w:szCs w:val="24"/>
              </w:rPr>
              <w:t xml:space="preserve"> </w:t>
            </w:r>
            <w:r>
              <w:rPr>
                <w:sz w:val="24"/>
              </w:rPr>
              <w:t>On the</w:t>
            </w:r>
            <w:r w:rsidRPr="000C2384">
              <w:rPr>
                <w:sz w:val="24"/>
              </w:rPr>
              <w:t xml:space="preserve"> award letter this is called participation.</w:t>
            </w:r>
          </w:p>
        </w:tc>
      </w:tr>
      <w:tr w:rsidR="00456326" w14:paraId="6A96D27B" w14:textId="77777777" w:rsidTr="006F0648">
        <w:trPr>
          <w:trHeight w:val="1489"/>
        </w:trPr>
        <w:tc>
          <w:tcPr>
            <w:tcW w:w="2340" w:type="dxa"/>
          </w:tcPr>
          <w:p w14:paraId="3B0DB40A" w14:textId="77777777" w:rsidR="00456326" w:rsidRPr="00A054F8" w:rsidRDefault="00456326" w:rsidP="006F0648">
            <w:pPr>
              <w:rPr>
                <w:rFonts w:ascii="Arial" w:hAnsi="Arial" w:cs="Arial"/>
                <w:b/>
                <w:sz w:val="24"/>
                <w:szCs w:val="24"/>
              </w:rPr>
            </w:pPr>
            <w:r>
              <w:rPr>
                <w:rFonts w:ascii="Arial" w:hAnsi="Arial" w:cs="Arial"/>
                <w:b/>
                <w:sz w:val="24"/>
                <w:szCs w:val="24"/>
              </w:rPr>
              <w:t>WHAT’S NEW, CHANGED, OR CLARIFIED:</w:t>
            </w:r>
          </w:p>
        </w:tc>
        <w:tc>
          <w:tcPr>
            <w:tcW w:w="8640" w:type="dxa"/>
          </w:tcPr>
          <w:p w14:paraId="17C0B5E8" w14:textId="77777777" w:rsidR="00EA5805" w:rsidRPr="00377D84" w:rsidRDefault="00A6308C" w:rsidP="00EA5805">
            <w:pPr>
              <w:rPr>
                <w:b/>
                <w:sz w:val="24"/>
                <w:szCs w:val="24"/>
              </w:rPr>
            </w:pPr>
            <w:r>
              <w:rPr>
                <w:sz w:val="24"/>
              </w:rPr>
              <w:t xml:space="preserve">The Centers of Medicaid and Medicare Services filed a new interim regulation on 11/2/2020 in 42 Code of Federal Regulation (C.F.R.) 433.400 which </w:t>
            </w:r>
            <w:r w:rsidRPr="00E6374B">
              <w:rPr>
                <w:sz w:val="24"/>
              </w:rPr>
              <w:t>permits states to</w:t>
            </w:r>
            <w:r>
              <w:rPr>
                <w:sz w:val="24"/>
              </w:rPr>
              <w:t xml:space="preserve"> make changes to</w:t>
            </w:r>
            <w:r w:rsidRPr="00E6374B">
              <w:rPr>
                <w:sz w:val="24"/>
              </w:rPr>
              <w:t xml:space="preserve"> post-eligibility treatment of income</w:t>
            </w:r>
            <w:r>
              <w:rPr>
                <w:sz w:val="24"/>
              </w:rPr>
              <w:t xml:space="preserve"> (participation)</w:t>
            </w:r>
            <w:r w:rsidRPr="00E6374B">
              <w:rPr>
                <w:sz w:val="24"/>
              </w:rPr>
              <w:t xml:space="preserve"> without violating the condition in section 6008(b)(3) of the </w:t>
            </w:r>
            <w:r>
              <w:rPr>
                <w:sz w:val="24"/>
              </w:rPr>
              <w:t>Families First Corona Virus Response Act (</w:t>
            </w:r>
            <w:r w:rsidRPr="00E6374B">
              <w:rPr>
                <w:sz w:val="24"/>
              </w:rPr>
              <w:t>FFCRA</w:t>
            </w:r>
            <w:r>
              <w:rPr>
                <w:sz w:val="24"/>
              </w:rPr>
              <w:t>)</w:t>
            </w:r>
            <w:r w:rsidRPr="00E6374B">
              <w:rPr>
                <w:sz w:val="24"/>
              </w:rPr>
              <w:t>.</w:t>
            </w:r>
            <w:r>
              <w:rPr>
                <w:sz w:val="24"/>
              </w:rPr>
              <w:t xml:space="preserve">  </w:t>
            </w:r>
            <w:r w:rsidR="00EA5805">
              <w:rPr>
                <w:sz w:val="24"/>
              </w:rPr>
              <w:t>Prior to this rule filing, the department was not increasing the amount of</w:t>
            </w:r>
            <w:r w:rsidR="00CC7320">
              <w:rPr>
                <w:sz w:val="24"/>
              </w:rPr>
              <w:t xml:space="preserve"> participation effective 3/18/2020.   C</w:t>
            </w:r>
            <w:r w:rsidR="00EA5805">
              <w:rPr>
                <w:sz w:val="24"/>
              </w:rPr>
              <w:t xml:space="preserve">ases will be adjusted to reflect the participation </w:t>
            </w:r>
            <w:r w:rsidR="0084321B">
              <w:rPr>
                <w:sz w:val="24"/>
              </w:rPr>
              <w:t>clients</w:t>
            </w:r>
            <w:r w:rsidR="00EA5805">
              <w:rPr>
                <w:sz w:val="24"/>
              </w:rPr>
              <w:t xml:space="preserve"> are</w:t>
            </w:r>
            <w:r w:rsidR="00CC7320">
              <w:rPr>
                <w:sz w:val="24"/>
              </w:rPr>
              <w:t xml:space="preserve"> responsible to pay their provider based on </w:t>
            </w:r>
            <w:r w:rsidR="00EA5805">
              <w:rPr>
                <w:sz w:val="24"/>
              </w:rPr>
              <w:t xml:space="preserve">current monthly income and deductions. </w:t>
            </w:r>
            <w:r w:rsidR="00CC7320">
              <w:rPr>
                <w:sz w:val="24"/>
              </w:rPr>
              <w:t xml:space="preserve"> </w:t>
            </w:r>
          </w:p>
          <w:p w14:paraId="570F49B1" w14:textId="77777777" w:rsidR="00A6308C" w:rsidRDefault="00EA5805" w:rsidP="00A6308C">
            <w:pPr>
              <w:rPr>
                <w:sz w:val="24"/>
              </w:rPr>
            </w:pPr>
            <w:r>
              <w:rPr>
                <w:sz w:val="24"/>
              </w:rPr>
              <w:t xml:space="preserve"> </w:t>
            </w:r>
          </w:p>
          <w:p w14:paraId="008ADEED" w14:textId="77777777" w:rsidR="00456326" w:rsidRPr="005663F0" w:rsidRDefault="00456326" w:rsidP="006F0648">
            <w:pPr>
              <w:rPr>
                <w:rFonts w:ascii="Arial" w:hAnsi="Arial" w:cs="Arial"/>
                <w:sz w:val="24"/>
                <w:szCs w:val="24"/>
              </w:rPr>
            </w:pPr>
          </w:p>
        </w:tc>
      </w:tr>
      <w:tr w:rsidR="00456326" w14:paraId="2E7E8E30" w14:textId="77777777" w:rsidTr="006F0648">
        <w:trPr>
          <w:trHeight w:val="1489"/>
        </w:trPr>
        <w:tc>
          <w:tcPr>
            <w:tcW w:w="2340" w:type="dxa"/>
          </w:tcPr>
          <w:p w14:paraId="3715B537" w14:textId="77777777" w:rsidR="00456326" w:rsidRDefault="00456326" w:rsidP="006F0648">
            <w:pPr>
              <w:rPr>
                <w:rFonts w:ascii="Arial" w:hAnsi="Arial" w:cs="Arial"/>
                <w:b/>
                <w:sz w:val="24"/>
                <w:szCs w:val="24"/>
              </w:rPr>
            </w:pPr>
            <w:r>
              <w:rPr>
                <w:rFonts w:ascii="Arial" w:hAnsi="Arial" w:cs="Arial"/>
                <w:b/>
                <w:sz w:val="24"/>
                <w:szCs w:val="24"/>
              </w:rPr>
              <w:t>ACTION:</w:t>
            </w:r>
          </w:p>
          <w:p w14:paraId="56D5DFF0" w14:textId="77777777" w:rsidR="00456326" w:rsidRPr="00A054F8" w:rsidRDefault="00456326" w:rsidP="006F0648">
            <w:pPr>
              <w:rPr>
                <w:rFonts w:ascii="Arial" w:hAnsi="Arial" w:cs="Arial"/>
                <w:b/>
                <w:sz w:val="24"/>
                <w:szCs w:val="24"/>
              </w:rPr>
            </w:pPr>
          </w:p>
        </w:tc>
        <w:tc>
          <w:tcPr>
            <w:tcW w:w="8640" w:type="dxa"/>
          </w:tcPr>
          <w:p w14:paraId="65FCD5AC" w14:textId="77777777" w:rsidR="005663F0" w:rsidRDefault="00CC7320" w:rsidP="006F0648">
            <w:pPr>
              <w:rPr>
                <w:rFonts w:ascii="Arial" w:hAnsi="Arial" w:cs="Arial"/>
                <w:sz w:val="24"/>
                <w:szCs w:val="24"/>
              </w:rPr>
            </w:pPr>
            <w:r>
              <w:rPr>
                <w:rFonts w:ascii="Arial" w:hAnsi="Arial" w:cs="Arial"/>
                <w:sz w:val="24"/>
                <w:szCs w:val="24"/>
              </w:rPr>
              <w:t>Public Benefit Specialists</w:t>
            </w:r>
            <w:r w:rsidR="004B3A72">
              <w:rPr>
                <w:rFonts w:ascii="Arial" w:hAnsi="Arial" w:cs="Arial"/>
                <w:sz w:val="24"/>
                <w:szCs w:val="24"/>
              </w:rPr>
              <w:t xml:space="preserve"> (PBS)</w:t>
            </w:r>
            <w:r>
              <w:rPr>
                <w:rFonts w:ascii="Arial" w:hAnsi="Arial" w:cs="Arial"/>
                <w:sz w:val="24"/>
                <w:szCs w:val="24"/>
              </w:rPr>
              <w:t xml:space="preserve">:  </w:t>
            </w:r>
          </w:p>
          <w:p w14:paraId="2F9E1F5F" w14:textId="77777777" w:rsidR="00CC7320" w:rsidRDefault="00CC7320" w:rsidP="006F0648">
            <w:pPr>
              <w:rPr>
                <w:rFonts w:ascii="Arial" w:hAnsi="Arial" w:cs="Arial"/>
                <w:sz w:val="24"/>
                <w:szCs w:val="24"/>
              </w:rPr>
            </w:pPr>
          </w:p>
          <w:p w14:paraId="60264AF6" w14:textId="77777777" w:rsidR="004B3A72" w:rsidRDefault="004B3A72" w:rsidP="006F0648">
            <w:pPr>
              <w:rPr>
                <w:rFonts w:ascii="Arial" w:hAnsi="Arial" w:cs="Arial"/>
                <w:sz w:val="24"/>
                <w:szCs w:val="24"/>
              </w:rPr>
            </w:pPr>
            <w:r>
              <w:rPr>
                <w:rFonts w:ascii="Arial" w:hAnsi="Arial" w:cs="Arial"/>
                <w:sz w:val="24"/>
                <w:szCs w:val="24"/>
              </w:rPr>
              <w:t>A</w:t>
            </w:r>
            <w:r w:rsidR="00CC7320">
              <w:rPr>
                <w:rFonts w:ascii="Arial" w:hAnsi="Arial" w:cs="Arial"/>
                <w:sz w:val="24"/>
                <w:szCs w:val="24"/>
              </w:rPr>
              <w:t xml:space="preserve"> list</w:t>
            </w:r>
            <w:r>
              <w:rPr>
                <w:rFonts w:ascii="Arial" w:hAnsi="Arial" w:cs="Arial"/>
                <w:sz w:val="24"/>
                <w:szCs w:val="24"/>
              </w:rPr>
              <w:t xml:space="preserve"> based on the workaround using the code UA (Adult Day Health)</w:t>
            </w:r>
            <w:r w:rsidR="00CC7320">
              <w:rPr>
                <w:rFonts w:ascii="Arial" w:hAnsi="Arial" w:cs="Arial"/>
                <w:sz w:val="24"/>
                <w:szCs w:val="24"/>
              </w:rPr>
              <w:t xml:space="preserve"> </w:t>
            </w:r>
            <w:r>
              <w:rPr>
                <w:rFonts w:ascii="Arial" w:hAnsi="Arial" w:cs="Arial"/>
                <w:sz w:val="24"/>
                <w:szCs w:val="24"/>
              </w:rPr>
              <w:t xml:space="preserve">workaround described in the Financial COVID-19 temporary procedures document </w:t>
            </w:r>
            <w:r w:rsidR="00CC7320">
              <w:rPr>
                <w:rFonts w:ascii="Arial" w:hAnsi="Arial" w:cs="Arial"/>
                <w:sz w:val="24"/>
                <w:szCs w:val="24"/>
              </w:rPr>
              <w:t>will be provided to</w:t>
            </w:r>
            <w:r>
              <w:rPr>
                <w:rFonts w:ascii="Arial" w:hAnsi="Arial" w:cs="Arial"/>
                <w:sz w:val="24"/>
                <w:szCs w:val="24"/>
              </w:rPr>
              <w:t xml:space="preserve"> regional and DDA PBS </w:t>
            </w:r>
            <w:r w:rsidR="00CC7320">
              <w:rPr>
                <w:rFonts w:ascii="Arial" w:hAnsi="Arial" w:cs="Arial"/>
                <w:sz w:val="24"/>
                <w:szCs w:val="24"/>
              </w:rPr>
              <w:t>staff</w:t>
            </w:r>
            <w:r>
              <w:rPr>
                <w:rFonts w:ascii="Arial" w:hAnsi="Arial" w:cs="Arial"/>
                <w:sz w:val="24"/>
                <w:szCs w:val="24"/>
              </w:rPr>
              <w:t xml:space="preserve">.  </w:t>
            </w:r>
          </w:p>
          <w:p w14:paraId="3816BC33" w14:textId="77777777" w:rsidR="004B3A72" w:rsidRDefault="004B3A72" w:rsidP="006F0648">
            <w:pPr>
              <w:rPr>
                <w:rFonts w:ascii="Arial" w:hAnsi="Arial" w:cs="Arial"/>
                <w:sz w:val="24"/>
                <w:szCs w:val="24"/>
              </w:rPr>
            </w:pPr>
          </w:p>
          <w:p w14:paraId="5B3EBB87" w14:textId="77777777" w:rsidR="004B3A72" w:rsidRDefault="004B3A72" w:rsidP="006F0648">
            <w:pPr>
              <w:rPr>
                <w:rFonts w:ascii="Arial" w:hAnsi="Arial" w:cs="Arial"/>
                <w:sz w:val="24"/>
                <w:szCs w:val="24"/>
              </w:rPr>
            </w:pPr>
            <w:r>
              <w:rPr>
                <w:rFonts w:ascii="Arial" w:hAnsi="Arial" w:cs="Arial"/>
                <w:sz w:val="24"/>
                <w:szCs w:val="24"/>
              </w:rPr>
              <w:t>Since we have been coding the correct income and deductions in the workaround using the UA code, removing the code and processing the change will change the participation to the correct amount.</w:t>
            </w:r>
          </w:p>
          <w:p w14:paraId="10AD236E" w14:textId="77777777" w:rsidR="004B3A72" w:rsidRDefault="004B3A72" w:rsidP="006F0648">
            <w:pPr>
              <w:rPr>
                <w:rFonts w:ascii="Arial" w:hAnsi="Arial" w:cs="Arial"/>
                <w:sz w:val="24"/>
                <w:szCs w:val="24"/>
              </w:rPr>
            </w:pPr>
          </w:p>
          <w:p w14:paraId="5D34F053" w14:textId="77777777" w:rsidR="004B3A72" w:rsidRDefault="004B3A72" w:rsidP="006F0648">
            <w:pPr>
              <w:rPr>
                <w:rFonts w:ascii="Arial" w:hAnsi="Arial" w:cs="Arial"/>
                <w:sz w:val="24"/>
                <w:szCs w:val="24"/>
              </w:rPr>
            </w:pPr>
            <w:r>
              <w:rPr>
                <w:rFonts w:ascii="Arial" w:hAnsi="Arial" w:cs="Arial"/>
                <w:sz w:val="24"/>
                <w:szCs w:val="24"/>
              </w:rPr>
              <w:t xml:space="preserve">Process the change effective with benefit month 1/1/2021 by 10 day notice deadline in December 2020.  </w:t>
            </w:r>
          </w:p>
          <w:p w14:paraId="52F4974A" w14:textId="77777777" w:rsidR="004B3A72" w:rsidRDefault="004B3A72" w:rsidP="006F0648">
            <w:pPr>
              <w:rPr>
                <w:rFonts w:ascii="Arial" w:hAnsi="Arial" w:cs="Arial"/>
                <w:sz w:val="24"/>
                <w:szCs w:val="24"/>
              </w:rPr>
            </w:pPr>
          </w:p>
          <w:p w14:paraId="0C5CC462" w14:textId="77777777" w:rsidR="004B3A72" w:rsidRDefault="004B3A72" w:rsidP="006F0648">
            <w:pPr>
              <w:rPr>
                <w:rFonts w:ascii="Arial" w:hAnsi="Arial" w:cs="Arial"/>
                <w:sz w:val="24"/>
                <w:szCs w:val="24"/>
              </w:rPr>
            </w:pPr>
            <w:r>
              <w:rPr>
                <w:rFonts w:ascii="Arial" w:hAnsi="Arial" w:cs="Arial"/>
                <w:sz w:val="24"/>
                <w:szCs w:val="24"/>
              </w:rPr>
              <w:t>Add tex</w:t>
            </w:r>
            <w:r w:rsidR="006A6EE4">
              <w:rPr>
                <w:rFonts w:ascii="Arial" w:hAnsi="Arial" w:cs="Arial"/>
                <w:sz w:val="24"/>
                <w:szCs w:val="24"/>
              </w:rPr>
              <w:t>t on the attachment</w:t>
            </w:r>
            <w:r>
              <w:rPr>
                <w:rFonts w:ascii="Arial" w:hAnsi="Arial" w:cs="Arial"/>
                <w:sz w:val="24"/>
                <w:szCs w:val="24"/>
              </w:rPr>
              <w:t xml:space="preserve"> to the change notice:  </w:t>
            </w:r>
          </w:p>
          <w:p w14:paraId="5DE6968D" w14:textId="77777777" w:rsidR="004B3A72" w:rsidRDefault="004B3A72" w:rsidP="006F0648">
            <w:pPr>
              <w:rPr>
                <w:rFonts w:ascii="Arial" w:hAnsi="Arial" w:cs="Arial"/>
                <w:sz w:val="24"/>
                <w:szCs w:val="24"/>
              </w:rPr>
            </w:pPr>
          </w:p>
          <w:p w14:paraId="722A8CD7" w14:textId="77777777" w:rsidR="00CC7320" w:rsidRDefault="00CC7320" w:rsidP="006F0648">
            <w:pPr>
              <w:rPr>
                <w:rFonts w:ascii="Arial" w:hAnsi="Arial" w:cs="Arial"/>
                <w:sz w:val="24"/>
                <w:szCs w:val="24"/>
              </w:rPr>
            </w:pPr>
          </w:p>
          <w:p w14:paraId="656A0A57" w14:textId="77777777" w:rsidR="00CC7320" w:rsidRDefault="00CC7320" w:rsidP="006F0648">
            <w:pPr>
              <w:rPr>
                <w:rFonts w:ascii="Arial" w:hAnsi="Arial" w:cs="Arial"/>
                <w:sz w:val="24"/>
                <w:szCs w:val="24"/>
              </w:rPr>
            </w:pPr>
          </w:p>
          <w:p w14:paraId="301B9DB9" w14:textId="77777777" w:rsidR="00CC7320" w:rsidRPr="005663F0" w:rsidRDefault="00CC7320" w:rsidP="006F0648">
            <w:pPr>
              <w:rPr>
                <w:rFonts w:ascii="Arial" w:hAnsi="Arial" w:cs="Arial"/>
                <w:sz w:val="24"/>
                <w:szCs w:val="24"/>
              </w:rPr>
            </w:pPr>
          </w:p>
        </w:tc>
      </w:tr>
      <w:tr w:rsidR="00456326" w14:paraId="4CB38B66" w14:textId="77777777" w:rsidTr="006F0648">
        <w:trPr>
          <w:trHeight w:val="1489"/>
        </w:trPr>
        <w:tc>
          <w:tcPr>
            <w:tcW w:w="2340" w:type="dxa"/>
          </w:tcPr>
          <w:p w14:paraId="482181F5" w14:textId="77777777" w:rsidR="00456326" w:rsidRDefault="00456326" w:rsidP="006F0648">
            <w:pPr>
              <w:rPr>
                <w:rFonts w:ascii="Arial" w:hAnsi="Arial" w:cs="Arial"/>
                <w:b/>
                <w:sz w:val="24"/>
                <w:szCs w:val="24"/>
              </w:rPr>
            </w:pPr>
            <w:r>
              <w:rPr>
                <w:rFonts w:ascii="Arial" w:hAnsi="Arial" w:cs="Arial"/>
                <w:b/>
                <w:sz w:val="24"/>
                <w:szCs w:val="24"/>
              </w:rPr>
              <w:lastRenderedPageBreak/>
              <w:t>RELATED REFERENCES:</w:t>
            </w:r>
          </w:p>
          <w:p w14:paraId="48836886" w14:textId="77777777" w:rsidR="00456326" w:rsidRPr="00A054F8" w:rsidRDefault="00456326" w:rsidP="006F0648">
            <w:pPr>
              <w:rPr>
                <w:rFonts w:ascii="Arial" w:hAnsi="Arial" w:cs="Arial"/>
                <w:b/>
                <w:sz w:val="24"/>
                <w:szCs w:val="24"/>
              </w:rPr>
            </w:pPr>
          </w:p>
        </w:tc>
        <w:tc>
          <w:tcPr>
            <w:tcW w:w="8640" w:type="dxa"/>
          </w:tcPr>
          <w:p w14:paraId="744DB252" w14:textId="77777777" w:rsidR="00CC7320" w:rsidRPr="0084321B" w:rsidRDefault="00CC7320" w:rsidP="006F0648">
            <w:pPr>
              <w:rPr>
                <w:rFonts w:ascii="Arial" w:hAnsi="Arial" w:cs="Arial"/>
              </w:rPr>
            </w:pPr>
          </w:p>
          <w:p w14:paraId="63BEE53B" w14:textId="77777777" w:rsidR="0084321B" w:rsidRPr="0084321B" w:rsidRDefault="007923F3" w:rsidP="006F0648">
            <w:pPr>
              <w:rPr>
                <w:rStyle w:val="Hyperlink"/>
                <w:rFonts w:ascii="Arial" w:hAnsi="Arial" w:cs="Arial"/>
                <w:color w:val="auto"/>
              </w:rPr>
            </w:pPr>
            <w:hyperlink r:id="rId10" w:history="1">
              <w:r w:rsidR="0084321B" w:rsidRPr="0084321B">
                <w:rPr>
                  <w:rStyle w:val="Hyperlink"/>
                  <w:rFonts w:ascii="Arial" w:hAnsi="Arial" w:cs="Arial"/>
                  <w:color w:val="auto"/>
                </w:rPr>
                <w:t>Financial COVID-19 temporary procedures</w:t>
              </w:r>
            </w:hyperlink>
          </w:p>
          <w:p w14:paraId="2D6CE293" w14:textId="77777777" w:rsidR="0084321B" w:rsidRPr="0084321B" w:rsidRDefault="0084321B" w:rsidP="006F0648">
            <w:pPr>
              <w:rPr>
                <w:rStyle w:val="Hyperlink"/>
                <w:rFonts w:ascii="Arial" w:hAnsi="Arial" w:cs="Arial"/>
                <w:color w:val="auto"/>
              </w:rPr>
            </w:pPr>
          </w:p>
          <w:p w14:paraId="453CE896" w14:textId="77777777" w:rsidR="0084321B" w:rsidRPr="0084321B" w:rsidRDefault="007923F3" w:rsidP="006F0648">
            <w:pPr>
              <w:rPr>
                <w:rFonts w:ascii="Arial" w:hAnsi="Arial" w:cs="Arial"/>
              </w:rPr>
            </w:pPr>
            <w:hyperlink r:id="rId11" w:history="1">
              <w:r w:rsidR="0084321B" w:rsidRPr="0084321B">
                <w:rPr>
                  <w:rStyle w:val="Hyperlink"/>
                  <w:rFonts w:ascii="Arial" w:hAnsi="Arial" w:cs="Arial"/>
                  <w:color w:val="auto"/>
                </w:rPr>
                <w:t>HCA COVID-19 webpage</w:t>
              </w:r>
            </w:hyperlink>
          </w:p>
        </w:tc>
      </w:tr>
      <w:tr w:rsidR="00456326" w14:paraId="55FF01B3" w14:textId="77777777" w:rsidTr="006F0648">
        <w:trPr>
          <w:trHeight w:val="1489"/>
        </w:trPr>
        <w:tc>
          <w:tcPr>
            <w:tcW w:w="2340" w:type="dxa"/>
          </w:tcPr>
          <w:p w14:paraId="1EF797C8" w14:textId="77777777" w:rsidR="00456326" w:rsidRDefault="00456326" w:rsidP="006F0648">
            <w:pPr>
              <w:rPr>
                <w:rFonts w:ascii="Arial" w:hAnsi="Arial" w:cs="Arial"/>
                <w:b/>
                <w:sz w:val="24"/>
                <w:szCs w:val="24"/>
              </w:rPr>
            </w:pPr>
            <w:r>
              <w:rPr>
                <w:rFonts w:ascii="Arial" w:hAnsi="Arial" w:cs="Arial"/>
                <w:b/>
                <w:sz w:val="24"/>
                <w:szCs w:val="24"/>
              </w:rPr>
              <w:t>ATTACHMENT(S):</w:t>
            </w:r>
          </w:p>
          <w:p w14:paraId="1B869153" w14:textId="77777777" w:rsidR="00456326" w:rsidRPr="00A054F8" w:rsidRDefault="00456326" w:rsidP="006F0648">
            <w:pPr>
              <w:rPr>
                <w:rFonts w:ascii="Arial" w:hAnsi="Arial" w:cs="Arial"/>
                <w:b/>
                <w:sz w:val="24"/>
                <w:szCs w:val="24"/>
              </w:rPr>
            </w:pPr>
          </w:p>
        </w:tc>
        <w:bookmarkStart w:id="1" w:name="_MON_1667128278"/>
        <w:bookmarkEnd w:id="1"/>
        <w:tc>
          <w:tcPr>
            <w:tcW w:w="8640" w:type="dxa"/>
          </w:tcPr>
          <w:p w14:paraId="1481E370" w14:textId="28701E9D" w:rsidR="00CC7320" w:rsidRPr="005663F0" w:rsidRDefault="00F2637F" w:rsidP="00D6282A">
            <w:pPr>
              <w:rPr>
                <w:rFonts w:ascii="Arial" w:hAnsi="Arial" w:cs="Arial"/>
                <w:sz w:val="24"/>
                <w:szCs w:val="24"/>
              </w:rPr>
            </w:pPr>
            <w:r>
              <w:rPr>
                <w:rFonts w:ascii="Arial" w:hAnsi="Arial" w:cs="Arial"/>
                <w:sz w:val="24"/>
                <w:szCs w:val="24"/>
              </w:rPr>
              <w:object w:dxaOrig="1539" w:dyaOrig="997" w14:anchorId="6E39F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2" o:title=""/>
                </v:shape>
                <o:OLEObject Type="Embed" ProgID="Word.Document.12" ShapeID="_x0000_i1025" DrawAspect="Icon" ObjectID="_1668405290" r:id="rId13">
                  <o:FieldCodes>\s</o:FieldCodes>
                </o:OLEObject>
              </w:object>
            </w:r>
            <w:r w:rsidR="00D6282A">
              <w:rPr>
                <w:rFonts w:ascii="Arial" w:hAnsi="Arial" w:cs="Arial"/>
                <w:sz w:val="24"/>
                <w:szCs w:val="24"/>
              </w:rPr>
              <w:object w:dxaOrig="1539" w:dyaOrig="997" w14:anchorId="13BFCF22">
                <v:shape id="_x0000_i1026" type="#_x0000_t75" style="width:76.75pt;height:49.6pt" o:ole="">
                  <v:imagedata r:id="rId14" o:title=""/>
                </v:shape>
                <o:OLEObject Type="Embed" ProgID="Acrobat.Document.2017" ShapeID="_x0000_i1026" DrawAspect="Icon" ObjectID="_1668405291" r:id="rId15"/>
              </w:object>
            </w:r>
          </w:p>
        </w:tc>
      </w:tr>
      <w:tr w:rsidR="00456326" w14:paraId="29ED81EB" w14:textId="77777777" w:rsidTr="006F0648">
        <w:trPr>
          <w:trHeight w:val="1489"/>
        </w:trPr>
        <w:tc>
          <w:tcPr>
            <w:tcW w:w="2340" w:type="dxa"/>
          </w:tcPr>
          <w:p w14:paraId="32F10AD7" w14:textId="77777777" w:rsidR="00456326" w:rsidRDefault="00456326" w:rsidP="006F0648">
            <w:pPr>
              <w:rPr>
                <w:rFonts w:ascii="Arial" w:hAnsi="Arial" w:cs="Arial"/>
                <w:b/>
                <w:sz w:val="24"/>
                <w:szCs w:val="24"/>
              </w:rPr>
            </w:pPr>
            <w:r>
              <w:rPr>
                <w:rFonts w:ascii="Arial" w:hAnsi="Arial" w:cs="Arial"/>
                <w:b/>
                <w:sz w:val="24"/>
                <w:szCs w:val="24"/>
              </w:rPr>
              <w:t>CONTACT(S):</w:t>
            </w:r>
          </w:p>
          <w:p w14:paraId="6439B9A3" w14:textId="77777777" w:rsidR="00456326" w:rsidRDefault="00456326" w:rsidP="006F0648">
            <w:pPr>
              <w:rPr>
                <w:rFonts w:ascii="Arial" w:hAnsi="Arial" w:cs="Arial"/>
                <w:b/>
                <w:sz w:val="24"/>
                <w:szCs w:val="24"/>
              </w:rPr>
            </w:pPr>
          </w:p>
        </w:tc>
        <w:tc>
          <w:tcPr>
            <w:tcW w:w="8640" w:type="dxa"/>
          </w:tcPr>
          <w:p w14:paraId="159392C3" w14:textId="77777777" w:rsidR="00EA5805" w:rsidRDefault="00EA5805" w:rsidP="00EA5805">
            <w:pPr>
              <w:pStyle w:val="Default"/>
              <w:rPr>
                <w:sz w:val="23"/>
                <w:szCs w:val="23"/>
              </w:rPr>
            </w:pPr>
            <w:r>
              <w:rPr>
                <w:b/>
                <w:bCs/>
                <w:sz w:val="23"/>
                <w:szCs w:val="23"/>
              </w:rPr>
              <w:t xml:space="preserve">HCS: </w:t>
            </w:r>
          </w:p>
          <w:p w14:paraId="5971EF92" w14:textId="77777777" w:rsidR="00EA5805" w:rsidRDefault="00EA5805" w:rsidP="00EA5805">
            <w:pPr>
              <w:pStyle w:val="Default"/>
              <w:rPr>
                <w:sz w:val="23"/>
                <w:szCs w:val="23"/>
              </w:rPr>
            </w:pPr>
            <w:r>
              <w:rPr>
                <w:sz w:val="23"/>
                <w:szCs w:val="23"/>
              </w:rPr>
              <w:t xml:space="preserve">Lori Rolley, Financial Eligibility &amp; Policy </w:t>
            </w:r>
          </w:p>
          <w:p w14:paraId="03009EBE" w14:textId="77777777" w:rsidR="00EA5805" w:rsidRDefault="00EA5805" w:rsidP="00EA5805">
            <w:pPr>
              <w:pStyle w:val="Default"/>
              <w:rPr>
                <w:sz w:val="23"/>
                <w:szCs w:val="23"/>
              </w:rPr>
            </w:pPr>
            <w:r>
              <w:rPr>
                <w:sz w:val="23"/>
                <w:szCs w:val="23"/>
              </w:rPr>
              <w:t xml:space="preserve">360.725.2271 </w:t>
            </w:r>
          </w:p>
          <w:p w14:paraId="49D68550" w14:textId="77777777" w:rsidR="00EA5805" w:rsidRDefault="00EA5805" w:rsidP="00EA5805">
            <w:pPr>
              <w:pStyle w:val="Default"/>
              <w:rPr>
                <w:color w:val="0000FF"/>
                <w:sz w:val="23"/>
                <w:szCs w:val="23"/>
              </w:rPr>
            </w:pPr>
            <w:r>
              <w:rPr>
                <w:color w:val="0000FF"/>
                <w:sz w:val="23"/>
                <w:szCs w:val="23"/>
              </w:rPr>
              <w:t xml:space="preserve">Lori.rolley@dshs.wa.gov </w:t>
            </w:r>
          </w:p>
          <w:p w14:paraId="45C520EF" w14:textId="77777777" w:rsidR="00EA5805" w:rsidRDefault="00EA5805" w:rsidP="00EA5805">
            <w:pPr>
              <w:pStyle w:val="Default"/>
              <w:rPr>
                <w:color w:val="0000FF"/>
                <w:sz w:val="23"/>
                <w:szCs w:val="23"/>
              </w:rPr>
            </w:pPr>
          </w:p>
          <w:p w14:paraId="368D5D9F" w14:textId="77777777" w:rsidR="00EA5805" w:rsidRDefault="00EA5805" w:rsidP="00EA5805">
            <w:pPr>
              <w:pStyle w:val="Default"/>
              <w:rPr>
                <w:sz w:val="23"/>
                <w:szCs w:val="23"/>
              </w:rPr>
            </w:pPr>
            <w:r>
              <w:rPr>
                <w:b/>
                <w:bCs/>
                <w:sz w:val="23"/>
                <w:szCs w:val="23"/>
              </w:rPr>
              <w:t xml:space="preserve">DDA: </w:t>
            </w:r>
          </w:p>
          <w:p w14:paraId="684D6CB5" w14:textId="77777777" w:rsidR="00EA5805" w:rsidRDefault="00EA5805" w:rsidP="00EA5805">
            <w:pPr>
              <w:pStyle w:val="Default"/>
              <w:rPr>
                <w:sz w:val="23"/>
                <w:szCs w:val="23"/>
              </w:rPr>
            </w:pPr>
            <w:r>
              <w:rPr>
                <w:sz w:val="23"/>
                <w:szCs w:val="23"/>
              </w:rPr>
              <w:t xml:space="preserve">Marcell Birdsall, DDA LTC &amp; Specialty Programs Unit Manager </w:t>
            </w:r>
          </w:p>
          <w:p w14:paraId="7D5054AF" w14:textId="77777777" w:rsidR="00EA5805" w:rsidRDefault="00EA5805" w:rsidP="00EA5805">
            <w:pPr>
              <w:pStyle w:val="Default"/>
              <w:rPr>
                <w:sz w:val="23"/>
                <w:szCs w:val="23"/>
              </w:rPr>
            </w:pPr>
            <w:r>
              <w:rPr>
                <w:sz w:val="23"/>
                <w:szCs w:val="23"/>
              </w:rPr>
              <w:t xml:space="preserve">360.407.1576 </w:t>
            </w:r>
          </w:p>
          <w:p w14:paraId="0DCDC439" w14:textId="77777777" w:rsidR="00456326" w:rsidRPr="005663F0" w:rsidRDefault="00EA5805" w:rsidP="00EA5805">
            <w:pPr>
              <w:rPr>
                <w:rFonts w:ascii="Arial" w:hAnsi="Arial" w:cs="Arial"/>
                <w:sz w:val="24"/>
                <w:szCs w:val="24"/>
              </w:rPr>
            </w:pPr>
            <w:r>
              <w:rPr>
                <w:color w:val="0000FF"/>
                <w:sz w:val="23"/>
                <w:szCs w:val="23"/>
              </w:rPr>
              <w:t xml:space="preserve">marcell.birdsall@dshs.wa.gov </w:t>
            </w:r>
          </w:p>
        </w:tc>
      </w:tr>
    </w:tbl>
    <w:p w14:paraId="179DEB97" w14:textId="77777777" w:rsidR="00111400" w:rsidRDefault="00111400" w:rsidP="000B71E9">
      <w:pPr>
        <w:rPr>
          <w:rFonts w:ascii="Arial" w:hAnsi="Arial" w:cs="Arial"/>
        </w:rPr>
      </w:pPr>
    </w:p>
    <w:sectPr w:rsidR="00111400" w:rsidSect="00E52362">
      <w:footerReference w:type="default" r:id="rId16"/>
      <w:headerReference w:type="first" r:id="rId17"/>
      <w:footerReference w:type="first" r:id="rId18"/>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90661" w14:textId="77777777" w:rsidR="00C37663" w:rsidRDefault="00C37663" w:rsidP="00704881">
      <w:pPr>
        <w:spacing w:after="0" w:line="240" w:lineRule="auto"/>
      </w:pPr>
      <w:r>
        <w:separator/>
      </w:r>
    </w:p>
  </w:endnote>
  <w:endnote w:type="continuationSeparator" w:id="0">
    <w:p w14:paraId="5548018F" w14:textId="77777777" w:rsidR="00C37663" w:rsidRDefault="00C37663"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AF73" w14:textId="77777777" w:rsidR="00A6308C" w:rsidRDefault="00A6308C">
    <w:pPr>
      <w:pStyle w:val="Footer"/>
      <w:jc w:val="center"/>
    </w:pPr>
  </w:p>
  <w:p w14:paraId="45B785B3" w14:textId="77777777" w:rsidR="00A6308C" w:rsidRDefault="00A63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4CE1" w14:textId="77777777" w:rsidR="00A6308C" w:rsidRDefault="00A6308C" w:rsidP="0084321B">
    <w:pPr>
      <w:pStyle w:val="Footer"/>
      <w:ind w:hanging="990"/>
      <w:rPr>
        <w:color w:val="365F91" w:themeColor="accent1" w:themeShade="BF"/>
        <w:sz w:val="18"/>
        <w:szCs w:val="18"/>
      </w:rPr>
    </w:pPr>
    <w:r w:rsidRPr="00724E4B">
      <w:rPr>
        <w:noProof/>
        <w:sz w:val="28"/>
        <w:szCs w:val="28"/>
      </w:rPr>
      <w:drawing>
        <wp:anchor distT="0" distB="0" distL="114300" distR="114300" simplePos="0" relativeHeight="251659264" behindDoc="1" locked="0" layoutInCell="1" allowOverlap="1" wp14:anchorId="62194448" wp14:editId="7E5D68C7">
          <wp:simplePos x="0" y="0"/>
          <wp:positionH relativeFrom="column">
            <wp:posOffset>6046503</wp:posOffset>
          </wp:positionH>
          <wp:positionV relativeFrom="paragraph">
            <wp:posOffset>34290</wp:posOffset>
          </wp:positionV>
          <wp:extent cx="718820" cy="393065"/>
          <wp:effectExtent l="0" t="0" r="508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93065"/>
                  </a:xfrm>
                  <a:prstGeom prst="rect">
                    <a:avLst/>
                  </a:prstGeom>
                </pic:spPr>
              </pic:pic>
            </a:graphicData>
          </a:graphic>
          <wp14:sizeRelH relativeFrom="margin">
            <wp14:pctWidth>0</wp14:pctWidth>
          </wp14:sizeRelH>
          <wp14:sizeRelV relativeFrom="margin">
            <wp14:pctHeight>0</wp14:pctHeight>
          </wp14:sizeRelV>
        </wp:anchor>
      </w:drawing>
    </w:r>
    <w:r>
      <w:rPr>
        <w:color w:val="365F91" w:themeColor="accent1" w:themeShade="BF"/>
        <w:sz w:val="18"/>
        <w:szCs w:val="18"/>
      </w:rPr>
      <w:tab/>
    </w:r>
  </w:p>
  <w:p w14:paraId="2A1317B3" w14:textId="77777777" w:rsidR="0084321B" w:rsidRPr="000B71E9" w:rsidRDefault="0084321B" w:rsidP="0084321B">
    <w:pPr>
      <w:pStyle w:val="Footer"/>
      <w:ind w:hanging="990"/>
      <w:rPr>
        <w:color w:val="95B3D7" w:themeColor="accent1"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BAB4" w14:textId="77777777" w:rsidR="00C37663" w:rsidRDefault="00C37663" w:rsidP="00704881">
      <w:pPr>
        <w:spacing w:after="0" w:line="240" w:lineRule="auto"/>
      </w:pPr>
      <w:r>
        <w:separator/>
      </w:r>
    </w:p>
  </w:footnote>
  <w:footnote w:type="continuationSeparator" w:id="0">
    <w:p w14:paraId="42AD87A1" w14:textId="77777777" w:rsidR="00C37663" w:rsidRDefault="00C37663"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D5E1" w14:textId="77777777" w:rsidR="00A6308C" w:rsidRDefault="00A6308C">
    <w:pPr>
      <w:pStyle w:val="Header"/>
    </w:pPr>
  </w:p>
  <w:p w14:paraId="0FCEF833" w14:textId="77777777" w:rsidR="00A6308C" w:rsidRDefault="00A6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33F9C"/>
    <w:multiLevelType w:val="hybridMultilevel"/>
    <w:tmpl w:val="B7C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B"/>
    <w:rsid w:val="00024427"/>
    <w:rsid w:val="000470B7"/>
    <w:rsid w:val="00052658"/>
    <w:rsid w:val="000623C4"/>
    <w:rsid w:val="000756CE"/>
    <w:rsid w:val="000974C1"/>
    <w:rsid w:val="000A11AD"/>
    <w:rsid w:val="000B71E9"/>
    <w:rsid w:val="000E453B"/>
    <w:rsid w:val="00111400"/>
    <w:rsid w:val="00154652"/>
    <w:rsid w:val="00172D0C"/>
    <w:rsid w:val="00180CFC"/>
    <w:rsid w:val="001A2E3C"/>
    <w:rsid w:val="001C4781"/>
    <w:rsid w:val="001D0C38"/>
    <w:rsid w:val="001D4110"/>
    <w:rsid w:val="001E0B07"/>
    <w:rsid w:val="001E6E90"/>
    <w:rsid w:val="0023376E"/>
    <w:rsid w:val="00257A80"/>
    <w:rsid w:val="002667E8"/>
    <w:rsid w:val="00293601"/>
    <w:rsid w:val="00293A6F"/>
    <w:rsid w:val="002C3A35"/>
    <w:rsid w:val="002E37FE"/>
    <w:rsid w:val="00303FAF"/>
    <w:rsid w:val="003066B3"/>
    <w:rsid w:val="00316F9F"/>
    <w:rsid w:val="003422D0"/>
    <w:rsid w:val="0035673C"/>
    <w:rsid w:val="00384CCD"/>
    <w:rsid w:val="003C5AFF"/>
    <w:rsid w:val="003D041B"/>
    <w:rsid w:val="003D0661"/>
    <w:rsid w:val="003D1EFF"/>
    <w:rsid w:val="003F5328"/>
    <w:rsid w:val="004041AE"/>
    <w:rsid w:val="00405DC6"/>
    <w:rsid w:val="00417982"/>
    <w:rsid w:val="004211F1"/>
    <w:rsid w:val="00427F1C"/>
    <w:rsid w:val="00434B51"/>
    <w:rsid w:val="00442E44"/>
    <w:rsid w:val="00454C25"/>
    <w:rsid w:val="00456326"/>
    <w:rsid w:val="004717AF"/>
    <w:rsid w:val="004B3A72"/>
    <w:rsid w:val="004E0860"/>
    <w:rsid w:val="00500462"/>
    <w:rsid w:val="00521EA6"/>
    <w:rsid w:val="005300B6"/>
    <w:rsid w:val="00544070"/>
    <w:rsid w:val="005462A9"/>
    <w:rsid w:val="00560F29"/>
    <w:rsid w:val="005663F0"/>
    <w:rsid w:val="005C3554"/>
    <w:rsid w:val="005C5571"/>
    <w:rsid w:val="005D3391"/>
    <w:rsid w:val="005D5126"/>
    <w:rsid w:val="00604E0A"/>
    <w:rsid w:val="00606FEA"/>
    <w:rsid w:val="0061180D"/>
    <w:rsid w:val="006420D5"/>
    <w:rsid w:val="00646314"/>
    <w:rsid w:val="006507B8"/>
    <w:rsid w:val="00651446"/>
    <w:rsid w:val="006A6EE4"/>
    <w:rsid w:val="006D1C16"/>
    <w:rsid w:val="006D6ACB"/>
    <w:rsid w:val="006E1996"/>
    <w:rsid w:val="006E4B14"/>
    <w:rsid w:val="006F0648"/>
    <w:rsid w:val="00704881"/>
    <w:rsid w:val="0073008A"/>
    <w:rsid w:val="00745AA5"/>
    <w:rsid w:val="00753D8E"/>
    <w:rsid w:val="007544C7"/>
    <w:rsid w:val="00773230"/>
    <w:rsid w:val="007923F3"/>
    <w:rsid w:val="007A0F19"/>
    <w:rsid w:val="007A254B"/>
    <w:rsid w:val="007C0BAA"/>
    <w:rsid w:val="007D25D4"/>
    <w:rsid w:val="007D661C"/>
    <w:rsid w:val="007F23F4"/>
    <w:rsid w:val="00822DE4"/>
    <w:rsid w:val="00827FD3"/>
    <w:rsid w:val="00836852"/>
    <w:rsid w:val="00841316"/>
    <w:rsid w:val="0084321B"/>
    <w:rsid w:val="00844464"/>
    <w:rsid w:val="008612F1"/>
    <w:rsid w:val="008616D1"/>
    <w:rsid w:val="008718D6"/>
    <w:rsid w:val="00893414"/>
    <w:rsid w:val="00895E57"/>
    <w:rsid w:val="00895FEC"/>
    <w:rsid w:val="008C3C58"/>
    <w:rsid w:val="008E7970"/>
    <w:rsid w:val="00906970"/>
    <w:rsid w:val="00930999"/>
    <w:rsid w:val="00930E0E"/>
    <w:rsid w:val="00960AE8"/>
    <w:rsid w:val="00972714"/>
    <w:rsid w:val="00974627"/>
    <w:rsid w:val="00983768"/>
    <w:rsid w:val="009C15C5"/>
    <w:rsid w:val="009C1B8A"/>
    <w:rsid w:val="009C2488"/>
    <w:rsid w:val="009E408E"/>
    <w:rsid w:val="00A01D82"/>
    <w:rsid w:val="00A054F8"/>
    <w:rsid w:val="00A056AC"/>
    <w:rsid w:val="00A42499"/>
    <w:rsid w:val="00A5182D"/>
    <w:rsid w:val="00A541CD"/>
    <w:rsid w:val="00A6308C"/>
    <w:rsid w:val="00A70965"/>
    <w:rsid w:val="00A71039"/>
    <w:rsid w:val="00A82845"/>
    <w:rsid w:val="00AA2904"/>
    <w:rsid w:val="00AB1F9D"/>
    <w:rsid w:val="00AC2D73"/>
    <w:rsid w:val="00AD32CD"/>
    <w:rsid w:val="00B060F1"/>
    <w:rsid w:val="00B073C8"/>
    <w:rsid w:val="00B27847"/>
    <w:rsid w:val="00B35FB2"/>
    <w:rsid w:val="00B56BF1"/>
    <w:rsid w:val="00BA2237"/>
    <w:rsid w:val="00BA7A5A"/>
    <w:rsid w:val="00BB4BCC"/>
    <w:rsid w:val="00BC3DCC"/>
    <w:rsid w:val="00BC7E22"/>
    <w:rsid w:val="00BF4922"/>
    <w:rsid w:val="00C06FDF"/>
    <w:rsid w:val="00C13305"/>
    <w:rsid w:val="00C37663"/>
    <w:rsid w:val="00C4624B"/>
    <w:rsid w:val="00C559DE"/>
    <w:rsid w:val="00C724C5"/>
    <w:rsid w:val="00C76B59"/>
    <w:rsid w:val="00C82521"/>
    <w:rsid w:val="00C930C6"/>
    <w:rsid w:val="00C95173"/>
    <w:rsid w:val="00C95EA9"/>
    <w:rsid w:val="00CA40C7"/>
    <w:rsid w:val="00CC7320"/>
    <w:rsid w:val="00CC7CAC"/>
    <w:rsid w:val="00CE0D3C"/>
    <w:rsid w:val="00CF552D"/>
    <w:rsid w:val="00D16ED9"/>
    <w:rsid w:val="00D5758A"/>
    <w:rsid w:val="00D623A9"/>
    <w:rsid w:val="00D6282A"/>
    <w:rsid w:val="00DC21DC"/>
    <w:rsid w:val="00DD100A"/>
    <w:rsid w:val="00DE3633"/>
    <w:rsid w:val="00DF072B"/>
    <w:rsid w:val="00E0598A"/>
    <w:rsid w:val="00E06862"/>
    <w:rsid w:val="00E32569"/>
    <w:rsid w:val="00E4110A"/>
    <w:rsid w:val="00E52362"/>
    <w:rsid w:val="00E57EBC"/>
    <w:rsid w:val="00E64C51"/>
    <w:rsid w:val="00E77AF2"/>
    <w:rsid w:val="00E916FF"/>
    <w:rsid w:val="00EA5805"/>
    <w:rsid w:val="00EB334C"/>
    <w:rsid w:val="00EC03CD"/>
    <w:rsid w:val="00EC301D"/>
    <w:rsid w:val="00ED45E9"/>
    <w:rsid w:val="00EE0075"/>
    <w:rsid w:val="00EE214F"/>
    <w:rsid w:val="00EE22A9"/>
    <w:rsid w:val="00F2637F"/>
    <w:rsid w:val="00F46CC9"/>
    <w:rsid w:val="00F562EC"/>
    <w:rsid w:val="00F62665"/>
    <w:rsid w:val="00F6310F"/>
    <w:rsid w:val="00F65A60"/>
    <w:rsid w:val="00F8281A"/>
    <w:rsid w:val="00F92B5F"/>
    <w:rsid w:val="00F9759D"/>
    <w:rsid w:val="00FC6D86"/>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ADB87"/>
  <w15:docId w15:val="{F72F9AA6-4E4F-4421-952E-882C466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iPriority w:val="99"/>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paragraph" w:customStyle="1" w:styleId="Default">
    <w:name w:val="Default"/>
    <w:rsid w:val="00A630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7320"/>
    <w:rPr>
      <w:color w:val="0000FF" w:themeColor="hyperlink"/>
      <w:u w:val="single"/>
    </w:rPr>
  </w:style>
  <w:style w:type="character" w:styleId="FollowedHyperlink">
    <w:name w:val="FollowedHyperlink"/>
    <w:basedOn w:val="DefaultParagraphFont"/>
    <w:uiPriority w:val="99"/>
    <w:semiHidden/>
    <w:unhideWhenUsed/>
    <w:rsid w:val="0084321B"/>
    <w:rPr>
      <w:color w:val="800080" w:themeColor="followedHyperlink"/>
      <w:u w:val="single"/>
    </w:rPr>
  </w:style>
  <w:style w:type="character" w:styleId="CommentReference">
    <w:name w:val="annotation reference"/>
    <w:basedOn w:val="DefaultParagraphFont"/>
    <w:uiPriority w:val="99"/>
    <w:semiHidden/>
    <w:unhideWhenUsed/>
    <w:rsid w:val="009C2488"/>
    <w:rPr>
      <w:sz w:val="16"/>
      <w:szCs w:val="16"/>
    </w:rPr>
  </w:style>
  <w:style w:type="paragraph" w:styleId="CommentText">
    <w:name w:val="annotation text"/>
    <w:basedOn w:val="Normal"/>
    <w:link w:val="CommentTextChar"/>
    <w:uiPriority w:val="99"/>
    <w:semiHidden/>
    <w:unhideWhenUsed/>
    <w:rsid w:val="009C2488"/>
    <w:pPr>
      <w:spacing w:line="240" w:lineRule="auto"/>
    </w:pPr>
    <w:rPr>
      <w:sz w:val="20"/>
      <w:szCs w:val="20"/>
    </w:rPr>
  </w:style>
  <w:style w:type="character" w:customStyle="1" w:styleId="CommentTextChar">
    <w:name w:val="Comment Text Char"/>
    <w:basedOn w:val="DefaultParagraphFont"/>
    <w:link w:val="CommentText"/>
    <w:uiPriority w:val="99"/>
    <w:semiHidden/>
    <w:rsid w:val="009C2488"/>
    <w:rPr>
      <w:sz w:val="20"/>
      <w:szCs w:val="20"/>
    </w:rPr>
  </w:style>
  <w:style w:type="paragraph" w:styleId="CommentSubject">
    <w:name w:val="annotation subject"/>
    <w:basedOn w:val="CommentText"/>
    <w:next w:val="CommentText"/>
    <w:link w:val="CommentSubjectChar"/>
    <w:uiPriority w:val="99"/>
    <w:semiHidden/>
    <w:unhideWhenUsed/>
    <w:rsid w:val="009C2488"/>
    <w:rPr>
      <w:b/>
      <w:bCs/>
    </w:rPr>
  </w:style>
  <w:style w:type="character" w:customStyle="1" w:styleId="CommentSubjectChar">
    <w:name w:val="Comment Subject Char"/>
    <w:basedOn w:val="CommentTextChar"/>
    <w:link w:val="CommentSubject"/>
    <w:uiPriority w:val="99"/>
    <w:semiHidden/>
    <w:rsid w:val="009C2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information-about-novel-coronavirus-covid-19"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teamshare.dshs.wa.gov/sites/hcs/FP/Documents/COVID-19%20Temporary%20Emergency%20Procedures.docx?web=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F23F-5E95-4743-8270-90D96B9F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Karlson, Jennifer (DSHS/ALTSA/HCS)</dc:creator>
  <cp:lastModifiedBy>Christensen, Michelle (DSHS/DDA)</cp:lastModifiedBy>
  <cp:revision>2</cp:revision>
  <dcterms:created xsi:type="dcterms:W3CDTF">2020-12-02T17:08:00Z</dcterms:created>
  <dcterms:modified xsi:type="dcterms:W3CDTF">2020-12-02T17:08:00Z</dcterms:modified>
</cp:coreProperties>
</file>