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CFBC" w14:textId="77777777" w:rsidR="00017AED" w:rsidRPr="00B865EC" w:rsidRDefault="00017AED" w:rsidP="00017AED">
      <w:pPr>
        <w:jc w:val="center"/>
        <w:rPr>
          <w:b/>
          <w:bCs/>
          <w:sz w:val="24"/>
          <w:szCs w:val="24"/>
          <w:u w:val="single"/>
        </w:rPr>
      </w:pPr>
      <w:r w:rsidRPr="00B865EC">
        <w:rPr>
          <w:b/>
          <w:bCs/>
          <w:sz w:val="24"/>
          <w:szCs w:val="24"/>
          <w:u w:val="single"/>
        </w:rPr>
        <w:t>Prescription Writing</w:t>
      </w:r>
    </w:p>
    <w:p w14:paraId="1AE32DAD" w14:textId="77777777" w:rsidR="00017AED" w:rsidRPr="00B865EC" w:rsidRDefault="00017AED" w:rsidP="00017AED">
      <w:pPr>
        <w:rPr>
          <w:sz w:val="24"/>
          <w:szCs w:val="24"/>
        </w:rPr>
      </w:pPr>
      <w:r w:rsidRPr="00B865EC">
        <w:rPr>
          <w:sz w:val="24"/>
          <w:szCs w:val="24"/>
        </w:rPr>
        <w:t xml:space="preserve">Did you know state law </w:t>
      </w:r>
      <w:hyperlink r:id="rId6" w:history="1">
        <w:r w:rsidRPr="00B865EC">
          <w:rPr>
            <w:rStyle w:val="Hyperlink"/>
            <w:sz w:val="24"/>
            <w:szCs w:val="24"/>
          </w:rPr>
          <w:t>RCW 18.64.500: Tamper-resistant prescription pads or paper</w:t>
        </w:r>
      </w:hyperlink>
      <w:r w:rsidRPr="00B865EC">
        <w:rPr>
          <w:sz w:val="24"/>
          <w:szCs w:val="24"/>
        </w:rPr>
        <w:t xml:space="preserve"> requires all licensed prescribers to use approved tamper-resistant pads or paper when doing hard copy, written prescriptions? For answers to frequently asked questions about tamper-resistant prescription pads or paper, visit </w:t>
      </w:r>
      <w:hyperlink r:id="rId7" w:history="1">
        <w:r w:rsidRPr="00B865EC">
          <w:rPr>
            <w:rStyle w:val="Hyperlink"/>
            <w:sz w:val="24"/>
            <w:szCs w:val="24"/>
          </w:rPr>
          <w:t>Pharmacy Commission | Washington State Department of Health</w:t>
        </w:r>
      </w:hyperlink>
      <w:r w:rsidRPr="00B865EC">
        <w:rPr>
          <w:sz w:val="24"/>
          <w:szCs w:val="24"/>
        </w:rPr>
        <w:t xml:space="preserve"> and select the drop-down menu under prescribers.</w:t>
      </w:r>
    </w:p>
    <w:p w14:paraId="185BF92D" w14:textId="4B65695E" w:rsidR="00017AED" w:rsidRPr="00B865EC" w:rsidRDefault="00017AED" w:rsidP="00017AED">
      <w:pPr>
        <w:rPr>
          <w:sz w:val="24"/>
          <w:szCs w:val="24"/>
        </w:rPr>
      </w:pPr>
      <w:r w:rsidRPr="00B865EC">
        <w:rPr>
          <w:sz w:val="24"/>
          <w:szCs w:val="24"/>
        </w:rPr>
        <w:t xml:space="preserve">Guidelines for providers prescribing through electronic communication are outlined in </w:t>
      </w:r>
      <w:hyperlink r:id="rId8" w:history="1">
        <w:r w:rsidRPr="00B865EC">
          <w:rPr>
            <w:rStyle w:val="Hyperlink"/>
            <w:sz w:val="24"/>
            <w:szCs w:val="24"/>
          </w:rPr>
          <w:t>RCW 69.50.312: Electronic communication of prescription information—Exceptions—Waiver—Penalty—Commission may adopt rules.</w:t>
        </w:r>
      </w:hyperlink>
      <w:r w:rsidRPr="00B865EC">
        <w:rPr>
          <w:sz w:val="24"/>
          <w:szCs w:val="24"/>
        </w:rPr>
        <w:t xml:space="preserve"> If you want to apply for an electronic prescribing mandate waiver, see </w:t>
      </w:r>
      <w:hyperlink r:id="rId9" w:history="1">
        <w:r w:rsidRPr="00B865EC">
          <w:rPr>
            <w:rStyle w:val="Hyperlink"/>
            <w:sz w:val="24"/>
            <w:szCs w:val="24"/>
          </w:rPr>
          <w:t>WAC 246-945-014</w:t>
        </w:r>
      </w:hyperlink>
      <w:r w:rsidRPr="00B865EC">
        <w:rPr>
          <w:sz w:val="24"/>
          <w:szCs w:val="24"/>
        </w:rPr>
        <w:t xml:space="preserve"> for waiver criteria.</w:t>
      </w:r>
    </w:p>
    <w:p w14:paraId="1B72F716" w14:textId="77777777" w:rsidR="00017AED" w:rsidRPr="00B865EC" w:rsidRDefault="00017AED" w:rsidP="00017AED">
      <w:pPr>
        <w:rPr>
          <w:sz w:val="24"/>
          <w:szCs w:val="24"/>
        </w:rPr>
      </w:pPr>
      <w:r w:rsidRPr="00B865EC">
        <w:rPr>
          <w:sz w:val="24"/>
          <w:szCs w:val="24"/>
        </w:rPr>
        <w:t xml:space="preserve">Remember, all prescriptions must meet minimum requirements defined in </w:t>
      </w:r>
      <w:hyperlink r:id="rId10" w:history="1">
        <w:r w:rsidRPr="00B865EC">
          <w:rPr>
            <w:rStyle w:val="Hyperlink"/>
            <w:sz w:val="24"/>
            <w:szCs w:val="24"/>
          </w:rPr>
          <w:t>WAC 246-945-010:</w:t>
        </w:r>
      </w:hyperlink>
      <w:r w:rsidRPr="00B865EC">
        <w:rPr>
          <w:sz w:val="24"/>
          <w:szCs w:val="24"/>
        </w:rPr>
        <w:t xml:space="preserve"> A pharmacist shall verify its validity before dispensing and delivering a prescription. </w:t>
      </w:r>
      <w:hyperlink r:id="rId11" w:history="1">
        <w:r w:rsidRPr="00B865EC">
          <w:rPr>
            <w:rStyle w:val="Hyperlink"/>
            <w:sz w:val="24"/>
            <w:szCs w:val="24"/>
          </w:rPr>
          <w:t>WAC 246-945-011.</w:t>
        </w:r>
        <w:r w:rsidRPr="00B865EC" w:rsidDel="00A87326">
          <w:rPr>
            <w:rStyle w:val="Hyperlink"/>
            <w:sz w:val="24"/>
            <w:szCs w:val="24"/>
          </w:rPr>
          <w:t xml:space="preserve"> </w:t>
        </w:r>
      </w:hyperlink>
    </w:p>
    <w:p w14:paraId="19BC1E49" w14:textId="77777777" w:rsidR="00D8745C" w:rsidRPr="00017AED" w:rsidRDefault="00D8745C">
      <w:pPr>
        <w:rPr>
          <w:sz w:val="24"/>
          <w:szCs w:val="24"/>
        </w:rPr>
      </w:pPr>
    </w:p>
    <w:sectPr w:rsidR="00D8745C" w:rsidRPr="0001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336F" w14:textId="77777777" w:rsidR="00017AED" w:rsidRDefault="00017AED" w:rsidP="00017AED">
      <w:pPr>
        <w:spacing w:after="0" w:line="240" w:lineRule="auto"/>
      </w:pPr>
      <w:r>
        <w:separator/>
      </w:r>
    </w:p>
  </w:endnote>
  <w:endnote w:type="continuationSeparator" w:id="0">
    <w:p w14:paraId="73C62539" w14:textId="77777777" w:rsidR="00017AED" w:rsidRDefault="00017AED" w:rsidP="0001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56D74" w14:textId="77777777" w:rsidR="00017AED" w:rsidRDefault="00017AED" w:rsidP="00017AED">
      <w:pPr>
        <w:spacing w:after="0" w:line="240" w:lineRule="auto"/>
      </w:pPr>
      <w:r>
        <w:separator/>
      </w:r>
    </w:p>
  </w:footnote>
  <w:footnote w:type="continuationSeparator" w:id="0">
    <w:p w14:paraId="22BE344E" w14:textId="77777777" w:rsidR="00017AED" w:rsidRDefault="00017AED" w:rsidP="00017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ED"/>
    <w:rsid w:val="00017AED"/>
    <w:rsid w:val="00B865EC"/>
    <w:rsid w:val="00D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59027"/>
  <w15:chartTrackingRefBased/>
  <w15:docId w15:val="{E9273533-CEA7-486C-BFC9-BF4B57EC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.wa.gov/RCW/default.aspx?cite=69.50.3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h.wa.gov/licenses-permits-and-certificates/professions-new-renew-or-update/pharmacy-commission/tamper-resistant-prescripti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leg.wa.gov/RCW/default.aspx?cite=18.64.500" TargetMode="External"/><Relationship Id="rId11" Type="http://schemas.openxmlformats.org/officeDocument/2006/relationships/hyperlink" Target="https://app.leg.wa.gov/WAC/default.aspx?cite=246-945-01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pp.leg.wa.gov/WAC/default.aspx?cite=246-945-0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leg.wa.gov/WAC/default.aspx?cite=246-945-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Washington State Department of Health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Barcena, Adriana (DOH)</dc:creator>
  <cp:keywords/>
  <dc:description/>
  <cp:lastModifiedBy>Barcena, Adriana (DOH)</cp:lastModifiedBy>
  <cp:revision>2</cp:revision>
  <dcterms:created xsi:type="dcterms:W3CDTF">2022-06-27T15:20:00Z</dcterms:created>
  <dcterms:modified xsi:type="dcterms:W3CDTF">2022-06-27T15:24:00Z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2022-06-27T15:20:19Z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4d3e1b82-4991-462c-8342-8995bcedef7f</vt:lpwstr>
  </property>
  <property fmtid="{D5CDD505-2E9C-101B-9397-08002B2CF9AE}" pid="8" name="MSIP_Label_1520fa42-cf58-4c22-8b93-58cf1d3bd1cb_ContentBits">
    <vt:lpwstr>0</vt:lpwstr>
  </property>
</Properties>
</file>