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C96" w:rsidRPr="00E46C96" w:rsidRDefault="00E46C96" w:rsidP="00E46C96">
      <w:pPr>
        <w:spacing w:line="240" w:lineRule="auto"/>
        <w:jc w:val="center"/>
        <w:rPr>
          <w:rFonts w:ascii="Times New Roman" w:eastAsia="Times New Roman" w:hAnsi="Times New Roman" w:cs="Times New Roman"/>
          <w:kern w:val="0"/>
          <w:sz w:val="24"/>
          <w:szCs w:val="24"/>
          <w14:ligatures w14:val="none"/>
        </w:rPr>
      </w:pPr>
      <w:r w:rsidRPr="00E46C96">
        <w:rPr>
          <w:rFonts w:ascii="Tahoma" w:eastAsia="Times New Roman" w:hAnsi="Tahoma" w:cs="Tahoma"/>
          <w:b/>
          <w:bCs/>
          <w:color w:val="000000"/>
          <w:kern w:val="0"/>
          <w:sz w:val="28"/>
          <w:szCs w:val="28"/>
          <w14:ligatures w14:val="none"/>
        </w:rPr>
        <w:t>Advanced Academic Programs (AAP)</w:t>
      </w:r>
    </w:p>
    <w:p w:rsidR="00E46C96" w:rsidRPr="00E46C96" w:rsidRDefault="00E46C96" w:rsidP="00E46C96">
      <w:pPr>
        <w:spacing w:line="240" w:lineRule="auto"/>
        <w:jc w:val="center"/>
        <w:rPr>
          <w:rFonts w:ascii="Times New Roman" w:eastAsia="Times New Roman" w:hAnsi="Times New Roman" w:cs="Times New Roman"/>
          <w:kern w:val="0"/>
          <w:sz w:val="24"/>
          <w:szCs w:val="24"/>
          <w14:ligatures w14:val="none"/>
        </w:rPr>
      </w:pPr>
      <w:r w:rsidRPr="00E46C96">
        <w:rPr>
          <w:rFonts w:ascii="Tahoma" w:eastAsia="Times New Roman" w:hAnsi="Tahoma" w:cs="Tahoma"/>
          <w:b/>
          <w:bCs/>
          <w:color w:val="000000"/>
          <w:kern w:val="0"/>
          <w:sz w:val="24"/>
          <w:szCs w:val="24"/>
          <w14:ligatures w14:val="none"/>
        </w:rPr>
        <w:t>Screening for Subject Specific (Level II) and Part-Time (Level III) Services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Fairfax County Public Schools (FCPS) is committed to challenging all students through talent development and differentiated instruction to meet the needs of advanced learners.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Screening for Subject Specific (Level II) and Part-Time (Level III) Services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Students can be screened for subject specific and part time AAP services at any time in the school year. In the spring, schools review data on all students to determine services for the start of the next school year.</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Parents or guardians can initiate the screening process by submitting the AAP School-Based Services (Level II-III) Referral Form to the Advanced Academic Resource Teacher (AART) or Assistant Principal by April 15, annually.  At Lees Corner, we screen all students each year for these services and a referral is not needed unless the parent wants to offer input.</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xml:space="preserve">• The AAP School-Based Services (Level II-III) Referral Form may be found by searching “AAP Forms” at </w:t>
      </w:r>
      <w:hyperlink r:id="rId4" w:history="1">
        <w:r w:rsidRPr="00E46C96">
          <w:rPr>
            <w:rFonts w:ascii="Tahoma" w:eastAsia="Times New Roman" w:hAnsi="Tahoma" w:cs="Tahoma"/>
            <w:color w:val="0563C1"/>
            <w:kern w:val="0"/>
            <w:u w:val="single"/>
            <w14:ligatures w14:val="none"/>
          </w:rPr>
          <w:t>https://www.fcps.edu/</w:t>
        </w:r>
      </w:hyperlink>
      <w:r w:rsidRPr="00E46C96">
        <w:rPr>
          <w:rFonts w:ascii="Tahoma" w:eastAsia="Times New Roman" w:hAnsi="Tahoma" w:cs="Tahoma"/>
          <w:color w:val="000000"/>
          <w:kern w:val="0"/>
          <w14:ligatures w14:val="none"/>
        </w:rPr>
        <w:t>.</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Parents or guardians who submit a referral will be notified by the local elementary school of their student’s eligibility status by August.</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Screening Process for Subject Specific (Level II) and Part-Time (Level III) Services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Multiple criteria are reviewed holistically to determine eligibility for all FCPS advanced academic services. Committees consider student work from opportunities with AAP lessons, examples of student reasoning or gifted behaviors from class discussions and activities, progress reports, achievement and ability scores, and parent or guardian input. Committees consider whether students have access to a group of students with similar academic needs to support academic conversations and growth in the classroom.</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Appeals Process for Subject Specific (Level II) and Part-Time (Level III) Services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If a parent or guardian wishes to appeal an ineligible decision, they may submit an appeal with new data for consideration by the local school screening committee. This new information should be submitted to the Advanced Academic Resource Teacher or Assistant Principal.</w:t>
      </w:r>
    </w:p>
    <w:p w:rsidR="00E46C96" w:rsidRPr="00E46C96" w:rsidRDefault="00E46C96" w:rsidP="00E46C96">
      <w:pPr>
        <w:spacing w:line="240" w:lineRule="auto"/>
        <w:jc w:val="center"/>
        <w:rPr>
          <w:rFonts w:ascii="Times New Roman" w:eastAsia="Times New Roman" w:hAnsi="Times New Roman" w:cs="Times New Roman"/>
          <w:kern w:val="0"/>
          <w:sz w:val="24"/>
          <w:szCs w:val="24"/>
          <w14:ligatures w14:val="none"/>
        </w:rPr>
      </w:pPr>
      <w:r w:rsidRPr="00E46C96">
        <w:rPr>
          <w:rFonts w:ascii="Tahoma" w:eastAsia="Times New Roman" w:hAnsi="Tahoma" w:cs="Tahoma"/>
          <w:b/>
          <w:bCs/>
          <w:color w:val="000000"/>
          <w:kern w:val="0"/>
          <w:sz w:val="24"/>
          <w:szCs w:val="24"/>
          <w14:ligatures w14:val="none"/>
        </w:rPr>
        <w:t>Subject Specific and Part-Time Services Overview</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Subject Specific and Part-Time Services in Elementary School</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FCPS offers a continuum of advanced academic services for all students in Grades K-12. The continuum of services approach allows for a focus on matching services to students’ needs rather than labeling students. Students have:</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Multiple entry points for deeper learning opportunities in specific areas of need as they develop.</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A cluster group of students with similar academic needs to support student learning and growth. </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lastRenderedPageBreak/>
        <w:t>Teachers, administrators, and Advanced Academic Resource Teachers (AARTs) work together to provide the following levels of school-based services at the elementary level:</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Access to Rigor, Grades K-6 (Level I)</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All students have opportunities to think critically, reason, and problem-solve.</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All teachers use critical and creative thinking strategies in their lessons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Teachers provide opportunities using materials from the AAP Curriculum Framework a minimum of once per quarter.</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Because Access to Rigor services are for all FCPS students, there is not a screening process.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Subject Specific Advanced Differentiation, Grades K-6 (Level II)</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Some students require differentiation beyond the needs of age-level peers in their class in at least one specific subject area. Classroom teachers may adjust instruction for students in these areas by:</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Providing different assignments and resources in those subjects,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Grouping students by their strengths, interests, and readiness, and</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Providing additional challenges using materials from the AAP Curriculum Framework.</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Student needs for subject specific differentiation are re-evaluated each year at the local school.</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Part-Time Advanced Academic Programs, Grades 3-6 (Level III)</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Some students have advanced academic abilities in multiple subject areas and require differentiation beyond the needs of age-level peers in their class in multiple content areas.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Students work with other students that have similar academic needs through weekly pull-out classes or weekly co-taught lessons with the AART and classroom teacher.</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Teachers provide frequent opportunities to use materials from the AAP Curriculum Framework in Language Arts, science, social studies, and/or mathematics.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Part-time services continue through Grade 6. Students do not need to be evaluated each year.</w:t>
      </w:r>
    </w:p>
    <w:p w:rsidR="00E46C96" w:rsidRPr="00E46C96" w:rsidRDefault="00E46C96" w:rsidP="00E46C96">
      <w:pPr>
        <w:spacing w:line="240" w:lineRule="auto"/>
        <w:jc w:val="center"/>
        <w:rPr>
          <w:rFonts w:ascii="Times New Roman" w:eastAsia="Times New Roman" w:hAnsi="Times New Roman" w:cs="Times New Roman"/>
          <w:kern w:val="0"/>
          <w:sz w:val="24"/>
          <w:szCs w:val="24"/>
          <w14:ligatures w14:val="none"/>
        </w:rPr>
      </w:pPr>
      <w:r w:rsidRPr="00E46C96">
        <w:rPr>
          <w:rFonts w:ascii="Tahoma" w:eastAsia="Times New Roman" w:hAnsi="Tahoma" w:cs="Tahoma"/>
          <w:b/>
          <w:bCs/>
          <w:color w:val="000000"/>
          <w:kern w:val="0"/>
          <w:sz w:val="24"/>
          <w:szCs w:val="24"/>
          <w14:ligatures w14:val="none"/>
        </w:rPr>
        <w:t>Screening for Full-Time (Level IV) Services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Screening Timeline for Full-Time Services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xml:space="preserve">Screening for full-time (level IV) AAP services happens at the </w:t>
      </w:r>
      <w:r w:rsidRPr="00E46C96">
        <w:rPr>
          <w:rFonts w:ascii="Tahoma" w:eastAsia="Times New Roman" w:hAnsi="Tahoma" w:cs="Tahoma"/>
          <w:color w:val="000000"/>
          <w:kern w:val="0"/>
          <w:u w:val="single"/>
          <w14:ligatures w14:val="none"/>
        </w:rPr>
        <w:t>district/central</w:t>
      </w:r>
      <w:r w:rsidRPr="00E46C96">
        <w:rPr>
          <w:rFonts w:ascii="Tahoma" w:eastAsia="Times New Roman" w:hAnsi="Tahoma" w:cs="Tahoma"/>
          <w:color w:val="000000"/>
          <w:kern w:val="0"/>
          <w14:ligatures w14:val="none"/>
        </w:rPr>
        <w:t xml:space="preserve"> level rather than by local schools. Only students found eligible at this </w:t>
      </w:r>
      <w:r w:rsidRPr="00E46C96">
        <w:rPr>
          <w:rFonts w:ascii="Tahoma" w:eastAsia="Times New Roman" w:hAnsi="Tahoma" w:cs="Tahoma"/>
          <w:color w:val="000000"/>
          <w:kern w:val="0"/>
          <w:u w:val="single"/>
          <w14:ligatures w14:val="none"/>
        </w:rPr>
        <w:t>district level</w:t>
      </w:r>
      <w:r w:rsidRPr="00E46C96">
        <w:rPr>
          <w:rFonts w:ascii="Tahoma" w:eastAsia="Times New Roman" w:hAnsi="Tahoma" w:cs="Tahoma"/>
          <w:color w:val="000000"/>
          <w:kern w:val="0"/>
          <w14:ligatures w14:val="none"/>
        </w:rPr>
        <w:t xml:space="preserve"> have the option to attend the center at Oak Hill. For your planning for next school year, please know that screening for full-time (level IV) services occurs during two specific screening cycles:</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Fall screening is available for students who are new to FCPS since January.</w:t>
      </w:r>
    </w:p>
    <w:p w:rsidR="00E46C96" w:rsidRPr="00E46C96" w:rsidRDefault="00E46C96" w:rsidP="00E46C96">
      <w:pPr>
        <w:spacing w:line="240" w:lineRule="auto"/>
        <w:ind w:firstLine="720"/>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ο Fall referrals are due October 15, annually.</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Spring screening is available for any Grade 2-7 FCPS-enrolled student.</w:t>
      </w:r>
    </w:p>
    <w:p w:rsidR="00E46C96" w:rsidRPr="00E46C96" w:rsidRDefault="00E46C96" w:rsidP="00E46C96">
      <w:pPr>
        <w:spacing w:line="240" w:lineRule="auto"/>
        <w:ind w:firstLine="720"/>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xml:space="preserve">ο </w:t>
      </w:r>
      <w:proofErr w:type="gramStart"/>
      <w:r w:rsidRPr="00E46C96">
        <w:rPr>
          <w:rFonts w:ascii="Tahoma" w:eastAsia="Times New Roman" w:hAnsi="Tahoma" w:cs="Tahoma"/>
          <w:color w:val="000000"/>
          <w:kern w:val="0"/>
          <w14:ligatures w14:val="none"/>
        </w:rPr>
        <w:t>The</w:t>
      </w:r>
      <w:proofErr w:type="gramEnd"/>
      <w:r w:rsidRPr="00E46C96">
        <w:rPr>
          <w:rFonts w:ascii="Tahoma" w:eastAsia="Times New Roman" w:hAnsi="Tahoma" w:cs="Tahoma"/>
          <w:color w:val="000000"/>
          <w:kern w:val="0"/>
          <w14:ligatures w14:val="none"/>
        </w:rPr>
        <w:t xml:space="preserve"> referral window is from the first day of school - December 15, annually.</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lastRenderedPageBreak/>
        <w:t xml:space="preserve">For more information, please visit the AAP website at: </w:t>
      </w:r>
      <w:hyperlink r:id="rId5" w:history="1">
        <w:r w:rsidRPr="00E46C96">
          <w:rPr>
            <w:rFonts w:ascii="Tahoma" w:eastAsia="Times New Roman" w:hAnsi="Tahoma" w:cs="Tahoma"/>
            <w:color w:val="0563C1"/>
            <w:kern w:val="0"/>
            <w:u w:val="single"/>
            <w14:ligatures w14:val="none"/>
          </w:rPr>
          <w:t>Advanced Academics Identification and Placement for Current FCPS Students | Fairfax County Public Schools</w:t>
        </w:r>
      </w:hyperlink>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FF0000"/>
          <w:kern w:val="0"/>
          <w:sz w:val="24"/>
          <w:szCs w:val="24"/>
          <w14:ligatures w14:val="none"/>
        </w:rPr>
        <w:t>Full-Time Advanced Academic Programs, Grades 3-8 (Level IV)</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Some advanced learners need a full-time advanced academic program with differentiated instruction in all four core content areas (Language Arts, mathematics, social studies, and science).  Students eligible for full-time AAP services are cluster grouped on a full-time basis and receive:</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Full-time use of materials from the AAP Curriculum Framework in Language Arts, mathematics, science, and social studies, and</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Curriculum that is differentiated through acceleration, depth, and complexity of content. Full-time services continue through Grade 8.</w:t>
      </w: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Students do not need to be evaluated each year.</w:t>
      </w:r>
    </w:p>
    <w:p w:rsidR="00E46C96" w:rsidRPr="00E46C96" w:rsidRDefault="00E46C96" w:rsidP="00E46C96">
      <w:pPr>
        <w:spacing w:after="0" w:line="240" w:lineRule="auto"/>
        <w:rPr>
          <w:rFonts w:ascii="Times New Roman" w:eastAsia="Times New Roman" w:hAnsi="Times New Roman" w:cs="Times New Roman"/>
          <w:kern w:val="0"/>
          <w:sz w:val="24"/>
          <w:szCs w:val="24"/>
          <w14:ligatures w14:val="none"/>
        </w:rPr>
      </w:pPr>
    </w:p>
    <w:p w:rsidR="00E46C96" w:rsidRPr="00E46C96" w:rsidRDefault="00E46C96" w:rsidP="00E46C96">
      <w:pPr>
        <w:spacing w:line="240" w:lineRule="auto"/>
        <w:rPr>
          <w:rFonts w:ascii="Times New Roman" w:eastAsia="Times New Roman" w:hAnsi="Times New Roman" w:cs="Times New Roman"/>
          <w:kern w:val="0"/>
          <w:sz w:val="24"/>
          <w:szCs w:val="24"/>
          <w14:ligatures w14:val="none"/>
        </w:rPr>
      </w:pPr>
      <w:r w:rsidRPr="00E46C96">
        <w:rPr>
          <w:rFonts w:ascii="Tahoma" w:eastAsia="Times New Roman" w:hAnsi="Tahoma" w:cs="Tahoma"/>
          <w:color w:val="000000"/>
          <w:kern w:val="0"/>
          <w14:ligatures w14:val="none"/>
        </w:rPr>
        <w:t xml:space="preserve">*Please note that Lees Corner also offers a </w:t>
      </w:r>
      <w:r w:rsidRPr="00E46C96">
        <w:rPr>
          <w:rFonts w:ascii="Tahoma" w:eastAsia="Times New Roman" w:hAnsi="Tahoma" w:cs="Tahoma"/>
          <w:color w:val="000000"/>
          <w:kern w:val="0"/>
          <w:u w:val="single"/>
          <w14:ligatures w14:val="none"/>
        </w:rPr>
        <w:t>Local</w:t>
      </w:r>
      <w:r w:rsidRPr="00E46C96">
        <w:rPr>
          <w:rFonts w:ascii="Tahoma" w:eastAsia="Times New Roman" w:hAnsi="Tahoma" w:cs="Tahoma"/>
          <w:color w:val="000000"/>
          <w:kern w:val="0"/>
          <w14:ligatures w14:val="none"/>
        </w:rPr>
        <w:t xml:space="preserve"> Level IV Program.  All students in grades 2-5 are screened at the end of each school year by our </w:t>
      </w:r>
      <w:r w:rsidRPr="00E46C96">
        <w:rPr>
          <w:rFonts w:ascii="Tahoma" w:eastAsia="Times New Roman" w:hAnsi="Tahoma" w:cs="Tahoma"/>
          <w:color w:val="000000"/>
          <w:kern w:val="0"/>
          <w:u w:val="single"/>
          <w14:ligatures w14:val="none"/>
        </w:rPr>
        <w:t>Local</w:t>
      </w:r>
      <w:r w:rsidRPr="00E46C96">
        <w:rPr>
          <w:rFonts w:ascii="Tahoma" w:eastAsia="Times New Roman" w:hAnsi="Tahoma" w:cs="Tahoma"/>
          <w:color w:val="000000"/>
          <w:kern w:val="0"/>
          <w14:ligatures w14:val="none"/>
        </w:rPr>
        <w:t xml:space="preserve"> AAP Screening Committee to determine if they need these services. If they do, students receive them as part of the AAP classroom for either part of the day or the entire day.  Students found eligible for these </w:t>
      </w:r>
      <w:r w:rsidRPr="00E46C96">
        <w:rPr>
          <w:rFonts w:ascii="Tahoma" w:eastAsia="Times New Roman" w:hAnsi="Tahoma" w:cs="Tahoma"/>
          <w:color w:val="000000"/>
          <w:kern w:val="0"/>
          <w:u w:val="single"/>
          <w14:ligatures w14:val="none"/>
        </w:rPr>
        <w:t>Local</w:t>
      </w:r>
      <w:r w:rsidRPr="00E46C96">
        <w:rPr>
          <w:rFonts w:ascii="Tahoma" w:eastAsia="Times New Roman" w:hAnsi="Tahoma" w:cs="Tahoma"/>
          <w:color w:val="000000"/>
          <w:kern w:val="0"/>
          <w14:ligatures w14:val="none"/>
        </w:rPr>
        <w:t xml:space="preserve"> Level IV Services do </w:t>
      </w:r>
      <w:r w:rsidRPr="00E46C96">
        <w:rPr>
          <w:rFonts w:ascii="Tahoma" w:eastAsia="Times New Roman" w:hAnsi="Tahoma" w:cs="Tahoma"/>
          <w:color w:val="000000"/>
          <w:kern w:val="0"/>
          <w:u w:val="single"/>
          <w14:ligatures w14:val="none"/>
        </w:rPr>
        <w:t>not</w:t>
      </w:r>
      <w:r w:rsidRPr="00E46C96">
        <w:rPr>
          <w:rFonts w:ascii="Tahoma" w:eastAsia="Times New Roman" w:hAnsi="Tahoma" w:cs="Tahoma"/>
          <w:color w:val="000000"/>
          <w:kern w:val="0"/>
          <w14:ligatures w14:val="none"/>
        </w:rPr>
        <w:t xml:space="preserve"> have the option to attend the center at Oak Hill. </w:t>
      </w:r>
    </w:p>
    <w:p w:rsidR="00E25FD4" w:rsidRDefault="00E25FD4"/>
    <w:sectPr w:rsidR="00E2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96"/>
    <w:rsid w:val="00BB1EFD"/>
    <w:rsid w:val="00E25FD4"/>
    <w:rsid w:val="00E4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48C80-8689-4E3C-A41C-267E946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C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46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cps.edu/registration/advanced-academics-identification-and-placement/current-fcps-students" TargetMode="External"/><Relationship Id="rId4" Type="http://schemas.openxmlformats.org/officeDocument/2006/relationships/hyperlink" Target="https://www.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5672</Characters>
  <Application>Microsoft Office Word</Application>
  <DocSecurity>0</DocSecurity>
  <Lines>47</Lines>
  <Paragraphs>13</Paragraphs>
  <ScaleCrop>false</ScaleCrop>
  <Company>Fairfax County Public Schools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Matt R</dc:creator>
  <cp:keywords/>
  <dc:description/>
  <cp:lastModifiedBy>Miller, Matt R</cp:lastModifiedBy>
  <cp:revision>1</cp:revision>
  <dcterms:created xsi:type="dcterms:W3CDTF">2024-03-11T18:07:00Z</dcterms:created>
  <dcterms:modified xsi:type="dcterms:W3CDTF">2024-03-11T18:08:00Z</dcterms:modified>
</cp:coreProperties>
</file>