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B014" w14:textId="5B9CDCE7" w:rsidR="00C450A0" w:rsidRPr="00C450A0" w:rsidRDefault="00C450A0" w:rsidP="00C450A0">
      <w:r w:rsidRPr="00C450A0">
        <w:rPr>
          <w:noProof/>
        </w:rPr>
        <w:drawing>
          <wp:inline distT="0" distB="0" distL="0" distR="0" wp14:anchorId="3B7DAE6B" wp14:editId="2EFA44B5">
            <wp:extent cx="2057400" cy="133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451"/>
        <w:gridCol w:w="1007"/>
        <w:gridCol w:w="1491"/>
        <w:gridCol w:w="1553"/>
        <w:gridCol w:w="1247"/>
        <w:gridCol w:w="1418"/>
      </w:tblGrid>
      <w:tr w:rsidR="00C450A0" w:rsidRPr="00C450A0" w14:paraId="4486819D" w14:textId="77777777" w:rsidTr="00C450A0">
        <w:trPr>
          <w:trHeight w:val="415"/>
        </w:trPr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6AA7B984" w14:textId="77777777" w:rsidR="00C450A0" w:rsidRPr="00C450A0" w:rsidRDefault="00C450A0" w:rsidP="00C450A0">
            <w:r w:rsidRPr="00C450A0">
              <w:rPr>
                <w:b/>
                <w:bCs/>
              </w:rPr>
              <w:t>Domingo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3F84FD61" w14:textId="77777777" w:rsidR="00C450A0" w:rsidRPr="00C450A0" w:rsidRDefault="00C450A0" w:rsidP="00C450A0">
            <w:r w:rsidRPr="00C450A0">
              <w:rPr>
                <w:b/>
                <w:bCs/>
              </w:rPr>
              <w:t>Lunes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6BF958D0" w14:textId="77777777" w:rsidR="00C450A0" w:rsidRPr="00C450A0" w:rsidRDefault="00C450A0" w:rsidP="00C450A0">
            <w:r w:rsidRPr="00C450A0">
              <w:rPr>
                <w:b/>
                <w:bCs/>
              </w:rPr>
              <w:t>Martes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57D116F3" w14:textId="77777777" w:rsidR="00C450A0" w:rsidRPr="00C450A0" w:rsidRDefault="00C450A0" w:rsidP="00C450A0">
            <w:r w:rsidRPr="00C450A0">
              <w:rPr>
                <w:b/>
                <w:bCs/>
              </w:rPr>
              <w:t>Miércoles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0B6A5DFE" w14:textId="77777777" w:rsidR="00C450A0" w:rsidRPr="00C450A0" w:rsidRDefault="00C450A0" w:rsidP="00C450A0">
            <w:r w:rsidRPr="00C450A0">
              <w:rPr>
                <w:b/>
                <w:bCs/>
              </w:rPr>
              <w:t>Jueves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0AA49A77" w14:textId="77777777" w:rsidR="00C450A0" w:rsidRPr="00C450A0" w:rsidRDefault="00C450A0" w:rsidP="00C450A0">
            <w:r w:rsidRPr="00C450A0">
              <w:rPr>
                <w:b/>
                <w:bCs/>
              </w:rPr>
              <w:t>Viernes</w:t>
            </w:r>
          </w:p>
        </w:tc>
        <w:tc>
          <w:tcPr>
            <w:tcW w:w="0" w:type="auto"/>
            <w:tcBorders>
              <w:bottom w:val="single" w:sz="4" w:space="0" w:color="87C588"/>
            </w:tcBorders>
            <w:shd w:val="clear" w:color="auto" w:fill="469248"/>
            <w:hideMark/>
          </w:tcPr>
          <w:p w14:paraId="67C67BC1" w14:textId="77777777" w:rsidR="00C450A0" w:rsidRPr="00C450A0" w:rsidRDefault="00C450A0" w:rsidP="00C450A0">
            <w:r w:rsidRPr="00C450A0">
              <w:rPr>
                <w:b/>
                <w:bCs/>
              </w:rPr>
              <w:t>Sábado</w:t>
            </w:r>
          </w:p>
        </w:tc>
      </w:tr>
      <w:tr w:rsidR="00C450A0" w:rsidRPr="00C450A0" w14:paraId="03DBE302" w14:textId="77777777" w:rsidTr="00C450A0">
        <w:trPr>
          <w:trHeight w:val="439"/>
        </w:trPr>
        <w:tc>
          <w:tcPr>
            <w:tcW w:w="0" w:type="auto"/>
            <w:gridSpan w:val="5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77275074" w14:textId="77777777" w:rsidR="00C450A0" w:rsidRPr="00C450A0" w:rsidRDefault="00C450A0" w:rsidP="00C450A0"/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3A466BFA" w14:textId="77777777" w:rsidR="00C450A0" w:rsidRPr="00C450A0" w:rsidRDefault="00C450A0" w:rsidP="00C450A0"/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3AA916C9" w14:textId="77777777" w:rsidR="00C450A0" w:rsidRPr="00C450A0" w:rsidRDefault="00C450A0" w:rsidP="00C450A0"/>
        </w:tc>
      </w:tr>
      <w:tr w:rsidR="00C450A0" w:rsidRPr="00E8254C" w14:paraId="543C6B86" w14:textId="77777777" w:rsidTr="00C450A0">
        <w:trPr>
          <w:trHeight w:val="404"/>
        </w:trPr>
        <w:tc>
          <w:tcPr>
            <w:tcW w:w="0" w:type="auto"/>
            <w:gridSpan w:val="5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25A069DE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i/>
                <w:iCs/>
                <w:lang w:val="es-ES"/>
              </w:rPr>
              <w:t>Noviembre es el Mes de la Participación Familiar en la Educación</w:t>
            </w: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160A2E96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1FA9E82B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E8254C" w14:paraId="31FCC46F" w14:textId="77777777" w:rsidTr="00C450A0">
        <w:trPr>
          <w:trHeight w:val="589"/>
        </w:trPr>
        <w:tc>
          <w:tcPr>
            <w:tcW w:w="0" w:type="auto"/>
            <w:gridSpan w:val="5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2CF5CC79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i/>
                <w:iCs/>
                <w:lang w:val="es-ES"/>
              </w:rPr>
              <w:t>Cuando las escuelas y las familias trabajan juntas para apoyar el aprendizaje y el desarrollo saludable, ¡todos se benefician!</w:t>
            </w: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6CB1FACC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02EF50D6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E8254C" w14:paraId="1E3C7346" w14:textId="77777777" w:rsidTr="00C450A0">
        <w:tc>
          <w:tcPr>
            <w:tcW w:w="0" w:type="auto"/>
            <w:gridSpan w:val="5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4908B3FD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DEDBD56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54857092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E8254C" w14:paraId="54E8EECC" w14:textId="77777777" w:rsidTr="00C450A0">
        <w:trPr>
          <w:trHeight w:val="425"/>
        </w:trPr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101EFCEE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FD9E84B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5B130B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br/>
            </w:r>
            <w:r w:rsidRPr="00E8254C">
              <w:rPr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69A650B7" w14:textId="77777777" w:rsidR="00C450A0" w:rsidRPr="00C450A0" w:rsidRDefault="00C450A0" w:rsidP="00C450A0">
            <w:r w:rsidRPr="00C450A0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C7368D4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</w:t>
            </w:r>
          </w:p>
          <w:p w14:paraId="62895984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Tómese el tiempo para participar en una actividad en la escuela de su hijo.</w:t>
            </w:r>
          </w:p>
          <w:p w14:paraId="4A3C0840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7C155D48" w14:textId="77777777" w:rsidR="00C450A0" w:rsidRPr="00C450A0" w:rsidRDefault="00C450A0" w:rsidP="00C450A0">
            <w:r w:rsidRPr="00C450A0">
              <w:t>3</w:t>
            </w:r>
          </w:p>
          <w:p w14:paraId="5AA891C9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Leer un libro, un artículo, una revista o un periódico</w:t>
            </w:r>
          </w:p>
          <w:p w14:paraId="0FEDA4F6" w14:textId="77777777" w:rsidR="00C450A0" w:rsidRPr="00C450A0" w:rsidRDefault="00C450A0" w:rsidP="00C450A0">
            <w:r w:rsidRPr="00C450A0">
              <w:t>con su hijo.</w:t>
            </w:r>
          </w:p>
          <w:p w14:paraId="2ADE3C26" w14:textId="77777777" w:rsidR="00C450A0" w:rsidRPr="00C450A0" w:rsidRDefault="00C450A0" w:rsidP="00C450A0"/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AB63BEC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4</w:t>
            </w:r>
          </w:p>
          <w:p w14:paraId="2C259677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Escuche y discuta diferentes tipos de música con su hijo.</w:t>
            </w:r>
          </w:p>
          <w:p w14:paraId="390A22E1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C450A0" w14:paraId="5E070462" w14:textId="77777777" w:rsidTr="00C450A0">
        <w:trPr>
          <w:trHeight w:val="881"/>
        </w:trPr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71DF8E1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23E19161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1F92EE36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2C95B64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Únete a los programas de tu escuela</w:t>
            </w:r>
          </w:p>
          <w:p w14:paraId="61C3F9FF" w14:textId="77777777" w:rsidR="00C450A0" w:rsidRPr="00C450A0" w:rsidRDefault="00C450A0" w:rsidP="00C450A0">
            <w:r w:rsidRPr="00C450A0">
              <w:t>PTA, PTO o</w:t>
            </w:r>
          </w:p>
          <w:p w14:paraId="365A9057" w14:textId="77777777" w:rsidR="00C450A0" w:rsidRPr="00C450A0" w:rsidRDefault="00C450A0" w:rsidP="00C450A0">
            <w:r w:rsidRPr="00C450A0">
              <w:t>Booster</w:t>
            </w:r>
          </w:p>
          <w:p w14:paraId="4B60383D" w14:textId="77777777" w:rsidR="00C450A0" w:rsidRPr="00C450A0" w:rsidRDefault="00C450A0" w:rsidP="00C450A0">
            <w:r w:rsidRPr="00C450A0">
              <w:br/>
            </w: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455A65CF" w14:textId="77777777" w:rsidR="00C450A0" w:rsidRPr="00C450A0" w:rsidRDefault="00C450A0" w:rsidP="00C450A0"/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38009463" w14:textId="77777777" w:rsidR="00C450A0" w:rsidRPr="00C450A0" w:rsidRDefault="00C450A0" w:rsidP="00C450A0"/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094959CF" w14:textId="77777777" w:rsidR="00C450A0" w:rsidRPr="00C450A0" w:rsidRDefault="00C450A0" w:rsidP="00C450A0"/>
        </w:tc>
      </w:tr>
      <w:tr w:rsidR="00C450A0" w:rsidRPr="00C450A0" w14:paraId="2BCBDEF0" w14:textId="77777777" w:rsidTr="00C450A0">
        <w:trPr>
          <w:trHeight w:val="425"/>
        </w:trPr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4E40078E" w14:textId="77777777" w:rsidR="00C450A0" w:rsidRPr="00C450A0" w:rsidRDefault="00C450A0" w:rsidP="00C450A0">
            <w:r w:rsidRPr="00C450A0">
              <w:t>5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096EB844" w14:textId="77777777" w:rsidR="00C450A0" w:rsidRPr="00C450A0" w:rsidRDefault="00C450A0" w:rsidP="00C450A0">
            <w:r w:rsidRPr="00C450A0">
              <w:t>6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779FCED5" w14:textId="77777777" w:rsidR="00C450A0" w:rsidRPr="00C450A0" w:rsidRDefault="00C450A0" w:rsidP="00C450A0">
            <w:r w:rsidRPr="00C450A0">
              <w:t>7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48CEC22E" w14:textId="77777777" w:rsidR="00C450A0" w:rsidRPr="00C450A0" w:rsidRDefault="00C450A0" w:rsidP="00C450A0">
            <w:r w:rsidRPr="00C450A0">
              <w:t>8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3EFC41D7" w14:textId="77777777" w:rsidR="00C450A0" w:rsidRPr="00C450A0" w:rsidRDefault="00C450A0" w:rsidP="00C450A0">
            <w:r w:rsidRPr="00C450A0"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E76BADB" w14:textId="77777777" w:rsidR="00C450A0" w:rsidRPr="00E8254C" w:rsidRDefault="00C450A0" w:rsidP="00C450A0">
            <w:pPr>
              <w:rPr>
                <w:lang w:val="es-ES"/>
              </w:rPr>
            </w:pPr>
          </w:p>
          <w:p w14:paraId="5BEB5706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10.</w:t>
            </w:r>
          </w:p>
          <w:p w14:paraId="6E765792" w14:textId="77777777" w:rsidR="00C450A0" w:rsidRPr="00E8254C" w:rsidRDefault="00C450A0" w:rsidP="00C450A0">
            <w:pPr>
              <w:rPr>
                <w:lang w:val="es-ES"/>
              </w:rPr>
            </w:pPr>
          </w:p>
          <w:p w14:paraId="4D0A6670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En familia, aprendan</w:t>
            </w:r>
          </w:p>
          <w:p w14:paraId="2308ADD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Más información sobre los esfuerzos de reciclaje y el compromiso de reducir, reutilizar y reciclar.</w:t>
            </w:r>
          </w:p>
          <w:p w14:paraId="1F01815F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17CCEDCF" w14:textId="77777777" w:rsidR="00C450A0" w:rsidRPr="00C450A0" w:rsidRDefault="00C450A0" w:rsidP="00C450A0">
            <w:r w:rsidRPr="00C450A0">
              <w:t>11</w:t>
            </w:r>
          </w:p>
        </w:tc>
      </w:tr>
      <w:tr w:rsidR="00C450A0" w:rsidRPr="00E8254C" w14:paraId="135DC5CA" w14:textId="77777777" w:rsidTr="00C450A0">
        <w:trPr>
          <w:trHeight w:val="1339"/>
        </w:trPr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473474A1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Visita un parque local</w:t>
            </w:r>
          </w:p>
          <w:p w14:paraId="426B1D5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u otra atracción y hablar sobre la experiencia.</w:t>
            </w: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2251EFDF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Planifica un día sin</w:t>
            </w:r>
          </w:p>
          <w:p w14:paraId="3C6C0040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electrónica. Considera libros, juegos o rompecabezas.</w:t>
            </w: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1652609C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Enséñele a su hijo una nueva habilidad para</w:t>
            </w:r>
          </w:p>
          <w:p w14:paraId="7150ED7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lang w:val="es-ES"/>
              </w:rPr>
              <w:t>Día Nacional de los Padres como Maestros</w:t>
            </w:r>
            <w:r w:rsidRPr="00E8254C">
              <w:rPr>
                <w:lang w:val="es-ES"/>
              </w:rPr>
              <w:t>.</w:t>
            </w:r>
          </w:p>
          <w:p w14:paraId="48B352FD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22837C8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Conéctese con su</w:t>
            </w:r>
          </w:p>
          <w:p w14:paraId="294CAE2B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 xml:space="preserve">sobre los planes de celebración  de la </w:t>
            </w:r>
            <w:r w:rsidRPr="00E8254C">
              <w:rPr>
                <w:b/>
                <w:bCs/>
                <w:lang w:val="es-ES"/>
              </w:rPr>
              <w:t>Semana de la Educación Americana</w:t>
            </w:r>
            <w:r w:rsidRPr="00E8254C">
              <w:rPr>
                <w:lang w:val="es-ES"/>
              </w:rPr>
              <w:t>.</w:t>
            </w:r>
          </w:p>
          <w:p w14:paraId="7DC275C5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282CF1B7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Explorar</w:t>
            </w:r>
          </w:p>
          <w:p w14:paraId="5F41C9B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intereses y posibilidades profesionales con su hijo.</w:t>
            </w: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79E4D303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right w:val="single" w:sz="4" w:space="0" w:color="87C588"/>
            </w:tcBorders>
            <w:hideMark/>
          </w:tcPr>
          <w:p w14:paraId="5A801040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lang w:val="es-ES"/>
              </w:rPr>
              <w:t>DÍA DE LOS VETERANOS</w:t>
            </w:r>
          </w:p>
          <w:p w14:paraId="7DFC5252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Hable con su hijo sobre por qué honramos a aquellos que valientemente sirven a nuestro país.</w:t>
            </w:r>
          </w:p>
          <w:p w14:paraId="53EF0348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E8254C" w14:paraId="49ACC9AF" w14:textId="77777777" w:rsidTr="00C450A0">
        <w:trPr>
          <w:trHeight w:val="107"/>
        </w:trPr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F7987B0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44573258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03337C7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7EFB705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24CF99C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4E109164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CA67A40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  <w:tr w:rsidR="00C450A0" w:rsidRPr="00C450A0" w14:paraId="25B89ABA" w14:textId="77777777" w:rsidTr="00C450A0">
        <w:trPr>
          <w:trHeight w:val="1506"/>
        </w:trPr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04C20FB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lastRenderedPageBreak/>
              <w:t>12</w:t>
            </w:r>
          </w:p>
          <w:p w14:paraId="23E1FB2F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Camine, estírese o medite con su hijo para prepararse para la semana siguiente.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F6DFEC9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13</w:t>
            </w:r>
          </w:p>
          <w:p w14:paraId="29D42E27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Ponga una nota en la mochila o lonchera de su hijo como muestra de aliento.</w:t>
            </w:r>
          </w:p>
          <w:p w14:paraId="4BFB4C6F" w14:textId="77777777" w:rsidR="00C450A0" w:rsidRPr="00E8254C" w:rsidRDefault="00C450A0" w:rsidP="00C450A0">
            <w:pPr>
              <w:rPr>
                <w:lang w:val="es-ES"/>
              </w:rPr>
            </w:pPr>
          </w:p>
          <w:p w14:paraId="02B015FF" w14:textId="689D426D" w:rsidR="00C450A0" w:rsidRPr="00C450A0" w:rsidRDefault="00C450A0" w:rsidP="00C450A0">
            <w:r w:rsidRPr="00C450A0">
              <w:rPr>
                <w:noProof/>
              </w:rPr>
              <w:drawing>
                <wp:inline distT="0" distB="0" distL="0" distR="0" wp14:anchorId="5F991C01" wp14:editId="42DE6388">
                  <wp:extent cx="333375" cy="2286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384878AE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14</w:t>
            </w:r>
          </w:p>
          <w:p w14:paraId="4F4A8906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Hable con el maestro de su hijo sobre su progreso en la escuela.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7977858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15</w:t>
            </w:r>
          </w:p>
          <w:p w14:paraId="794B0194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Presenten un programa de entrevistas de televisión o radio simulado y tomen turnos para "entrevistarse" entre sí.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4D88941C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16</w:t>
            </w:r>
          </w:p>
          <w:p w14:paraId="0BA6CE11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 xml:space="preserve">Comprométase a mantenerse involucrado en la educación de su hijo durante todo el año para el </w:t>
            </w:r>
            <w:r w:rsidRPr="00E8254C">
              <w:rPr>
                <w:b/>
                <w:bCs/>
                <w:lang w:val="es-ES"/>
              </w:rPr>
              <w:t>Día Nacional de la Participación de los Padres.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193C1820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17</w:t>
            </w:r>
          </w:p>
          <w:p w14:paraId="31765513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Explore los recursos para ayudar a su hijo con la tarea y en el salón de clases.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3AA7E64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18</w:t>
            </w:r>
          </w:p>
          <w:p w14:paraId="5EBF768D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Escojan un proyecto de mejoras para el hogar y trabajen juntos.</w:t>
            </w:r>
          </w:p>
          <w:p w14:paraId="7233F036" w14:textId="77777777" w:rsidR="00C450A0" w:rsidRPr="00E8254C" w:rsidRDefault="00C450A0" w:rsidP="00C450A0">
            <w:pPr>
              <w:rPr>
                <w:lang w:val="es-ES"/>
              </w:rPr>
            </w:pPr>
          </w:p>
          <w:p w14:paraId="4D934486" w14:textId="55CF7ADB" w:rsidR="00C450A0" w:rsidRPr="00C450A0" w:rsidRDefault="00C450A0" w:rsidP="00C450A0">
            <w:r w:rsidRPr="00C450A0">
              <w:rPr>
                <w:noProof/>
              </w:rPr>
              <w:drawing>
                <wp:inline distT="0" distB="0" distL="0" distR="0" wp14:anchorId="0FD44A1A" wp14:editId="3E581FF9">
                  <wp:extent cx="276225" cy="304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0A0" w:rsidRPr="00C450A0" w14:paraId="25C8D719" w14:textId="77777777" w:rsidTr="00C450A0">
        <w:trPr>
          <w:trHeight w:val="45"/>
        </w:trPr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614A770" w14:textId="77777777" w:rsidR="00C450A0" w:rsidRPr="00C450A0" w:rsidRDefault="00C450A0" w:rsidP="00C450A0"/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516853AB" w14:textId="77777777" w:rsidR="00C450A0" w:rsidRPr="00C450A0" w:rsidRDefault="00C450A0" w:rsidP="00C450A0"/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2A5EBB1D" w14:textId="77777777" w:rsidR="00C450A0" w:rsidRPr="00C450A0" w:rsidRDefault="00C450A0" w:rsidP="00C450A0"/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F3D01E8" w14:textId="77777777" w:rsidR="00C450A0" w:rsidRPr="00C450A0" w:rsidRDefault="00C450A0" w:rsidP="00C450A0"/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27EE7DD" w14:textId="77777777" w:rsidR="00C450A0" w:rsidRPr="00C450A0" w:rsidRDefault="00C450A0" w:rsidP="00C450A0"/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4991E72C" w14:textId="77777777" w:rsidR="00C450A0" w:rsidRPr="00C450A0" w:rsidRDefault="00C450A0" w:rsidP="00C450A0"/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7D5E4D4F" w14:textId="77777777" w:rsidR="00C450A0" w:rsidRPr="00C450A0" w:rsidRDefault="00C450A0" w:rsidP="00C450A0"/>
        </w:tc>
      </w:tr>
      <w:tr w:rsidR="00C450A0" w:rsidRPr="00E8254C" w14:paraId="69A330E0" w14:textId="77777777" w:rsidTr="00C450A0">
        <w:trPr>
          <w:trHeight w:val="425"/>
        </w:trPr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24F09640" w14:textId="77777777" w:rsidR="00C450A0" w:rsidRPr="00C450A0" w:rsidRDefault="00C450A0" w:rsidP="00C450A0">
            <w:r w:rsidRPr="00C450A0"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CC0E99F" w14:textId="77777777" w:rsidR="00C450A0" w:rsidRPr="00C450A0" w:rsidRDefault="00C450A0" w:rsidP="00C450A0">
            <w:r w:rsidRPr="00C450A0">
              <w:t>20</w:t>
            </w:r>
          </w:p>
          <w:p w14:paraId="4FCF407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Leer un libro, un artículo, una revista o un periódico</w:t>
            </w:r>
          </w:p>
          <w:p w14:paraId="5CE90EEA" w14:textId="77777777" w:rsidR="00C450A0" w:rsidRPr="00C450A0" w:rsidRDefault="00C450A0" w:rsidP="00C450A0">
            <w:r w:rsidRPr="00C450A0">
              <w:t>con su hijo.</w:t>
            </w:r>
          </w:p>
          <w:p w14:paraId="73EE003F" w14:textId="77777777" w:rsidR="00C450A0" w:rsidRPr="00C450A0" w:rsidRDefault="00C450A0" w:rsidP="00C450A0">
            <w:r w:rsidRPr="00C450A0"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C8C578B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21</w:t>
            </w:r>
          </w:p>
          <w:p w14:paraId="7F071D46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Hable con su hijo sobre su materia favorita en la escuela.</w:t>
            </w:r>
          </w:p>
          <w:p w14:paraId="4EFB05F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0F2067D7" w14:textId="77777777" w:rsidR="00C450A0" w:rsidRPr="00C450A0" w:rsidRDefault="00C450A0" w:rsidP="00C450A0">
            <w:r w:rsidRPr="00C450A0">
              <w:t>21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right w:val="single" w:sz="4" w:space="0" w:color="87C588"/>
            </w:tcBorders>
            <w:hideMark/>
          </w:tcPr>
          <w:p w14:paraId="693C62CB" w14:textId="77777777" w:rsidR="00C450A0" w:rsidRPr="00C450A0" w:rsidRDefault="00C450A0" w:rsidP="00C450A0">
            <w:r w:rsidRPr="00C450A0"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4CA6EEB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24</w:t>
            </w:r>
          </w:p>
          <w:p w14:paraId="3B20F50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Planifique una actividad de ejercicio para completar en familia.</w:t>
            </w:r>
          </w:p>
          <w:p w14:paraId="7A65658F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1EF6127E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25</w:t>
            </w:r>
          </w:p>
          <w:p w14:paraId="613022D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Comience una tradición familiar para vincular y mantener a la familia conectada.</w:t>
            </w:r>
          </w:p>
          <w:p w14:paraId="0EB5A5B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br/>
            </w:r>
          </w:p>
        </w:tc>
      </w:tr>
      <w:tr w:rsidR="00C450A0" w:rsidRPr="00C450A0" w14:paraId="298026C5" w14:textId="77777777" w:rsidTr="00C450A0">
        <w:trPr>
          <w:trHeight w:val="1350"/>
        </w:trPr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496E19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Explore las noticias y hable sobre los eventos actuales con su hijo.</w:t>
            </w:r>
          </w:p>
          <w:p w14:paraId="1B58F3AA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3E886EC4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130E1CEA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1F77E9F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Invite a su hijo a</w:t>
            </w:r>
          </w:p>
          <w:p w14:paraId="565781F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ayudarle a planificar las comidas, escribir la lista de compras y hacer las compras.</w:t>
            </w:r>
          </w:p>
          <w:p w14:paraId="7621EDBE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0EAA8C62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lang w:val="es-ES"/>
              </w:rPr>
              <w:t>ACCIÓN DE GRACIAS</w:t>
            </w:r>
          </w:p>
          <w:p w14:paraId="3FD856E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b/>
                <w:bCs/>
                <w:lang w:val="es-ES"/>
              </w:rPr>
              <w:t>DÍA</w:t>
            </w:r>
          </w:p>
          <w:p w14:paraId="698ACACF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Comparte alrededor de la mesa aquello por lo que estás agradecido.</w:t>
            </w:r>
          </w:p>
          <w:p w14:paraId="0C9360D0" w14:textId="583B8962" w:rsidR="00C450A0" w:rsidRPr="00C450A0" w:rsidRDefault="00C450A0" w:rsidP="00C450A0">
            <w:r w:rsidRPr="00C450A0">
              <w:rPr>
                <w:noProof/>
              </w:rPr>
              <w:drawing>
                <wp:inline distT="0" distB="0" distL="0" distR="0" wp14:anchorId="5E2B84F6" wp14:editId="00DDCE2F">
                  <wp:extent cx="2667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0CF5B779" w14:textId="77777777" w:rsidR="00C450A0" w:rsidRPr="00C450A0" w:rsidRDefault="00C450A0" w:rsidP="00C450A0"/>
        </w:tc>
        <w:tc>
          <w:tcPr>
            <w:tcW w:w="0" w:type="auto"/>
            <w:vMerge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vAlign w:val="center"/>
            <w:hideMark/>
          </w:tcPr>
          <w:p w14:paraId="498C615E" w14:textId="77777777" w:rsidR="00C450A0" w:rsidRPr="00C450A0" w:rsidRDefault="00C450A0" w:rsidP="00C450A0"/>
        </w:tc>
      </w:tr>
      <w:tr w:rsidR="00C450A0" w:rsidRPr="00E8254C" w14:paraId="3B4E4B7C" w14:textId="77777777" w:rsidTr="00C450A0">
        <w:trPr>
          <w:trHeight w:val="1251"/>
        </w:trPr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9BBB59"/>
              <w:right w:val="single" w:sz="4" w:space="0" w:color="87C588"/>
            </w:tcBorders>
            <w:hideMark/>
          </w:tcPr>
          <w:p w14:paraId="345C2251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26</w:t>
            </w:r>
          </w:p>
          <w:p w14:paraId="4D9D5398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Hojea lo viejo</w:t>
            </w:r>
          </w:p>
          <w:p w14:paraId="279CC3B7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fotos familiares y cuente historias sobre la historia de su familia.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9BBB59"/>
              <w:right w:val="single" w:sz="4" w:space="0" w:color="87C588"/>
            </w:tcBorders>
            <w:hideMark/>
          </w:tcPr>
          <w:p w14:paraId="440D009F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27</w:t>
            </w:r>
          </w:p>
          <w:p w14:paraId="41DDB5FE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Revise y hable con su hijo sobre la tarea de hoy.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9BBB59"/>
              <w:right w:val="single" w:sz="4" w:space="0" w:color="87C588"/>
            </w:tcBorders>
            <w:hideMark/>
          </w:tcPr>
          <w:p w14:paraId="719BB021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28</w:t>
            </w:r>
          </w:p>
          <w:p w14:paraId="7CC0E08A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Hable con su hijo sobre su materia favorita en la escuela.</w:t>
            </w:r>
          </w:p>
          <w:p w14:paraId="0E730665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9BBB59"/>
              <w:right w:val="single" w:sz="4" w:space="0" w:color="87C588"/>
            </w:tcBorders>
            <w:hideMark/>
          </w:tcPr>
          <w:p w14:paraId="6DC918B2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29</w:t>
            </w:r>
          </w:p>
          <w:p w14:paraId="56C553DB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Preparen una comida juntos en familia.</w:t>
            </w: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6B2EE7AD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30</w:t>
            </w:r>
          </w:p>
          <w:p w14:paraId="017AC001" w14:textId="77777777" w:rsidR="00C450A0" w:rsidRPr="00E8254C" w:rsidRDefault="00C450A0" w:rsidP="00C450A0">
            <w:pPr>
              <w:rPr>
                <w:lang w:val="es-ES"/>
              </w:rPr>
            </w:pPr>
            <w:r w:rsidRPr="00E8254C">
              <w:rPr>
                <w:lang w:val="es-ES"/>
              </w:rPr>
              <w:t>Elogie a su hijo por sus esfuerzos más que por sus habilidades.</w:t>
            </w:r>
          </w:p>
          <w:p w14:paraId="5D24860E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5D37C0EB" w14:textId="77777777" w:rsidR="00C450A0" w:rsidRPr="00E8254C" w:rsidRDefault="00C450A0" w:rsidP="00C450A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87C588"/>
              <w:left w:val="single" w:sz="4" w:space="0" w:color="87C588"/>
              <w:bottom w:val="single" w:sz="4" w:space="0" w:color="87C588"/>
              <w:right w:val="single" w:sz="4" w:space="0" w:color="87C588"/>
            </w:tcBorders>
            <w:hideMark/>
          </w:tcPr>
          <w:p w14:paraId="3EF0EA03" w14:textId="77777777" w:rsidR="00C450A0" w:rsidRPr="00E8254C" w:rsidRDefault="00C450A0" w:rsidP="00C450A0">
            <w:pPr>
              <w:rPr>
                <w:lang w:val="es-ES"/>
              </w:rPr>
            </w:pPr>
          </w:p>
        </w:tc>
      </w:tr>
    </w:tbl>
    <w:p w14:paraId="4E384D41" w14:textId="6420DBCB" w:rsidR="005E7AAC" w:rsidRPr="00E8254C" w:rsidRDefault="005E7AAC">
      <w:pPr>
        <w:rPr>
          <w:lang w:val="es-ES"/>
        </w:rPr>
      </w:pPr>
    </w:p>
    <w:sectPr w:rsidR="005E7AAC" w:rsidRPr="00E8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A0"/>
    <w:rsid w:val="005E7AAC"/>
    <w:rsid w:val="00C450A0"/>
    <w:rsid w:val="00E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7019"/>
  <w15:chartTrackingRefBased/>
  <w15:docId w15:val="{BBACCF7D-5885-4D6C-B10E-DABAC4C3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6980">
          <w:marLeft w:val="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>Fairfax County Public Schools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Plazas, Ivanova M</dc:creator>
  <cp:keywords/>
  <dc:description/>
  <cp:lastModifiedBy>Plazas, Ivanova M</cp:lastModifiedBy>
  <cp:revision>1</cp:revision>
  <dcterms:created xsi:type="dcterms:W3CDTF">2023-10-17T13:15:00Z</dcterms:created>
  <dcterms:modified xsi:type="dcterms:W3CDTF">2023-10-17T13:18:00Z</dcterms:modified>
</cp:coreProperties>
</file>