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firstLine="0"/>
        <w:jc w:val="center"/>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   Mantua PTA Basketball League </w:t>
      </w:r>
      <w:r w:rsidDel="00000000" w:rsidR="00000000" w:rsidRPr="00000000">
        <w:drawing>
          <wp:anchor allowOverlap="1" behindDoc="0" distB="0" distT="0" distL="114300" distR="114300" hidden="0" layoutInCell="1" locked="0" relativeHeight="0" simplePos="0">
            <wp:simplePos x="0" y="0"/>
            <wp:positionH relativeFrom="column">
              <wp:posOffset>57151</wp:posOffset>
            </wp:positionH>
            <wp:positionV relativeFrom="paragraph">
              <wp:posOffset>457200</wp:posOffset>
            </wp:positionV>
            <wp:extent cx="999490" cy="111442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999490" cy="1114425"/>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sz w:val="28"/>
          <w:szCs w:val="28"/>
          <w:highlight w:val="white"/>
          <w:u w:val="single"/>
        </w:rPr>
      </w:pPr>
      <w:r w:rsidDel="00000000" w:rsidR="00000000" w:rsidRPr="00000000">
        <w:rPr>
          <w:rFonts w:ascii="Arial" w:cs="Arial" w:eastAsia="Arial" w:hAnsi="Arial"/>
          <w:b w:val="1"/>
          <w:sz w:val="28"/>
          <w:szCs w:val="28"/>
          <w:highlight w:val="white"/>
          <w:u w:val="single"/>
          <w:rtl w:val="0"/>
        </w:rPr>
        <w:t xml:space="preserve">Registration Closes August 22, 2023</w:t>
      </w:r>
    </w:p>
    <w:p w:rsidR="00000000" w:rsidDel="00000000" w:rsidP="00000000" w:rsidRDefault="00000000" w:rsidRPr="00000000" w14:paraId="00000003">
      <w:pPr>
        <w:rPr>
          <w:highlight w:val="white"/>
        </w:rPr>
      </w:pPr>
      <w:r w:rsidDel="00000000" w:rsidR="00000000" w:rsidRPr="00000000">
        <w:rPr>
          <w:color w:val="000001"/>
          <w:rtl w:val="0"/>
        </w:rPr>
        <w:t xml:space="preserve">The Mantua PTA Community Basketball League is a developmental organization which embraces student athletes with a wide variety of skill levels and emphasizes teamwork, skill development, and sportsmanship while teaching the fundamentals of basketball in a neighborly environment.  </w:t>
      </w:r>
      <w:r w:rsidDel="00000000" w:rsidR="00000000" w:rsidRPr="00000000">
        <w:rPr>
          <w:highlight w:val="white"/>
          <w:rtl w:val="0"/>
        </w:rPr>
        <w:t xml:space="preserve">All third through sixth grade, male and female students, are eligible for registration and encouraged to sign-up for this fun, supportive, community-based, basketball league which promotes sportsmanship and a love of the game.</w:t>
      </w:r>
    </w:p>
    <w:p w:rsidR="00000000" w:rsidDel="00000000" w:rsidP="00000000" w:rsidRDefault="00000000" w:rsidRPr="00000000" w14:paraId="00000004">
      <w:pPr>
        <w:rPr>
          <w:color w:val="000001"/>
        </w:rPr>
      </w:pPr>
      <w:r w:rsidDel="00000000" w:rsidR="00000000" w:rsidRPr="00000000">
        <w:rPr>
          <w:highlight w:val="white"/>
          <w:rtl w:val="0"/>
        </w:rPr>
        <w:t xml:space="preserve">Third through sixth grade students are eligible to register starting August 29, 2023.  </w:t>
      </w:r>
      <w:r w:rsidDel="00000000" w:rsidR="00000000" w:rsidRPr="00000000">
        <w:rPr>
          <w:b w:val="1"/>
          <w:highlight w:val="white"/>
          <w:rtl w:val="0"/>
        </w:rPr>
        <w:t xml:space="preserve">Registration will end on September 22, 2023.</w:t>
      </w:r>
      <w:r w:rsidDel="00000000" w:rsidR="00000000" w:rsidRPr="00000000">
        <w:rPr>
          <w:highlight w:val="white"/>
          <w:rtl w:val="0"/>
        </w:rPr>
        <w:t xml:space="preserve">  All eligible Mantua ES students are encouraged to register at </w:t>
      </w:r>
      <w:hyperlink r:id="rId7">
        <w:r w:rsidDel="00000000" w:rsidR="00000000" w:rsidRPr="00000000">
          <w:rPr>
            <w:color w:val="1155cc"/>
            <w:highlight w:val="white"/>
            <w:u w:val="single"/>
            <w:rtl w:val="0"/>
          </w:rPr>
          <w:t xml:space="preserve">https://www.mantuabasketball.org/current-programs</w:t>
        </w:r>
      </w:hyperlink>
      <w:r w:rsidDel="00000000" w:rsidR="00000000" w:rsidRPr="00000000">
        <w:rPr>
          <w:color w:val="000001"/>
          <w:rtl w:val="0"/>
        </w:rPr>
        <w:t xml:space="preserve">.  Registration for coaches and referees is also open at </w:t>
      </w:r>
      <w:hyperlink r:id="rId8">
        <w:r w:rsidDel="00000000" w:rsidR="00000000" w:rsidRPr="00000000">
          <w:rPr>
            <w:color w:val="1155cc"/>
            <w:u w:val="single"/>
            <w:rtl w:val="0"/>
          </w:rPr>
          <w:t xml:space="preserve">https://www.mantuabasketball.org/current-programs</w:t>
        </w:r>
      </w:hyperlink>
      <w:r w:rsidDel="00000000" w:rsidR="00000000" w:rsidRPr="00000000">
        <w:rPr>
          <w:color w:val="000001"/>
          <w:rtl w:val="0"/>
        </w:rPr>
        <w:t xml:space="preserve">.</w:t>
      </w:r>
    </w:p>
    <w:p w:rsidR="00000000" w:rsidDel="00000000" w:rsidP="00000000" w:rsidRDefault="00000000" w:rsidRPr="00000000" w14:paraId="00000005">
      <w:pPr>
        <w:rPr/>
      </w:pPr>
      <w:r w:rsidDel="00000000" w:rsidR="00000000" w:rsidRPr="00000000">
        <w:rPr>
          <w:color w:val="333333"/>
          <w:rtl w:val="0"/>
        </w:rPr>
        <w:br w:type="textWrapping"/>
      </w:r>
      <w:r w:rsidDel="00000000" w:rsidR="00000000" w:rsidRPr="00000000">
        <w:rPr>
          <w:color w:val="000001"/>
          <w:rtl w:val="0"/>
        </w:rPr>
        <w:t xml:space="preserve">The school-based league is comprised of roughly 300 student athletes each year.  Registrants are organized into four divisions: third and fourth grade boys, third and fourth grade girls, fifth and sixth grade boys, and fifth and sixth grade girls. Typically, the divisions are broken down to teams of 7-8 players, which have one evening practice session each week and one game each weekend.  All games and practices are held in the Mantua ES gym. The season culminates in a fully-inclusive playoff period with championship games in early March.</w:t>
      </w:r>
      <w:r w:rsidDel="00000000" w:rsidR="00000000" w:rsidRPr="00000000">
        <w:rPr>
          <w:rtl w:val="0"/>
        </w:rPr>
      </w:r>
    </w:p>
    <w:p w:rsidR="00000000" w:rsidDel="00000000" w:rsidP="00000000" w:rsidRDefault="00000000" w:rsidRPr="00000000" w14:paraId="00000006">
      <w:pPr>
        <w:rPr>
          <w:color w:val="000001"/>
        </w:rPr>
      </w:pPr>
      <w:r w:rsidDel="00000000" w:rsidR="00000000" w:rsidRPr="00000000">
        <w:rPr>
          <w:color w:val="000001"/>
          <w:rtl w:val="0"/>
        </w:rPr>
        <w:t xml:space="preserve">The tentative (subject to updates) schedule for the league is as follows:</w:t>
      </w:r>
    </w:p>
    <w:p w:rsidR="00000000" w:rsidDel="00000000" w:rsidP="00000000" w:rsidRDefault="00000000" w:rsidRPr="00000000" w14:paraId="00000007">
      <w:pPr>
        <w:rPr>
          <w:color w:val="000001"/>
        </w:rPr>
      </w:pPr>
      <w:r w:rsidDel="00000000" w:rsidR="00000000" w:rsidRPr="00000000">
        <w:rPr>
          <w:rtl w:val="0"/>
        </w:rPr>
      </w:r>
    </w:p>
    <w:p w:rsidR="00000000" w:rsidDel="00000000" w:rsidP="00000000" w:rsidRDefault="00000000" w:rsidRPr="00000000" w14:paraId="00000008">
      <w:pPr>
        <w:rPr>
          <w:color w:val="000001"/>
        </w:rPr>
      </w:pPr>
      <w:r w:rsidDel="00000000" w:rsidR="00000000" w:rsidRPr="00000000">
        <w:rPr>
          <w:color w:val="000001"/>
          <w:rtl w:val="0"/>
        </w:rPr>
        <w:t xml:space="preserve">Player assessments 10/02, 10/05, 10/10 (5pm to 9pm)</w:t>
      </w:r>
    </w:p>
    <w:p w:rsidR="00000000" w:rsidDel="00000000" w:rsidP="00000000" w:rsidRDefault="00000000" w:rsidRPr="00000000" w14:paraId="00000009">
      <w:pPr>
        <w:rPr>
          <w:color w:val="000001"/>
        </w:rPr>
      </w:pPr>
      <w:r w:rsidDel="00000000" w:rsidR="00000000" w:rsidRPr="00000000">
        <w:rPr>
          <w:color w:val="000001"/>
          <w:rtl w:val="0"/>
        </w:rPr>
        <w:t xml:space="preserve">Practices commence 11/13</w:t>
      </w:r>
    </w:p>
    <w:p w:rsidR="00000000" w:rsidDel="00000000" w:rsidP="00000000" w:rsidRDefault="00000000" w:rsidRPr="00000000" w14:paraId="0000000A">
      <w:pPr>
        <w:rPr>
          <w:color w:val="000001"/>
        </w:rPr>
      </w:pPr>
      <w:r w:rsidDel="00000000" w:rsidR="00000000" w:rsidRPr="00000000">
        <w:rPr>
          <w:color w:val="000001"/>
          <w:rtl w:val="0"/>
        </w:rPr>
        <w:t xml:space="preserve">Games commence 12/09</w:t>
      </w:r>
    </w:p>
    <w:p w:rsidR="00000000" w:rsidDel="00000000" w:rsidP="00000000" w:rsidRDefault="00000000" w:rsidRPr="00000000" w14:paraId="0000000B">
      <w:pPr>
        <w:rPr>
          <w:color w:val="000001"/>
        </w:rPr>
      </w:pPr>
      <w:r w:rsidDel="00000000" w:rsidR="00000000" w:rsidRPr="00000000">
        <w:rPr>
          <w:color w:val="000001"/>
          <w:rtl w:val="0"/>
        </w:rPr>
        <w:t xml:space="preserve">Playoffs 02/26 to 03/09</w:t>
      </w:r>
    </w:p>
    <w:p w:rsidR="00000000" w:rsidDel="00000000" w:rsidP="00000000" w:rsidRDefault="00000000" w:rsidRPr="00000000" w14:paraId="0000000C">
      <w:pPr>
        <w:rPr>
          <w:color w:val="333333"/>
        </w:rPr>
      </w:pPr>
      <w:r w:rsidDel="00000000" w:rsidR="00000000" w:rsidRPr="00000000">
        <w:rPr>
          <w:color w:val="000001"/>
          <w:rtl w:val="0"/>
        </w:rPr>
        <w:br w:type="textWrapping"/>
      </w:r>
      <w:r w:rsidDel="00000000" w:rsidR="00000000" w:rsidRPr="00000000">
        <w:rPr>
          <w:b w:val="1"/>
          <w:color w:val="000001"/>
          <w:rtl w:val="0"/>
        </w:rPr>
        <w:t xml:space="preserve">VOLUNTEERS ARE THE BACKBONE OF OUR LEAGUE</w:t>
      </w:r>
      <w:r w:rsidDel="00000000" w:rsidR="00000000" w:rsidRPr="00000000">
        <w:rPr>
          <w:color w:val="000001"/>
          <w:rtl w:val="0"/>
        </w:rPr>
        <w:t xml:space="preserve"> </w:t>
      </w:r>
      <w:r w:rsidDel="00000000" w:rsidR="00000000" w:rsidRPr="00000000">
        <w:rPr>
          <w:color w:val="333333"/>
          <w:rtl w:val="0"/>
        </w:rPr>
        <w:br w:type="textWrapping"/>
      </w:r>
      <w:r w:rsidDel="00000000" w:rsidR="00000000" w:rsidRPr="00000000">
        <w:rPr>
          <w:color w:val="000001"/>
          <w:rtl w:val="0"/>
        </w:rPr>
        <w:t xml:space="preserve">The league started over 50 years ago and we believe it is the oldest operating, PTA-sponsored, school program in Virginia.  Four division commissioners (one for each division) work directly with the League Commissioner to coordinate volunteers, assign players to each division, and operate the league.  </w:t>
      </w:r>
      <w:r w:rsidDel="00000000" w:rsidR="00000000" w:rsidRPr="00000000">
        <w:rPr>
          <w:highlight w:val="white"/>
          <w:rtl w:val="0"/>
        </w:rPr>
        <w:t xml:space="preserve">Please consider donating your time by signing-up as a coach and/or referee to support this great league and help provide this amazing resource to our child athletes.  No experience is required, and most volunteers start without much basketball knowledge.  Training is provided.</w:t>
      </w:r>
      <w:r w:rsidDel="00000000" w:rsidR="00000000" w:rsidRPr="00000000">
        <w:rPr>
          <w:rtl w:val="0"/>
        </w:rPr>
      </w:r>
    </w:p>
    <w:p w:rsidR="00000000" w:rsidDel="00000000" w:rsidP="00000000" w:rsidRDefault="00000000" w:rsidRPr="00000000" w14:paraId="0000000D">
      <w:pPr>
        <w:numPr>
          <w:ilvl w:val="0"/>
          <w:numId w:val="1"/>
        </w:numPr>
        <w:shd w:fill="ffffff" w:val="clear"/>
        <w:spacing w:after="0" w:before="280" w:line="240" w:lineRule="auto"/>
        <w:ind w:left="720" w:hanging="360"/>
        <w:rPr>
          <w:color w:val="333333"/>
        </w:rPr>
      </w:pPr>
      <w:r w:rsidDel="00000000" w:rsidR="00000000" w:rsidRPr="00000000">
        <w:rPr>
          <w:b w:val="1"/>
          <w:color w:val="000001"/>
          <w:rtl w:val="0"/>
        </w:rPr>
        <w:t xml:space="preserve">Coaching:  At least one parent is needed to coach each team.</w:t>
      </w:r>
      <w:r w:rsidDel="00000000" w:rsidR="00000000" w:rsidRPr="00000000">
        <w:rPr>
          <w:color w:val="000001"/>
          <w:rtl w:val="0"/>
        </w:rPr>
        <w:t xml:space="preserve">  Coaching requires holding practices and preparing their team for weekly games.  </w:t>
      </w:r>
      <w:r w:rsidDel="00000000" w:rsidR="00000000" w:rsidRPr="00000000">
        <w:rPr>
          <w:color w:val="333333"/>
          <w:rtl w:val="0"/>
        </w:rPr>
        <w:br w:type="textWrapping"/>
        <w:t xml:space="preserve"> </w:t>
      </w:r>
    </w:p>
    <w:p w:rsidR="00000000" w:rsidDel="00000000" w:rsidP="00000000" w:rsidRDefault="00000000" w:rsidRPr="00000000" w14:paraId="0000000E">
      <w:pPr>
        <w:numPr>
          <w:ilvl w:val="0"/>
          <w:numId w:val="1"/>
        </w:numPr>
        <w:shd w:fill="ffffff" w:val="clear"/>
        <w:spacing w:after="0" w:before="0" w:line="240" w:lineRule="auto"/>
        <w:ind w:left="720" w:hanging="360"/>
        <w:rPr>
          <w:color w:val="333333"/>
        </w:rPr>
      </w:pPr>
      <w:r w:rsidDel="00000000" w:rsidR="00000000" w:rsidRPr="00000000">
        <w:rPr>
          <w:b w:val="1"/>
          <w:color w:val="000001"/>
          <w:rtl w:val="0"/>
        </w:rPr>
        <w:t xml:space="preserve">Referees:  One parent from each team is required to referee a game each week (cannot be your child's game).</w:t>
      </w:r>
      <w:r w:rsidDel="00000000" w:rsidR="00000000" w:rsidRPr="00000000">
        <w:rPr>
          <w:color w:val="000001"/>
          <w:rtl w:val="0"/>
        </w:rPr>
        <w:t xml:space="preserve">  The referees help make sure players are playing safely, fairly, and following the rules of basketball. </w:t>
      </w:r>
      <w:r w:rsidDel="00000000" w:rsidR="00000000" w:rsidRPr="00000000">
        <w:rPr>
          <w:color w:val="333333"/>
          <w:rtl w:val="0"/>
        </w:rPr>
        <w:br w:type="textWrapping"/>
        <w:t xml:space="preserve"> </w:t>
      </w:r>
    </w:p>
    <w:p w:rsidR="00000000" w:rsidDel="00000000" w:rsidP="00000000" w:rsidRDefault="00000000" w:rsidRPr="00000000" w14:paraId="0000000F">
      <w:pPr>
        <w:numPr>
          <w:ilvl w:val="0"/>
          <w:numId w:val="1"/>
        </w:numPr>
        <w:shd w:fill="ffffff" w:val="clear"/>
        <w:spacing w:after="0" w:before="0" w:line="240" w:lineRule="auto"/>
        <w:ind w:left="720" w:hanging="360"/>
        <w:rPr>
          <w:color w:val="333333"/>
        </w:rPr>
      </w:pPr>
      <w:r w:rsidDel="00000000" w:rsidR="00000000" w:rsidRPr="00000000">
        <w:rPr>
          <w:b w:val="1"/>
          <w:color w:val="000001"/>
          <w:rtl w:val="0"/>
        </w:rPr>
        <w:t xml:space="preserve">High School Volunteers:  </w:t>
      </w:r>
      <w:r w:rsidDel="00000000" w:rsidR="00000000" w:rsidRPr="00000000">
        <w:rPr>
          <w:color w:val="000001"/>
          <w:rtl w:val="0"/>
        </w:rPr>
        <w:t xml:space="preserve">High school students over the age of 15 may assist the league and can earn community service credit, but responsible adults who can manage emergencies should assist.  Ask the commissioners if you have questions.</w:t>
      </w:r>
      <w:r w:rsidDel="00000000" w:rsidR="00000000" w:rsidRPr="00000000">
        <w:rPr>
          <w:color w:val="333333"/>
          <w:rtl w:val="0"/>
        </w:rPr>
        <w:br w:type="textWrapping"/>
        <w:t xml:space="preserve"> </w:t>
      </w:r>
    </w:p>
    <w:p w:rsidR="00000000" w:rsidDel="00000000" w:rsidP="00000000" w:rsidRDefault="00000000" w:rsidRPr="00000000" w14:paraId="00000010">
      <w:pPr>
        <w:numPr>
          <w:ilvl w:val="0"/>
          <w:numId w:val="1"/>
        </w:numPr>
        <w:shd w:fill="ffffff" w:val="clear"/>
        <w:spacing w:after="280" w:before="0" w:line="240" w:lineRule="auto"/>
        <w:ind w:left="720" w:hanging="360"/>
        <w:rPr>
          <w:color w:val="333333"/>
        </w:rPr>
      </w:pPr>
      <w:r w:rsidDel="00000000" w:rsidR="00000000" w:rsidRPr="00000000">
        <w:rPr>
          <w:b w:val="1"/>
          <w:color w:val="000001"/>
          <w:rtl w:val="0"/>
        </w:rPr>
        <w:t xml:space="preserve">Training:</w:t>
      </w:r>
      <w:r w:rsidDel="00000000" w:rsidR="00000000" w:rsidRPr="00000000">
        <w:rPr>
          <w:color w:val="000001"/>
          <w:rtl w:val="0"/>
        </w:rPr>
        <w:t xml:space="preserve">  The league provides training opportunities for new and returning coaches at the beginning of each season. Seasoned coaches are always happy to help new coaches with any questions or techniques. The league also provides ongoing training and evaluation of referees to help improve knowledge of the game and rules and to ensure they are comfortable refereeing in different divisions. Most league leaders started learning about basketball by volunteering for their own children as they entered the program.  You can do it!</w:t>
      </w:r>
      <w:r w:rsidDel="00000000" w:rsidR="00000000" w:rsidRPr="00000000">
        <w:rPr>
          <w:rtl w:val="0"/>
        </w:rPr>
      </w:r>
    </w:p>
    <w:p w:rsidR="00000000" w:rsidDel="00000000" w:rsidP="00000000" w:rsidRDefault="00000000" w:rsidRPr="00000000" w14:paraId="00000011">
      <w:pPr>
        <w:shd w:fill="ffffff" w:val="clear"/>
        <w:spacing w:before="280" w:line="240" w:lineRule="auto"/>
        <w:rPr>
          <w:color w:val="333333"/>
        </w:rPr>
      </w:pPr>
      <w:r w:rsidDel="00000000" w:rsidR="00000000" w:rsidRPr="00000000">
        <w:rPr>
          <w:highlight w:val="white"/>
          <w:rtl w:val="0"/>
        </w:rPr>
        <w:t xml:space="preserve">Contact Jeremy Sheridan at </w:t>
      </w:r>
      <w:hyperlink r:id="rId9">
        <w:r w:rsidDel="00000000" w:rsidR="00000000" w:rsidRPr="00000000">
          <w:rPr>
            <w:color w:val="0000ff"/>
            <w:highlight w:val="white"/>
            <w:u w:val="single"/>
            <w:rtl w:val="0"/>
          </w:rPr>
          <w:t xml:space="preserve">commissioner@mantuabasketball.org</w:t>
        </w:r>
      </w:hyperlink>
      <w:r w:rsidDel="00000000" w:rsidR="00000000" w:rsidRPr="00000000">
        <w:rPr>
          <w:highlight w:val="white"/>
          <w:rtl w:val="0"/>
        </w:rPr>
        <w:t xml:space="preserve"> if you have any questions or would like to volunteer with Mantua PTA Basketball.</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issioner@mantuabasketball.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mantuabasketball.org/current-programs" TargetMode="External"/><Relationship Id="rId8" Type="http://schemas.openxmlformats.org/officeDocument/2006/relationships/hyperlink" Target="https://www.mantuabasketball.org/current-progra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