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5FE7" w14:textId="5F1E3A58" w:rsidR="00925A02" w:rsidRPr="00925A02" w:rsidRDefault="00ED1674" w:rsidP="0005311A">
      <w:pPr>
        <w:spacing w:after="0" w:line="240" w:lineRule="auto"/>
        <w:ind w:left="1440" w:firstLine="720"/>
        <w:rPr>
          <w:rFonts w:eastAsia="Times New Roman" w:cstheme="minorHAnsi"/>
          <w:b/>
          <w:bCs/>
          <w:color w:val="0070C0"/>
          <w:sz w:val="36"/>
          <w:szCs w:val="36"/>
        </w:rPr>
      </w:pPr>
      <w:r w:rsidRPr="009638F5">
        <w:rPr>
          <w:b/>
          <w:sz w:val="52"/>
          <w:szCs w:val="52"/>
        </w:rPr>
        <w:t>SAT and ACT Test Prep</w:t>
      </w:r>
    </w:p>
    <w:p w14:paraId="4E51DB90" w14:textId="77777777" w:rsidR="00925A02" w:rsidRPr="007365BE" w:rsidRDefault="00925A02" w:rsidP="00ED1674">
      <w:pPr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3115AC7F" w14:textId="31EB9F95" w:rsidR="005878B1" w:rsidRDefault="005878B1" w:rsidP="00ED1674">
      <w:pPr>
        <w:spacing w:after="0" w:line="240" w:lineRule="auto"/>
        <w:rPr>
          <w:rFonts w:eastAsia="Times New Roman" w:cstheme="minorHAnsi"/>
          <w:b/>
          <w:bCs/>
          <w:color w:val="0070C0"/>
          <w:sz w:val="36"/>
          <w:szCs w:val="36"/>
        </w:rPr>
      </w:pPr>
      <w:r>
        <w:rPr>
          <w:rFonts w:eastAsia="Times New Roman" w:cstheme="minorHAnsi"/>
          <w:b/>
          <w:bCs/>
          <w:color w:val="0070C0"/>
          <w:sz w:val="36"/>
          <w:szCs w:val="36"/>
        </w:rPr>
        <w:t>FREE APPLEROUTH RESOURCES</w:t>
      </w:r>
    </w:p>
    <w:p w14:paraId="134881A4" w14:textId="74A5DCE8" w:rsidR="005878B1" w:rsidRDefault="005878B1" w:rsidP="00ED1674">
      <w:pPr>
        <w:spacing w:after="0" w:line="240" w:lineRule="auto"/>
        <w:rPr>
          <w:rFonts w:eastAsia="Times New Roman" w:cstheme="minorHAnsi"/>
          <w:b/>
          <w:bCs/>
          <w:color w:val="0070C0"/>
          <w:sz w:val="36"/>
          <w:szCs w:val="36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Check out </w:t>
      </w:r>
      <w:proofErr w:type="spellStart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Applerouth’s</w:t>
      </w:r>
      <w:proofErr w:type="spellEnd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hyperlink r:id="rId4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“Back-To-School Bookshelf”</w:t>
        </w:r>
      </w:hyperlink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 with their most popular handouts and information on the SAT and ACT – including test accommodations!</w:t>
      </w:r>
    </w:p>
    <w:p w14:paraId="2C677F8E" w14:textId="77777777" w:rsidR="005878B1" w:rsidRDefault="005878B1" w:rsidP="00ED1674">
      <w:pPr>
        <w:spacing w:after="0" w:line="240" w:lineRule="auto"/>
        <w:rPr>
          <w:rFonts w:eastAsia="Times New Roman" w:cstheme="minorHAnsi"/>
          <w:b/>
          <w:bCs/>
          <w:color w:val="0070C0"/>
          <w:sz w:val="36"/>
          <w:szCs w:val="36"/>
        </w:rPr>
      </w:pPr>
    </w:p>
    <w:p w14:paraId="4B19913F" w14:textId="6DC226FE" w:rsidR="00ED1674" w:rsidRDefault="00ED1674" w:rsidP="00ED1674">
      <w:pPr>
        <w:spacing w:after="0" w:line="240" w:lineRule="auto"/>
        <w:rPr>
          <w:rFonts w:eastAsia="Times New Roman"/>
        </w:rPr>
      </w:pPr>
      <w:r w:rsidRPr="009F1969">
        <w:rPr>
          <w:rFonts w:eastAsia="Times New Roman" w:cstheme="minorHAnsi"/>
          <w:b/>
          <w:bCs/>
          <w:color w:val="FF0000"/>
          <w:sz w:val="36"/>
          <w:szCs w:val="36"/>
        </w:rPr>
        <w:t>NEW</w:t>
      </w:r>
      <w:r w:rsidRPr="00CC46DF">
        <w:rPr>
          <w:rFonts w:eastAsia="Times New Roman" w:cstheme="minorHAnsi"/>
          <w:b/>
          <w:bCs/>
          <w:color w:val="00B0F0"/>
          <w:sz w:val="36"/>
          <w:szCs w:val="36"/>
        </w:rPr>
        <w:t xml:space="preserve"> </w:t>
      </w:r>
      <w:r w:rsidRPr="00914E3E">
        <w:rPr>
          <w:rFonts w:eastAsia="Times New Roman" w:cstheme="minorHAnsi"/>
          <w:b/>
          <w:bCs/>
          <w:color w:val="0070C0"/>
          <w:sz w:val="36"/>
          <w:szCs w:val="36"/>
        </w:rPr>
        <w:t>SELF-DIRECTED CLASSES OFFERED THIS YEAR ($1</w:t>
      </w:r>
      <w:r>
        <w:rPr>
          <w:rFonts w:eastAsia="Times New Roman" w:cstheme="minorHAnsi"/>
          <w:b/>
          <w:bCs/>
          <w:color w:val="0070C0"/>
          <w:sz w:val="36"/>
          <w:szCs w:val="36"/>
        </w:rPr>
        <w:t>25</w:t>
      </w:r>
      <w:r w:rsidRPr="00914E3E">
        <w:rPr>
          <w:rFonts w:eastAsia="Times New Roman" w:cstheme="minorHAnsi"/>
          <w:b/>
          <w:bCs/>
          <w:color w:val="0070C0"/>
          <w:sz w:val="36"/>
          <w:szCs w:val="36"/>
        </w:rPr>
        <w:t>.00)</w:t>
      </w:r>
      <w:r>
        <w:rPr>
          <w:rFonts w:eastAsia="Times New Roman" w:cstheme="minorHAnsi"/>
          <w:b/>
          <w:bCs/>
          <w:color w:val="0070C0"/>
          <w:sz w:val="36"/>
          <w:szCs w:val="36"/>
        </w:rPr>
        <w:t xml:space="preserve"> -</w:t>
      </w:r>
      <w:r w:rsidR="00835A4F">
        <w:rPr>
          <w:rFonts w:eastAsia="Times New Roman" w:cstheme="minorHAnsi"/>
          <w:sz w:val="24"/>
          <w:szCs w:val="24"/>
        </w:rPr>
        <w:t>T</w:t>
      </w:r>
      <w:r w:rsidRPr="00CC46DF">
        <w:rPr>
          <w:rFonts w:eastAsia="Times New Roman" w:cstheme="minorHAnsi"/>
          <w:sz w:val="24"/>
          <w:szCs w:val="24"/>
        </w:rPr>
        <w:t xml:space="preserve">he test prep program is offering self-directed online test prep created by </w:t>
      </w:r>
      <w:proofErr w:type="spellStart"/>
      <w:r w:rsidRPr="00CC46DF">
        <w:rPr>
          <w:rFonts w:eastAsia="Times New Roman" w:cstheme="minorHAnsi"/>
          <w:sz w:val="24"/>
          <w:szCs w:val="24"/>
        </w:rPr>
        <w:t>Applerouth</w:t>
      </w:r>
      <w:proofErr w:type="spellEnd"/>
      <w:r w:rsidRPr="00CC46DF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T</w:t>
      </w:r>
      <w:r w:rsidRPr="00CC46DF">
        <w:rPr>
          <w:rFonts w:eastAsia="Times New Roman" w:cstheme="minorHAnsi"/>
          <w:sz w:val="24"/>
          <w:szCs w:val="24"/>
        </w:rPr>
        <w:t xml:space="preserve">his is an excellent course that covers all the content offered through the usual group class as well as tips and strategies for the official tests. </w:t>
      </w:r>
      <w:r>
        <w:rPr>
          <w:rFonts w:eastAsia="Times New Roman" w:cstheme="minorHAnsi"/>
          <w:sz w:val="24"/>
          <w:szCs w:val="24"/>
        </w:rPr>
        <w:t xml:space="preserve">Mock test results provide a solid study guide. </w:t>
      </w:r>
      <w:proofErr w:type="spellStart"/>
      <w:r w:rsidRPr="00CC46DF">
        <w:rPr>
          <w:rFonts w:eastAsia="Times New Roman" w:cstheme="minorHAnsi"/>
          <w:sz w:val="24"/>
          <w:szCs w:val="24"/>
        </w:rPr>
        <w:t>Applerouth</w:t>
      </w:r>
      <w:proofErr w:type="spellEnd"/>
      <w:r w:rsidRPr="00CC46DF">
        <w:rPr>
          <w:rFonts w:eastAsia="Times New Roman" w:cstheme="minorHAnsi"/>
          <w:sz w:val="24"/>
          <w:szCs w:val="24"/>
        </w:rPr>
        <w:t xml:space="preserve"> tutors are available to assist self-directed students with any questions during the course. </w:t>
      </w:r>
      <w:r w:rsidR="00835A4F">
        <w:rPr>
          <w:rFonts w:eastAsia="Times New Roman" w:cstheme="minorHAnsi"/>
          <w:sz w:val="24"/>
          <w:szCs w:val="24"/>
        </w:rPr>
        <w:t>One m</w:t>
      </w:r>
      <w:r>
        <w:rPr>
          <w:rFonts w:eastAsia="Times New Roman" w:cstheme="minorHAnsi"/>
          <w:sz w:val="24"/>
          <w:szCs w:val="24"/>
        </w:rPr>
        <w:t xml:space="preserve">ock test </w:t>
      </w:r>
      <w:r w:rsidR="00835A4F">
        <w:rPr>
          <w:rFonts w:eastAsia="Times New Roman" w:cstheme="minorHAnsi"/>
          <w:sz w:val="24"/>
          <w:szCs w:val="24"/>
        </w:rPr>
        <w:t>is</w:t>
      </w:r>
      <w:r>
        <w:rPr>
          <w:rFonts w:eastAsia="Times New Roman" w:cstheme="minorHAnsi"/>
          <w:sz w:val="24"/>
          <w:szCs w:val="24"/>
        </w:rPr>
        <w:t xml:space="preserve"> included in the self-directed class</w:t>
      </w:r>
      <w:r w:rsidR="00835A4F">
        <w:rPr>
          <w:rFonts w:eastAsia="Times New Roman" w:cstheme="minorHAnsi"/>
          <w:sz w:val="24"/>
          <w:szCs w:val="24"/>
        </w:rPr>
        <w:t>.</w:t>
      </w:r>
      <w:r w:rsidR="003126F1">
        <w:rPr>
          <w:rFonts w:eastAsia="Times New Roman" w:cstheme="minorHAnsi"/>
          <w:sz w:val="24"/>
          <w:szCs w:val="24"/>
        </w:rPr>
        <w:t xml:space="preserve"> </w:t>
      </w:r>
      <w:r w:rsidR="000A6B05">
        <w:rPr>
          <w:rFonts w:eastAsia="Times New Roman" w:cstheme="minorHAnsi"/>
          <w:sz w:val="24"/>
          <w:szCs w:val="24"/>
        </w:rPr>
        <w:t xml:space="preserve">Class licenses expire 7/31/21. </w:t>
      </w:r>
      <w:r>
        <w:rPr>
          <w:rFonts w:eastAsia="Times New Roman"/>
        </w:rPr>
        <w:t xml:space="preserve">Register </w:t>
      </w:r>
      <w:r w:rsidR="00A124C1">
        <w:rPr>
          <w:rFonts w:eastAsia="Times New Roman"/>
        </w:rPr>
        <w:t xml:space="preserve">at </w:t>
      </w:r>
      <w:hyperlink r:id="rId5" w:history="1">
        <w:r w:rsidR="00A124C1">
          <w:rPr>
            <w:rStyle w:val="Hyperlink"/>
            <w:rFonts w:eastAsia="Times New Roman"/>
          </w:rPr>
          <w:t xml:space="preserve">PTSA's </w:t>
        </w:r>
        <w:proofErr w:type="spellStart"/>
        <w:r w:rsidR="00A124C1">
          <w:rPr>
            <w:rStyle w:val="Hyperlink"/>
            <w:rFonts w:eastAsia="Times New Roman"/>
          </w:rPr>
          <w:t>MemberHub</w:t>
        </w:r>
        <w:proofErr w:type="spellEnd"/>
        <w:r w:rsidR="00A124C1">
          <w:rPr>
            <w:rStyle w:val="Hyperlink"/>
            <w:rFonts w:eastAsia="Times New Roman"/>
          </w:rPr>
          <w:t xml:space="preserve"> Store</w:t>
        </w:r>
      </w:hyperlink>
      <w:r w:rsidR="00A124C1">
        <w:rPr>
          <w:rFonts w:eastAsia="Times New Roman"/>
        </w:rPr>
        <w:t>.</w:t>
      </w:r>
    </w:p>
    <w:p w14:paraId="6ABE990E" w14:textId="77777777" w:rsidR="00ED1674" w:rsidRDefault="00ED1674" w:rsidP="00ED1674">
      <w:pPr>
        <w:spacing w:after="0" w:line="240" w:lineRule="auto"/>
        <w:rPr>
          <w:rFonts w:eastAsia="Times New Roman"/>
        </w:rPr>
      </w:pPr>
    </w:p>
    <w:p w14:paraId="5BE9F0C9" w14:textId="1C189EB3" w:rsidR="00ED1674" w:rsidRPr="00914E3E" w:rsidRDefault="00ED1674" w:rsidP="00ED1674">
      <w:pPr>
        <w:spacing w:after="0" w:line="240" w:lineRule="auto"/>
        <w:rPr>
          <w:rFonts w:eastAsia="Times New Roman" w:cstheme="minorHAnsi"/>
          <w:b/>
          <w:bCs/>
          <w:color w:val="0070C0"/>
          <w:sz w:val="36"/>
          <w:szCs w:val="36"/>
        </w:rPr>
      </w:pPr>
      <w:r w:rsidRPr="00914E3E">
        <w:rPr>
          <w:rFonts w:eastAsia="Times New Roman" w:cstheme="minorHAnsi"/>
          <w:b/>
          <w:bCs/>
          <w:color w:val="0070C0"/>
          <w:sz w:val="36"/>
          <w:szCs w:val="36"/>
        </w:rPr>
        <w:t>SAT &amp; ACT TEST PREP MOCKS AND GROUP CLASSES – 2020/21</w:t>
      </w:r>
    </w:p>
    <w:p w14:paraId="4FFD3AB0" w14:textId="77777777" w:rsidR="00992C65" w:rsidRDefault="00ED1674" w:rsidP="00ED1674">
      <w:pPr>
        <w:spacing w:after="0" w:line="240" w:lineRule="auto"/>
        <w:rPr>
          <w:sz w:val="24"/>
          <w:szCs w:val="24"/>
        </w:rPr>
      </w:pPr>
      <w:r w:rsidRPr="00ED1674">
        <w:rPr>
          <w:rFonts w:eastAsia="Times New Roman"/>
          <w:sz w:val="24"/>
          <w:szCs w:val="24"/>
        </w:rPr>
        <w:t xml:space="preserve">View full schedule and </w:t>
      </w:r>
      <w:hyperlink r:id="rId6" w:history="1">
        <w:r w:rsidRPr="00ED1674">
          <w:rPr>
            <w:rStyle w:val="Hyperlink"/>
            <w:rFonts w:eastAsia="Times New Roman"/>
            <w:sz w:val="24"/>
            <w:szCs w:val="24"/>
          </w:rPr>
          <w:t>Register Here</w:t>
        </w:r>
      </w:hyperlink>
      <w:r w:rsidR="00992C65">
        <w:rPr>
          <w:rStyle w:val="Hyperlink"/>
          <w:rFonts w:eastAsia="Times New Roman"/>
          <w:sz w:val="24"/>
          <w:szCs w:val="24"/>
        </w:rPr>
        <w:t>.</w:t>
      </w:r>
      <w:r w:rsidR="00992C65">
        <w:rPr>
          <w:rFonts w:eastAsia="Times New Roman" w:cstheme="minorHAnsi"/>
          <w:b/>
          <w:bCs/>
          <w:color w:val="00B0F0"/>
          <w:sz w:val="24"/>
          <w:szCs w:val="24"/>
        </w:rPr>
        <w:t xml:space="preserve"> </w:t>
      </w:r>
      <w:r w:rsidR="00245D77">
        <w:rPr>
          <w:sz w:val="24"/>
          <w:szCs w:val="24"/>
        </w:rPr>
        <w:t xml:space="preserve">Upcoming </w:t>
      </w:r>
      <w:r w:rsidR="00992C65">
        <w:rPr>
          <w:sz w:val="24"/>
          <w:szCs w:val="24"/>
        </w:rPr>
        <w:t>event dates:</w:t>
      </w:r>
    </w:p>
    <w:p w14:paraId="05850A54" w14:textId="10DE65DE" w:rsidR="00ED1674" w:rsidRPr="0028775C" w:rsidRDefault="00992C65" w:rsidP="00ED167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775C">
        <w:rPr>
          <w:rFonts w:eastAsia="Times New Roman" w:cstheme="minorHAnsi"/>
          <w:b/>
          <w:bCs/>
          <w:sz w:val="24"/>
          <w:szCs w:val="24"/>
        </w:rPr>
        <w:t>SAT CLASSES start 12/5/20 and 3/6/21</w:t>
      </w:r>
    </w:p>
    <w:p w14:paraId="3EF6C273" w14:textId="7EB92B2F" w:rsidR="00992C65" w:rsidRPr="0028775C" w:rsidRDefault="00992C65" w:rsidP="00ED167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775C">
        <w:rPr>
          <w:rFonts w:eastAsia="Times New Roman" w:cstheme="minorHAnsi"/>
          <w:b/>
          <w:bCs/>
          <w:sz w:val="24"/>
          <w:szCs w:val="24"/>
        </w:rPr>
        <w:t>ACT CLASS starts 1/9/21</w:t>
      </w:r>
    </w:p>
    <w:p w14:paraId="20BA9EE4" w14:textId="0748C0A4" w:rsidR="00992C65" w:rsidRPr="0028775C" w:rsidRDefault="00992C65" w:rsidP="00ED167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775C">
        <w:rPr>
          <w:rFonts w:eastAsia="Times New Roman" w:cstheme="minorHAnsi"/>
          <w:b/>
          <w:bCs/>
          <w:sz w:val="24"/>
          <w:szCs w:val="24"/>
        </w:rPr>
        <w:t xml:space="preserve">Mock SAT – 12/5, </w:t>
      </w:r>
      <w:r w:rsidR="0028775C" w:rsidRPr="0028775C">
        <w:rPr>
          <w:rFonts w:eastAsia="Times New Roman" w:cstheme="minorHAnsi"/>
          <w:b/>
          <w:bCs/>
          <w:sz w:val="24"/>
          <w:szCs w:val="24"/>
        </w:rPr>
        <w:t>2/6, 2/27, 3/6, 4/10, and 5/8</w:t>
      </w:r>
    </w:p>
    <w:p w14:paraId="6D4B92B9" w14:textId="4E4159EB" w:rsidR="0028775C" w:rsidRPr="00992C65" w:rsidRDefault="0028775C" w:rsidP="00ED167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Mock ACT – 12/5, 1/9, 2/6, 3/13</w:t>
      </w:r>
    </w:p>
    <w:p w14:paraId="03AA26BA" w14:textId="319C5954" w:rsidR="00245D77" w:rsidRDefault="00245D77" w:rsidP="00ED1674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5D77" w:rsidRPr="00E505DC" w14:paraId="6B95A60B" w14:textId="77777777" w:rsidTr="00C125E7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5D77" w:rsidRPr="00E505DC" w14:paraId="0C476ACF" w14:textId="77777777" w:rsidTr="00C125E7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0F0F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245D77" w:rsidRPr="00E505DC" w14:paraId="28D4B67E" w14:textId="77777777" w:rsidTr="00C125E7">
                    <w:tc>
                      <w:tcPr>
                        <w:tcW w:w="0" w:type="auto"/>
                        <w:shd w:val="clear" w:color="auto" w:fill="F0F0F0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p w14:paraId="02E20090" w14:textId="3A573892" w:rsidR="00245D77" w:rsidRPr="00E505DC" w:rsidRDefault="00245D77" w:rsidP="00C125E7">
                        <w:pPr>
                          <w:spacing w:after="0" w:line="413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3"/>
                            <w:szCs w:val="33"/>
                          </w:rPr>
                        </w:pPr>
                        <w:bookmarkStart w:id="0" w:name="Senior"/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3"/>
                            <w:szCs w:val="33"/>
                          </w:rPr>
                          <w:t>Applerouth’s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33"/>
                            <w:szCs w:val="33"/>
                          </w:rPr>
                          <w:t xml:space="preserve"> </w:t>
                        </w:r>
                        <w:hyperlink r:id="rId7" w:tgtFrame="_blank" w:history="1">
                          <w:r w:rsidRPr="00E505DC">
                            <w:rPr>
                              <w:rFonts w:ascii="Helvetica" w:eastAsia="Times New Roman" w:hAnsi="Helvetica" w:cs="Helvetica"/>
                              <w:color w:val="BD4234"/>
                              <w:sz w:val="33"/>
                              <w:szCs w:val="33"/>
                              <w:u w:val="single"/>
                            </w:rPr>
                            <w:t>Senior Tip</w:t>
                          </w:r>
                        </w:hyperlink>
                        <w:bookmarkEnd w:id="0"/>
                      </w:p>
                      <w:p w14:paraId="333C3BF3" w14:textId="77777777" w:rsidR="00245D77" w:rsidRPr="00E505DC" w:rsidRDefault="00245D77" w:rsidP="00C125E7">
                        <w:pPr>
                          <w:spacing w:after="0" w:line="315" w:lineRule="atLeast"/>
                          <w:rPr>
                            <w:rFonts w:ascii="Helvetica" w:eastAsia="Times New Roman" w:hAnsi="Helvetica" w:cs="Helvetica"/>
                            <w:color w:val="FAFAFA"/>
                            <w:sz w:val="21"/>
                            <w:szCs w:val="21"/>
                          </w:rPr>
                        </w:pPr>
                        <w:r w:rsidRPr="00E505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Secure a spot at your dream school with a polished early application.</w:t>
                        </w:r>
                      </w:p>
                    </w:tc>
                  </w:tr>
                </w:tbl>
                <w:p w14:paraId="0369C8C2" w14:textId="77777777" w:rsidR="00245D77" w:rsidRPr="00E505DC" w:rsidRDefault="00245D77" w:rsidP="00C125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AD940BF" w14:textId="77777777" w:rsidR="00245D77" w:rsidRPr="00E505DC" w:rsidRDefault="00245D77" w:rsidP="00C125E7">
            <w:pPr>
              <w:spacing w:after="0" w:line="240" w:lineRule="auto"/>
              <w:rPr>
                <w:rFonts w:ascii="Helvetica Neue" w:eastAsia="Times New Roman" w:hAnsi="Helvetica Neue" w:cs="Times New Roman"/>
                <w:color w:val="1D2228"/>
                <w:sz w:val="20"/>
                <w:szCs w:val="20"/>
              </w:rPr>
            </w:pPr>
          </w:p>
        </w:tc>
      </w:tr>
    </w:tbl>
    <w:p w14:paraId="670FD8D9" w14:textId="77777777" w:rsidR="00245D77" w:rsidRPr="00E505DC" w:rsidRDefault="00245D77" w:rsidP="00245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5D77" w:rsidRPr="00E505DC" w14:paraId="2AC0C022" w14:textId="77777777" w:rsidTr="00C125E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5D77" w:rsidRPr="00E505DC" w14:paraId="7F52B590" w14:textId="77777777" w:rsidTr="00C125E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5FEE98D" w14:textId="760F075C" w:rsidR="00245D77" w:rsidRPr="00E505DC" w:rsidRDefault="00245D77" w:rsidP="00C125E7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</w:rPr>
                  </w:pPr>
                  <w:r w:rsidRPr="00E505DC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</w:rPr>
                    <w:t>Applying to a top school is a bit like attending the Macy’s Thanksgiving Day Parade: the earlier you get there, the better chance you have at a spot. Competitive schools are filling more and more of their freshman classes in the early application period, so </w:t>
                  </w:r>
                  <w:r w:rsidRPr="00E505DC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</w:rPr>
                    <w:t>if you’re passionate about a specific school, it’s not a bad idea to apply early</w:t>
                  </w:r>
                  <w:r w:rsidRPr="00E505DC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</w:rPr>
                    <w:t>. There are several types of early applications, each with their own rules and procedures: </w:t>
                  </w:r>
                  <w:hyperlink r:id="rId8" w:tgtFrame="_blank" w:history="1">
                    <w:r w:rsidRPr="00E505DC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</w:rPr>
                      <w:t>here’s a helpful guide to the different options</w:t>
                    </w:r>
                  </w:hyperlink>
                  <w:r w:rsidRPr="00E505DC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30C525F" w14:textId="77777777" w:rsidR="00245D77" w:rsidRPr="00E505DC" w:rsidRDefault="00245D77" w:rsidP="00C125E7">
            <w:pPr>
              <w:spacing w:after="0" w:line="240" w:lineRule="auto"/>
              <w:rPr>
                <w:rFonts w:ascii="Helvetica Neue" w:eastAsia="Times New Roman" w:hAnsi="Helvetica Neue" w:cs="Times New Roman"/>
                <w:color w:val="1D2228"/>
                <w:sz w:val="20"/>
                <w:szCs w:val="20"/>
              </w:rPr>
            </w:pPr>
          </w:p>
        </w:tc>
      </w:tr>
    </w:tbl>
    <w:p w14:paraId="3F97A5FA" w14:textId="77777777" w:rsidR="00245D77" w:rsidRPr="00E505DC" w:rsidRDefault="00245D77" w:rsidP="00245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5D77" w:rsidRPr="00E505DC" w14:paraId="52155EA1" w14:textId="77777777" w:rsidTr="00C125E7">
        <w:tc>
          <w:tcPr>
            <w:tcW w:w="0" w:type="auto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BD42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</w:tblGrid>
            <w:tr w:rsidR="00245D77" w:rsidRPr="00E505DC" w14:paraId="7337362A" w14:textId="77777777" w:rsidTr="00C125E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BD4234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7C7488E" w14:textId="1FE94520" w:rsidR="00245D77" w:rsidRPr="00E505DC" w:rsidRDefault="0063164A" w:rsidP="00C125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hyperlink r:id="rId9" w:tgtFrame="_blank" w:tooltip="Learn more" w:history="1">
                    <w:r w:rsidR="00245D77" w:rsidRPr="00E505DC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t>Learn more</w:t>
                    </w:r>
                  </w:hyperlink>
                </w:p>
              </w:tc>
            </w:tr>
          </w:tbl>
          <w:p w14:paraId="2825ED82" w14:textId="77777777" w:rsidR="00245D77" w:rsidRPr="00E505DC" w:rsidRDefault="00245D77" w:rsidP="00C125E7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1D2228"/>
                <w:sz w:val="20"/>
                <w:szCs w:val="20"/>
              </w:rPr>
            </w:pPr>
          </w:p>
        </w:tc>
      </w:tr>
    </w:tbl>
    <w:p w14:paraId="12910C39" w14:textId="3495CFA3" w:rsidR="00C16B4B" w:rsidRDefault="00C16B4B" w:rsidP="00ED1674">
      <w:p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Questions? Contact Marilyn Aboff, </w:t>
      </w:r>
      <w:hyperlink r:id="rId10" w:history="1">
        <w:r w:rsidRPr="0069530C">
          <w:rPr>
            <w:rStyle w:val="Hyperlink"/>
            <w:rFonts w:cstheme="minorHAnsi"/>
            <w:sz w:val="24"/>
            <w:szCs w:val="24"/>
          </w:rPr>
          <w:t>marilynaboff@yahoo.com</w:t>
        </w:r>
      </w:hyperlink>
      <w:r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2E0D4719" w14:textId="7237E388" w:rsidR="00C16B4B" w:rsidRDefault="00C16B4B" w:rsidP="00ED1674">
      <w:pPr>
        <w:spacing w:after="0" w:line="240" w:lineRule="auto"/>
        <w:rPr>
          <w:rFonts w:cs="Segoe UI"/>
          <w:b/>
          <w:i/>
          <w:color w:val="000033"/>
          <w:shd w:val="clear" w:color="auto" w:fill="FFFFFF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Scholarships - </w:t>
      </w:r>
      <w:r w:rsidRPr="00296B52">
        <w:rPr>
          <w:rFonts w:cs="Segoe UI"/>
          <w:b/>
          <w:i/>
          <w:color w:val="000033"/>
          <w:shd w:val="clear" w:color="auto" w:fill="FFFFFF"/>
        </w:rPr>
        <w:t>WPHS student need-based scholarships for mocks and classes are available through the College and Career Center Specialist, Liz Carter</w:t>
      </w:r>
      <w:r>
        <w:rPr>
          <w:rFonts w:cs="Segoe UI"/>
          <w:b/>
          <w:i/>
          <w:color w:val="000033"/>
          <w:shd w:val="clear" w:color="auto" w:fill="FFFFFF"/>
        </w:rPr>
        <w:t xml:space="preserve">, </w:t>
      </w:r>
      <w:hyperlink r:id="rId11" w:history="1">
        <w:r w:rsidRPr="0069530C">
          <w:rPr>
            <w:rStyle w:val="Hyperlink"/>
            <w:rFonts w:cs="Segoe UI"/>
            <w:b/>
            <w:i/>
            <w:shd w:val="clear" w:color="auto" w:fill="FFFFFF"/>
          </w:rPr>
          <w:t>eecarter@fcps.edu</w:t>
        </w:r>
      </w:hyperlink>
      <w:r>
        <w:rPr>
          <w:rFonts w:cs="Segoe UI"/>
          <w:b/>
          <w:i/>
          <w:color w:val="000033"/>
          <w:shd w:val="clear" w:color="auto" w:fill="FFFFFF"/>
        </w:rPr>
        <w:t>.</w:t>
      </w:r>
    </w:p>
    <w:p w14:paraId="3D42D9A8" w14:textId="77777777" w:rsidR="00BD7A5D" w:rsidRPr="00C16B4B" w:rsidRDefault="00BD7A5D" w:rsidP="00ED1674">
      <w:pPr>
        <w:spacing w:after="0" w:line="240" w:lineRule="auto"/>
        <w:rPr>
          <w:rFonts w:cstheme="minorHAnsi"/>
          <w:vanish/>
          <w:sz w:val="24"/>
          <w:szCs w:val="24"/>
        </w:rPr>
      </w:pPr>
    </w:p>
    <w:p w14:paraId="35CF20F2" w14:textId="77777777" w:rsidR="00ED1674" w:rsidRPr="00ED1674" w:rsidRDefault="00ED1674" w:rsidP="00ED1674">
      <w:pPr>
        <w:spacing w:after="0"/>
        <w:rPr>
          <w:rFonts w:cstheme="minorHAnsi"/>
          <w:sz w:val="24"/>
          <w:szCs w:val="24"/>
        </w:rPr>
      </w:pPr>
    </w:p>
    <w:sectPr w:rsidR="00ED1674" w:rsidRPr="00ED1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4"/>
    <w:rsid w:val="00010A37"/>
    <w:rsid w:val="0005311A"/>
    <w:rsid w:val="000A6B05"/>
    <w:rsid w:val="0013591E"/>
    <w:rsid w:val="00245D77"/>
    <w:rsid w:val="0028775C"/>
    <w:rsid w:val="003126F1"/>
    <w:rsid w:val="005843D0"/>
    <w:rsid w:val="005878B1"/>
    <w:rsid w:val="0063164A"/>
    <w:rsid w:val="00692C94"/>
    <w:rsid w:val="007365BE"/>
    <w:rsid w:val="00835A4F"/>
    <w:rsid w:val="00925A02"/>
    <w:rsid w:val="00992C65"/>
    <w:rsid w:val="00A124C1"/>
    <w:rsid w:val="00BD7A5D"/>
    <w:rsid w:val="00C16B4B"/>
    <w:rsid w:val="00ED1674"/>
    <w:rsid w:val="00E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B4F9"/>
  <w15:chartTrackingRefBased/>
  <w15:docId w15:val="{0960AC0D-9F3D-49BA-83B2-A05D0F7A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67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1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A5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25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routh.com/blog/2019/08/13/getting-a-handle-on-early-decision-options/?utm_source=Applerouth&amp;utm_campaign=f58cb83bb9-The_Slice_Harder_ACT_Summer_Reading_and_7_8_2016_C&amp;utm_medium=email&amp;utm_term=0_41a7cbffe6-f58cb83bb9-1083449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pplerouth.us10.list-manage.com/track/click?u=4748abfb7bcea49090558ca68&amp;id=2a0746724e&amp;e=76593f915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lerouth.com/schools/8946/" TargetMode="External"/><Relationship Id="rId11" Type="http://schemas.openxmlformats.org/officeDocument/2006/relationships/hyperlink" Target="mailto:eecarter@fcps.edu" TargetMode="External"/><Relationship Id="rId5" Type="http://schemas.openxmlformats.org/officeDocument/2006/relationships/hyperlink" Target="https://westpotomacptsa.new.memberhub.store/store" TargetMode="External"/><Relationship Id="rId10" Type="http://schemas.openxmlformats.org/officeDocument/2006/relationships/hyperlink" Target="mailto:marilynaboff@yahoo.com" TargetMode="External"/><Relationship Id="rId4" Type="http://schemas.openxmlformats.org/officeDocument/2006/relationships/hyperlink" Target="https://www.applerouth.com/backtoschool" TargetMode="External"/><Relationship Id="rId9" Type="http://schemas.openxmlformats.org/officeDocument/2006/relationships/hyperlink" Target="https://applerouth.us10.list-manage.com/track/click?u=4748abfb7bcea49090558ca68&amp;id=370cf01bbd&amp;e=76593f91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Aboff</dc:creator>
  <cp:keywords/>
  <dc:description/>
  <cp:lastModifiedBy>Eric and Liz Ver Hage</cp:lastModifiedBy>
  <cp:revision>2</cp:revision>
  <dcterms:created xsi:type="dcterms:W3CDTF">2020-11-20T04:45:00Z</dcterms:created>
  <dcterms:modified xsi:type="dcterms:W3CDTF">2020-11-20T04:45:00Z</dcterms:modified>
</cp:coreProperties>
</file>