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AC3" w:rsidRDefault="00635F26" w:rsidP="00635F26">
      <w:pPr>
        <w:jc w:val="center"/>
        <w:rPr>
          <w:b/>
          <w:color w:val="4472C4" w:themeColor="accent1"/>
          <w:sz w:val="28"/>
          <w:szCs w:val="28"/>
        </w:rPr>
      </w:pPr>
      <w:r>
        <w:rPr>
          <w:noProof/>
        </w:rPr>
        <w:drawing>
          <wp:anchor distT="0" distB="0" distL="114300" distR="114300" simplePos="0" relativeHeight="251658240" behindDoc="0" locked="0" layoutInCell="1" allowOverlap="1">
            <wp:simplePos x="0" y="0"/>
            <wp:positionH relativeFrom="margin">
              <wp:posOffset>2635250</wp:posOffset>
            </wp:positionH>
            <wp:positionV relativeFrom="margin">
              <wp:posOffset>177800</wp:posOffset>
            </wp:positionV>
            <wp:extent cx="3359785" cy="2520315"/>
            <wp:effectExtent l="635"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386.JPG"/>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3359785" cy="2520315"/>
                    </a:xfrm>
                    <a:prstGeom prst="rect">
                      <a:avLst/>
                    </a:prstGeom>
                  </pic:spPr>
                </pic:pic>
              </a:graphicData>
            </a:graphic>
          </wp:anchor>
        </w:drawing>
      </w:r>
      <w:r w:rsidR="0070157F" w:rsidRPr="0070157F">
        <w:rPr>
          <w:b/>
          <w:color w:val="4472C4" w:themeColor="accent1"/>
          <w:sz w:val="40"/>
          <w:szCs w:val="40"/>
        </w:rPr>
        <w:t xml:space="preserve">First </w:t>
      </w:r>
      <w:r w:rsidR="00533AC3" w:rsidRPr="0070157F">
        <w:rPr>
          <w:b/>
          <w:color w:val="4472C4" w:themeColor="accent1"/>
          <w:sz w:val="40"/>
          <w:szCs w:val="40"/>
        </w:rPr>
        <w:t>Grade Newsletter</w:t>
      </w:r>
      <w:r w:rsidR="00533AC3" w:rsidRPr="00F175DA">
        <w:rPr>
          <w:b/>
          <w:color w:val="4472C4" w:themeColor="accent1"/>
        </w:rPr>
        <w:t xml:space="preserve"> </w:t>
      </w:r>
      <w:r w:rsidR="0070157F">
        <w:rPr>
          <w:b/>
          <w:color w:val="4472C4" w:themeColor="accent1"/>
        </w:rPr>
        <w:tab/>
      </w:r>
      <w:r w:rsidR="000008F3">
        <w:rPr>
          <w:b/>
          <w:color w:val="4472C4" w:themeColor="accent1"/>
        </w:rPr>
        <w:t xml:space="preserve">        </w:t>
      </w:r>
      <w:r w:rsidR="000008F3">
        <w:rPr>
          <w:b/>
          <w:color w:val="4472C4" w:themeColor="accent1"/>
        </w:rPr>
        <w:tab/>
      </w:r>
      <w:r w:rsidR="000008F3">
        <w:rPr>
          <w:b/>
          <w:color w:val="4472C4" w:themeColor="accent1"/>
        </w:rPr>
        <w:tab/>
      </w:r>
      <w:r w:rsidR="000008F3">
        <w:rPr>
          <w:b/>
          <w:color w:val="4472C4" w:themeColor="accent1"/>
        </w:rPr>
        <w:tab/>
        <w:t xml:space="preserve"> </w:t>
      </w:r>
      <w:r w:rsidR="00310F16">
        <w:rPr>
          <w:b/>
          <w:color w:val="4472C4" w:themeColor="accent1"/>
          <w:sz w:val="28"/>
          <w:szCs w:val="28"/>
        </w:rPr>
        <w:t>January 2020</w:t>
      </w:r>
    </w:p>
    <w:p w:rsidR="00780050" w:rsidRDefault="00780050" w:rsidP="00780050"/>
    <w:p w:rsidR="00533AC3" w:rsidRDefault="00635F26" w:rsidP="00780050">
      <w:pPr>
        <w:rPr>
          <w:noProof/>
        </w:rPr>
      </w:pPr>
      <w:r>
        <w:rPr>
          <w:noProof/>
        </w:rPr>
        <w:drawing>
          <wp:anchor distT="0" distB="0" distL="114300" distR="114300" simplePos="0" relativeHeight="251659264" behindDoc="0" locked="0" layoutInCell="1" allowOverlap="1">
            <wp:simplePos x="0" y="0"/>
            <wp:positionH relativeFrom="margin">
              <wp:posOffset>8255</wp:posOffset>
            </wp:positionH>
            <wp:positionV relativeFrom="margin">
              <wp:posOffset>977265</wp:posOffset>
            </wp:positionV>
            <wp:extent cx="2821305" cy="1468120"/>
            <wp:effectExtent l="0" t="0" r="1270" b="0"/>
            <wp:wrapSquare wrapText="bothSides"/>
            <wp:docPr id="10" name="Picture 10" descr="Happy_New_Year%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_New_Year%5b1%5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1305" cy="146812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05E">
        <w:rPr>
          <w:noProof/>
        </w:rPr>
        <w:t xml:space="preserve"> </w:t>
      </w:r>
    </w:p>
    <w:p w:rsidR="00310F16" w:rsidRDefault="00310F16" w:rsidP="00780050">
      <w:pPr>
        <w:rPr>
          <w:noProof/>
        </w:rPr>
      </w:pPr>
    </w:p>
    <w:p w:rsidR="00310F16" w:rsidRDefault="00310F16" w:rsidP="00780050">
      <w:pPr>
        <w:rPr>
          <w:noProof/>
        </w:rPr>
      </w:pPr>
    </w:p>
    <w:p w:rsidR="00310F16" w:rsidRDefault="00310F16" w:rsidP="00780050">
      <w:pPr>
        <w:rPr>
          <w:noProof/>
        </w:rPr>
      </w:pPr>
    </w:p>
    <w:p w:rsidR="00310F16" w:rsidRDefault="00310F16" w:rsidP="00780050">
      <w:pPr>
        <w:rPr>
          <w:noProof/>
        </w:rPr>
      </w:pPr>
    </w:p>
    <w:p w:rsidR="00310F16" w:rsidRDefault="00310F16" w:rsidP="00780050">
      <w:pPr>
        <w:rPr>
          <w:noProof/>
        </w:rPr>
      </w:pPr>
    </w:p>
    <w:p w:rsidR="00310F16" w:rsidRDefault="00310F16" w:rsidP="00780050"/>
    <w:p w:rsidR="00076ADA" w:rsidRDefault="00533AC3" w:rsidP="00533AC3">
      <w:pPr>
        <w:tabs>
          <w:tab w:val="left" w:pos="2700"/>
        </w:tabs>
        <w:rPr>
          <w:color w:val="4472C4" w:themeColor="accent1"/>
          <w:sz w:val="48"/>
          <w:szCs w:val="48"/>
        </w:rPr>
      </w:pPr>
      <w:r w:rsidRPr="00F175DA">
        <w:rPr>
          <w:color w:val="4472C4" w:themeColor="accent1"/>
          <w:sz w:val="48"/>
          <w:szCs w:val="48"/>
        </w:rPr>
        <w:t>Reminders:</w:t>
      </w:r>
    </w:p>
    <w:p w:rsidR="00076ADA" w:rsidRDefault="00076ADA" w:rsidP="00076ADA">
      <w:pPr>
        <w:tabs>
          <w:tab w:val="left" w:pos="2700"/>
        </w:tabs>
        <w:rPr>
          <w:sz w:val="28"/>
          <w:szCs w:val="28"/>
        </w:rPr>
      </w:pPr>
      <w:r w:rsidRPr="001B00E9">
        <w:rPr>
          <w:sz w:val="28"/>
          <w:szCs w:val="28"/>
        </w:rPr>
        <w:t>*Please check yellow folders on Wednesday afternoons and return yellow folders on Thursday</w:t>
      </w:r>
      <w:r>
        <w:rPr>
          <w:sz w:val="28"/>
          <w:szCs w:val="28"/>
        </w:rPr>
        <w:t xml:space="preserve"> morning</w:t>
      </w:r>
      <w:r w:rsidRPr="001B00E9">
        <w:rPr>
          <w:sz w:val="28"/>
          <w:szCs w:val="28"/>
        </w:rPr>
        <w:t>! Thank you!</w:t>
      </w:r>
    </w:p>
    <w:p w:rsidR="00533AC3" w:rsidRPr="00076ADA" w:rsidRDefault="00076ADA" w:rsidP="00533AC3">
      <w:pPr>
        <w:tabs>
          <w:tab w:val="left" w:pos="2700"/>
        </w:tabs>
        <w:rPr>
          <w:sz w:val="28"/>
          <w:szCs w:val="28"/>
        </w:rPr>
      </w:pPr>
      <w:r>
        <w:rPr>
          <w:sz w:val="28"/>
          <w:szCs w:val="28"/>
        </w:rPr>
        <w:t>*</w:t>
      </w:r>
      <w:r w:rsidRPr="00310F16">
        <w:t xml:space="preserve"> </w:t>
      </w:r>
      <w:r w:rsidRPr="00310F16">
        <w:rPr>
          <w:sz w:val="28"/>
          <w:szCs w:val="28"/>
        </w:rPr>
        <w:t xml:space="preserve">If there are any changes to your child's schedule, please email your child's teacher AND TimberLaneES.Attendance@fcps.edu.  Use this email if your child will be late, absent, or needs to go home early.  Also, use this email for changes in transportation or if someone else will pick up or meet your child.  Dismissal changes MUST be emailed before 2:30 pm.  </w:t>
      </w:r>
      <w:r w:rsidR="00533AC3" w:rsidRPr="00F175DA">
        <w:rPr>
          <w:color w:val="4472C4" w:themeColor="accent1"/>
          <w:sz w:val="48"/>
          <w:szCs w:val="48"/>
        </w:rPr>
        <w:t xml:space="preserve"> </w:t>
      </w:r>
    </w:p>
    <w:p w:rsidR="00076ADA" w:rsidRDefault="00076ADA" w:rsidP="00533AC3">
      <w:pPr>
        <w:tabs>
          <w:tab w:val="left" w:pos="2700"/>
        </w:tabs>
        <w:rPr>
          <w:color w:val="4472C4" w:themeColor="accent1"/>
          <w:sz w:val="48"/>
          <w:szCs w:val="48"/>
        </w:rPr>
      </w:pPr>
      <w:r>
        <w:rPr>
          <w:color w:val="4472C4" w:themeColor="accent1"/>
          <w:sz w:val="48"/>
          <w:szCs w:val="48"/>
        </w:rPr>
        <w:t>At Home Teaching:</w:t>
      </w:r>
    </w:p>
    <w:p w:rsidR="00076ADA" w:rsidRDefault="00310F16" w:rsidP="00533AC3">
      <w:pPr>
        <w:tabs>
          <w:tab w:val="left" w:pos="2700"/>
        </w:tabs>
        <w:rPr>
          <w:sz w:val="28"/>
          <w:szCs w:val="28"/>
        </w:rPr>
      </w:pPr>
      <w:r>
        <w:rPr>
          <w:sz w:val="28"/>
          <w:szCs w:val="28"/>
        </w:rPr>
        <w:t xml:space="preserve">*Please read with your child for </w:t>
      </w:r>
      <w:r w:rsidRPr="00310F16">
        <w:rPr>
          <w:b/>
          <w:sz w:val="28"/>
          <w:szCs w:val="28"/>
          <w:u w:val="single"/>
        </w:rPr>
        <w:t>20 minutes</w:t>
      </w:r>
      <w:r>
        <w:rPr>
          <w:sz w:val="28"/>
          <w:szCs w:val="28"/>
        </w:rPr>
        <w:t xml:space="preserve"> every night. </w:t>
      </w:r>
      <w:r w:rsidR="00076ADA">
        <w:rPr>
          <w:sz w:val="28"/>
          <w:szCs w:val="28"/>
        </w:rPr>
        <w:t xml:space="preserve">When students are solving a word, you can remind them to use the picture, get a running start, or look for parts they know. When you finish reading, ask your child about their favorite part and WHY. </w:t>
      </w:r>
    </w:p>
    <w:p w:rsidR="00516AA4" w:rsidRDefault="00ED4F43" w:rsidP="00533AC3">
      <w:pPr>
        <w:tabs>
          <w:tab w:val="left" w:pos="2700"/>
        </w:tabs>
        <w:rPr>
          <w:sz w:val="28"/>
          <w:szCs w:val="28"/>
        </w:rPr>
      </w:pPr>
      <w:r>
        <w:rPr>
          <w:sz w:val="28"/>
          <w:szCs w:val="28"/>
        </w:rPr>
        <w:t>*</w:t>
      </w:r>
      <w:r w:rsidR="00310F16">
        <w:rPr>
          <w:sz w:val="28"/>
          <w:szCs w:val="28"/>
        </w:rPr>
        <w:t xml:space="preserve">You can also practice math concepts by placing objects into groups and </w:t>
      </w:r>
      <w:r w:rsidR="00635F26">
        <w:rPr>
          <w:sz w:val="28"/>
          <w:szCs w:val="28"/>
        </w:rPr>
        <w:t xml:space="preserve">have them count </w:t>
      </w:r>
      <w:r w:rsidR="00310F16">
        <w:rPr>
          <w:sz w:val="28"/>
          <w:szCs w:val="28"/>
        </w:rPr>
        <w:t xml:space="preserve">by 2, 5, or 10. </w:t>
      </w:r>
      <w:r w:rsidR="00635F26">
        <w:rPr>
          <w:sz w:val="28"/>
          <w:szCs w:val="28"/>
        </w:rPr>
        <w:t>To</w:t>
      </w:r>
      <w:r>
        <w:rPr>
          <w:sz w:val="28"/>
          <w:szCs w:val="28"/>
        </w:rPr>
        <w:t xml:space="preserve"> improve an </w:t>
      </w:r>
      <w:bookmarkStart w:id="0" w:name="_GoBack"/>
      <w:bookmarkEnd w:id="0"/>
      <w:r w:rsidR="00EA2EA6">
        <w:rPr>
          <w:sz w:val="28"/>
          <w:szCs w:val="28"/>
        </w:rPr>
        <w:t>understanding of</w:t>
      </w:r>
      <w:r w:rsidR="00635F26">
        <w:rPr>
          <w:sz w:val="28"/>
          <w:szCs w:val="28"/>
        </w:rPr>
        <w:t xml:space="preserve"> place value, call out a number from 10-99 and h</w:t>
      </w:r>
      <w:r w:rsidR="00635F26" w:rsidRPr="00635F26">
        <w:rPr>
          <w:sz w:val="28"/>
          <w:szCs w:val="28"/>
        </w:rPr>
        <w:t xml:space="preserve">ave your child identify the tens and ones.  </w:t>
      </w:r>
      <w:r w:rsidR="00516AA4">
        <w:rPr>
          <w:sz w:val="28"/>
          <w:szCs w:val="28"/>
        </w:rPr>
        <w:t xml:space="preserve">For example, 79 has 7 tens and 9 ones. </w:t>
      </w:r>
    </w:p>
    <w:p w:rsidR="00310F16" w:rsidRPr="00310F16" w:rsidRDefault="00F175DA" w:rsidP="00310F16">
      <w:pPr>
        <w:tabs>
          <w:tab w:val="left" w:pos="2700"/>
        </w:tabs>
        <w:rPr>
          <w:color w:val="4472C4" w:themeColor="accent1"/>
          <w:sz w:val="48"/>
          <w:szCs w:val="48"/>
        </w:rPr>
      </w:pPr>
      <w:r w:rsidRPr="001B00E9">
        <w:rPr>
          <w:color w:val="4472C4" w:themeColor="accent1"/>
          <w:sz w:val="48"/>
          <w:szCs w:val="48"/>
        </w:rPr>
        <w:lastRenderedPageBreak/>
        <w:t>Upcoming Events:</w:t>
      </w:r>
    </w:p>
    <w:p w:rsidR="00310F16" w:rsidRPr="00310F16" w:rsidRDefault="00310F16" w:rsidP="00310F16">
      <w:pPr>
        <w:tabs>
          <w:tab w:val="left" w:pos="2700"/>
        </w:tabs>
        <w:rPr>
          <w:b/>
          <w:sz w:val="32"/>
          <w:szCs w:val="32"/>
        </w:rPr>
      </w:pPr>
      <w:r w:rsidRPr="00310F16">
        <w:rPr>
          <w:b/>
          <w:sz w:val="32"/>
          <w:szCs w:val="32"/>
        </w:rPr>
        <w:t xml:space="preserve">January 20:  NO SCHOOL </w:t>
      </w:r>
    </w:p>
    <w:p w:rsidR="00310F16" w:rsidRPr="00310F16" w:rsidRDefault="00310F16" w:rsidP="00310F16">
      <w:pPr>
        <w:tabs>
          <w:tab w:val="left" w:pos="2700"/>
        </w:tabs>
        <w:rPr>
          <w:b/>
          <w:sz w:val="32"/>
          <w:szCs w:val="32"/>
        </w:rPr>
      </w:pPr>
      <w:r w:rsidRPr="00310F16">
        <w:rPr>
          <w:b/>
          <w:sz w:val="32"/>
          <w:szCs w:val="32"/>
        </w:rPr>
        <w:t>January 24: End of 2</w:t>
      </w:r>
      <w:r w:rsidRPr="00310F16">
        <w:rPr>
          <w:b/>
          <w:sz w:val="32"/>
          <w:szCs w:val="32"/>
          <w:vertAlign w:val="superscript"/>
        </w:rPr>
        <w:t>nd</w:t>
      </w:r>
      <w:r w:rsidRPr="00310F16">
        <w:rPr>
          <w:b/>
          <w:sz w:val="32"/>
          <w:szCs w:val="32"/>
        </w:rPr>
        <w:t xml:space="preserve"> Quarter </w:t>
      </w:r>
    </w:p>
    <w:p w:rsidR="00635F26" w:rsidRPr="00310F16" w:rsidRDefault="00310F16" w:rsidP="00533AC3">
      <w:pPr>
        <w:tabs>
          <w:tab w:val="left" w:pos="2700"/>
        </w:tabs>
        <w:rPr>
          <w:b/>
          <w:sz w:val="32"/>
          <w:szCs w:val="32"/>
        </w:rPr>
      </w:pPr>
      <w:r w:rsidRPr="00310F16">
        <w:rPr>
          <w:b/>
          <w:sz w:val="32"/>
          <w:szCs w:val="32"/>
        </w:rPr>
        <w:t>January 27-28: NO SCHOOL</w:t>
      </w:r>
    </w:p>
    <w:p w:rsidR="007D08E9" w:rsidRPr="00310F16" w:rsidRDefault="00F175DA" w:rsidP="007D08E9">
      <w:pPr>
        <w:tabs>
          <w:tab w:val="left" w:pos="2700"/>
        </w:tabs>
        <w:rPr>
          <w:color w:val="4472C4" w:themeColor="accent1"/>
          <w:sz w:val="48"/>
          <w:szCs w:val="28"/>
        </w:rPr>
      </w:pPr>
      <w:r w:rsidRPr="00310F16">
        <w:rPr>
          <w:color w:val="4472C4" w:themeColor="accent1"/>
          <w:sz w:val="48"/>
          <w:szCs w:val="28"/>
        </w:rPr>
        <w:t>What Are We Learning?</w:t>
      </w:r>
    </w:p>
    <w:p w:rsidR="005C718B" w:rsidRPr="00635F26" w:rsidRDefault="005C718B" w:rsidP="00310F16">
      <w:pPr>
        <w:tabs>
          <w:tab w:val="left" w:pos="2700"/>
        </w:tabs>
        <w:rPr>
          <w:rFonts w:cs="Arial"/>
          <w:sz w:val="32"/>
          <w:szCs w:val="28"/>
        </w:rPr>
      </w:pPr>
      <w:r w:rsidRPr="00635F26">
        <w:rPr>
          <w:rFonts w:cs="Arial"/>
          <w:b/>
          <w:color w:val="4472C4" w:themeColor="accent1"/>
          <w:sz w:val="32"/>
          <w:szCs w:val="28"/>
          <w:u w:val="single"/>
        </w:rPr>
        <w:t>Reading:</w:t>
      </w:r>
      <w:r w:rsidRPr="00635F26">
        <w:rPr>
          <w:rFonts w:cs="Arial"/>
          <w:color w:val="4472C4" w:themeColor="accent1"/>
          <w:sz w:val="36"/>
          <w:szCs w:val="28"/>
        </w:rPr>
        <w:t xml:space="preserve"> </w:t>
      </w:r>
      <w:r w:rsidR="00310F16" w:rsidRPr="00635F26">
        <w:rPr>
          <w:rFonts w:cs="Arial"/>
          <w:sz w:val="24"/>
        </w:rPr>
        <w:t>We are continuing our Non-Fiction Unit.  Students are learning about how to think and talk about information from non-fiction books.  Students are using nonfiction text features to make predictions, find something interesting to share, and reading with feeling</w:t>
      </w:r>
    </w:p>
    <w:p w:rsidR="005C718B" w:rsidRPr="00635F26" w:rsidRDefault="005C718B" w:rsidP="005C718B">
      <w:pPr>
        <w:pStyle w:val="NoSpacing"/>
        <w:rPr>
          <w:rFonts w:asciiTheme="minorHAnsi" w:hAnsiTheme="minorHAnsi" w:cs="Arial"/>
          <w:sz w:val="36"/>
          <w:szCs w:val="28"/>
        </w:rPr>
      </w:pPr>
      <w:r w:rsidRPr="00635F26">
        <w:rPr>
          <w:rFonts w:asciiTheme="minorHAnsi" w:hAnsiTheme="minorHAnsi" w:cs="Arial"/>
          <w:b/>
          <w:color w:val="4472C4" w:themeColor="accent1"/>
          <w:sz w:val="32"/>
          <w:szCs w:val="28"/>
          <w:u w:val="single"/>
        </w:rPr>
        <w:t>Writing</w:t>
      </w:r>
      <w:r w:rsidRPr="00635F26">
        <w:rPr>
          <w:rFonts w:asciiTheme="minorHAnsi" w:hAnsiTheme="minorHAnsi" w:cs="Arial"/>
          <w:b/>
          <w:color w:val="4472C4" w:themeColor="accent1"/>
          <w:sz w:val="30"/>
          <w:szCs w:val="28"/>
          <w:u w:val="single"/>
        </w:rPr>
        <w:t>:</w:t>
      </w:r>
      <w:r w:rsidRPr="00635F26">
        <w:rPr>
          <w:rFonts w:asciiTheme="minorHAnsi" w:hAnsiTheme="minorHAnsi" w:cs="Arial"/>
          <w:color w:val="4472C4" w:themeColor="accent1"/>
          <w:sz w:val="30"/>
          <w:szCs w:val="28"/>
        </w:rPr>
        <w:t xml:space="preserve"> </w:t>
      </w:r>
      <w:r w:rsidR="00310F16" w:rsidRPr="00635F26">
        <w:rPr>
          <w:rFonts w:asciiTheme="minorHAnsi" w:hAnsiTheme="minorHAnsi" w:cs="Arial"/>
          <w:sz w:val="24"/>
        </w:rPr>
        <w:t>We are continuing our Non-Fiction Unit and writing How-To books. Students are using words and pictures to teach others about something they know how to do.</w:t>
      </w:r>
    </w:p>
    <w:p w:rsidR="005C718B" w:rsidRPr="00635F26" w:rsidRDefault="005C718B" w:rsidP="005C718B">
      <w:pPr>
        <w:pStyle w:val="NoSpacing"/>
        <w:rPr>
          <w:rFonts w:asciiTheme="minorHAnsi" w:hAnsiTheme="minorHAnsi" w:cs="Arial"/>
          <w:color w:val="ED7D31"/>
          <w:sz w:val="32"/>
          <w:szCs w:val="28"/>
        </w:rPr>
      </w:pPr>
    </w:p>
    <w:p w:rsidR="005C718B" w:rsidRPr="00635F26" w:rsidRDefault="005C718B" w:rsidP="005C718B">
      <w:pPr>
        <w:pStyle w:val="NoSpacing"/>
        <w:rPr>
          <w:rFonts w:asciiTheme="minorHAnsi" w:hAnsiTheme="minorHAnsi" w:cs="Arial"/>
        </w:rPr>
      </w:pPr>
      <w:r w:rsidRPr="00635F26">
        <w:rPr>
          <w:rFonts w:asciiTheme="minorHAnsi" w:hAnsiTheme="minorHAnsi" w:cs="Arial"/>
          <w:b/>
          <w:color w:val="4472C4" w:themeColor="accent1"/>
          <w:sz w:val="32"/>
          <w:szCs w:val="28"/>
          <w:u w:val="single"/>
        </w:rPr>
        <w:t>Math:</w:t>
      </w:r>
      <w:r w:rsidRPr="00635F26">
        <w:rPr>
          <w:rFonts w:asciiTheme="minorHAnsi" w:hAnsiTheme="minorHAnsi" w:cs="Arial"/>
          <w:color w:val="4472C4" w:themeColor="accent1"/>
          <w:sz w:val="36"/>
          <w:szCs w:val="28"/>
        </w:rPr>
        <w:t xml:space="preserve"> </w:t>
      </w:r>
      <w:r w:rsidR="00310F16" w:rsidRPr="00635F26">
        <w:rPr>
          <w:rFonts w:asciiTheme="minorHAnsi" w:hAnsiTheme="minorHAnsi" w:cs="Arial"/>
        </w:rPr>
        <w:t>W</w:t>
      </w:r>
      <w:r w:rsidR="00310F16" w:rsidRPr="00635F26">
        <w:rPr>
          <w:rFonts w:asciiTheme="minorHAnsi" w:hAnsiTheme="minorHAnsi" w:cs="Arial"/>
          <w:sz w:val="24"/>
        </w:rPr>
        <w:t>e are continuing our Place Value and Number Sense Unit. Students are learning to use tens and ones to identify the value and compare different numbers.  We are practicing estimation and magnitude.  Students are practicing counting in efficient ways (by 2’s, 5’s, and 10’s) up to 120.</w:t>
      </w:r>
    </w:p>
    <w:p w:rsidR="00310F16" w:rsidRPr="00635F26" w:rsidRDefault="00310F16" w:rsidP="005C718B">
      <w:pPr>
        <w:pStyle w:val="NoSpacing"/>
        <w:rPr>
          <w:rFonts w:asciiTheme="minorHAnsi" w:hAnsiTheme="minorHAnsi" w:cs="Arial"/>
          <w:color w:val="ED7D31"/>
          <w:sz w:val="32"/>
          <w:szCs w:val="28"/>
        </w:rPr>
      </w:pPr>
    </w:p>
    <w:p w:rsidR="005C718B" w:rsidRPr="00635F26" w:rsidRDefault="005C718B" w:rsidP="005C718B">
      <w:pPr>
        <w:pStyle w:val="NoSpacing"/>
        <w:rPr>
          <w:rFonts w:asciiTheme="minorHAnsi" w:hAnsiTheme="minorHAnsi" w:cs="Arial"/>
          <w:sz w:val="24"/>
          <w:szCs w:val="28"/>
        </w:rPr>
      </w:pPr>
      <w:r w:rsidRPr="00635F26">
        <w:rPr>
          <w:rFonts w:asciiTheme="minorHAnsi" w:hAnsiTheme="minorHAnsi" w:cs="Arial"/>
          <w:b/>
          <w:color w:val="4472C4" w:themeColor="accent1"/>
          <w:sz w:val="32"/>
          <w:szCs w:val="28"/>
          <w:u w:val="single"/>
        </w:rPr>
        <w:t>Science:</w:t>
      </w:r>
      <w:r w:rsidRPr="00635F26">
        <w:rPr>
          <w:rFonts w:asciiTheme="minorHAnsi" w:hAnsiTheme="minorHAnsi" w:cs="Arial"/>
          <w:color w:val="4472C4" w:themeColor="accent1"/>
          <w:sz w:val="32"/>
          <w:szCs w:val="28"/>
        </w:rPr>
        <w:t xml:space="preserve"> </w:t>
      </w:r>
      <w:r w:rsidR="00310F16" w:rsidRPr="00635F26">
        <w:rPr>
          <w:rFonts w:asciiTheme="minorHAnsi" w:hAnsiTheme="minorHAnsi" w:cs="Arial"/>
          <w:sz w:val="24"/>
          <w:szCs w:val="28"/>
        </w:rPr>
        <w:t xml:space="preserve">We will continue learning about sound and early chemistry concepts such as mixing and dissolving.  </w:t>
      </w:r>
    </w:p>
    <w:p w:rsidR="005C718B" w:rsidRPr="00635F26" w:rsidRDefault="005C718B" w:rsidP="005C718B">
      <w:pPr>
        <w:pStyle w:val="NoSpacing"/>
        <w:rPr>
          <w:rFonts w:asciiTheme="minorHAnsi" w:hAnsiTheme="minorHAnsi" w:cs="Arial"/>
          <w:sz w:val="32"/>
          <w:szCs w:val="28"/>
        </w:rPr>
      </w:pPr>
      <w:r w:rsidRPr="00635F26">
        <w:rPr>
          <w:rFonts w:asciiTheme="minorHAnsi" w:hAnsiTheme="minorHAnsi" w:cs="Arial"/>
          <w:sz w:val="32"/>
          <w:szCs w:val="28"/>
        </w:rPr>
        <w:t xml:space="preserve"> </w:t>
      </w:r>
    </w:p>
    <w:p w:rsidR="005C718B" w:rsidRPr="00635F26" w:rsidRDefault="005C718B" w:rsidP="005C718B">
      <w:pPr>
        <w:pStyle w:val="NoSpacing"/>
        <w:rPr>
          <w:rFonts w:asciiTheme="minorHAnsi" w:hAnsiTheme="minorHAnsi" w:cs="Arial"/>
          <w:sz w:val="32"/>
          <w:szCs w:val="28"/>
        </w:rPr>
      </w:pPr>
      <w:r w:rsidRPr="00635F26">
        <w:rPr>
          <w:rFonts w:asciiTheme="minorHAnsi" w:hAnsiTheme="minorHAnsi" w:cs="Arial"/>
          <w:b/>
          <w:color w:val="4472C4" w:themeColor="accent1"/>
          <w:sz w:val="32"/>
          <w:szCs w:val="28"/>
          <w:u w:val="single"/>
        </w:rPr>
        <w:t>Social Studies:</w:t>
      </w:r>
      <w:r w:rsidRPr="00635F26">
        <w:rPr>
          <w:rFonts w:asciiTheme="minorHAnsi" w:hAnsiTheme="minorHAnsi" w:cs="Arial"/>
          <w:color w:val="4472C4" w:themeColor="accent1"/>
          <w:sz w:val="32"/>
          <w:szCs w:val="28"/>
        </w:rPr>
        <w:t xml:space="preserve">  </w:t>
      </w:r>
      <w:r w:rsidR="00310F16" w:rsidRPr="00635F26">
        <w:rPr>
          <w:rFonts w:asciiTheme="minorHAnsi" w:hAnsiTheme="minorHAnsi" w:cs="Arial"/>
          <w:sz w:val="24"/>
          <w:szCs w:val="28"/>
        </w:rPr>
        <w:t xml:space="preserve">We will begin learning about maps and how to locate places.  We will also learn about economic concepts such as the difference between goods and services and producers and consumers.  </w:t>
      </w:r>
    </w:p>
    <w:p w:rsidR="005C718B" w:rsidRPr="00635F26" w:rsidRDefault="005C718B" w:rsidP="005C718B">
      <w:pPr>
        <w:pStyle w:val="NoSpacing"/>
        <w:rPr>
          <w:rFonts w:asciiTheme="minorHAnsi" w:hAnsiTheme="minorHAnsi" w:cs="Arial"/>
          <w:sz w:val="36"/>
          <w:szCs w:val="28"/>
        </w:rPr>
      </w:pPr>
    </w:p>
    <w:p w:rsidR="00310F16" w:rsidRPr="00635F26" w:rsidRDefault="005C718B" w:rsidP="00310F16">
      <w:pPr>
        <w:pStyle w:val="NoSpacing"/>
        <w:rPr>
          <w:rFonts w:asciiTheme="minorHAnsi" w:hAnsiTheme="minorHAnsi" w:cs="Arial"/>
          <w:sz w:val="32"/>
          <w:szCs w:val="28"/>
        </w:rPr>
      </w:pPr>
      <w:r w:rsidRPr="00635F26">
        <w:rPr>
          <w:rFonts w:asciiTheme="minorHAnsi" w:hAnsiTheme="minorHAnsi" w:cs="Arial"/>
          <w:b/>
          <w:color w:val="4472C4" w:themeColor="accent1"/>
          <w:sz w:val="32"/>
          <w:szCs w:val="28"/>
          <w:u w:val="single"/>
        </w:rPr>
        <w:t>Health:</w:t>
      </w:r>
      <w:r w:rsidRPr="00635F26">
        <w:rPr>
          <w:rFonts w:asciiTheme="minorHAnsi" w:hAnsiTheme="minorHAnsi" w:cs="Arial"/>
          <w:color w:val="4472C4" w:themeColor="accent1"/>
          <w:sz w:val="32"/>
          <w:szCs w:val="28"/>
        </w:rPr>
        <w:t xml:space="preserve"> </w:t>
      </w:r>
      <w:r w:rsidR="00310F16" w:rsidRPr="00635F26">
        <w:rPr>
          <w:rFonts w:asciiTheme="minorHAnsi" w:hAnsiTheme="minorHAnsi" w:cs="Arial"/>
          <w:sz w:val="24"/>
          <w:szCs w:val="28"/>
        </w:rPr>
        <w:t xml:space="preserve">We will be </w:t>
      </w:r>
      <w:r w:rsidR="00635F26">
        <w:rPr>
          <w:rFonts w:asciiTheme="minorHAnsi" w:hAnsiTheme="minorHAnsi" w:cs="Arial"/>
          <w:sz w:val="24"/>
          <w:szCs w:val="28"/>
        </w:rPr>
        <w:t>making</w:t>
      </w:r>
      <w:r w:rsidR="00310F16" w:rsidRPr="00635F26">
        <w:rPr>
          <w:rFonts w:asciiTheme="minorHAnsi" w:hAnsiTheme="minorHAnsi" w:cs="Arial"/>
          <w:sz w:val="24"/>
          <w:szCs w:val="28"/>
        </w:rPr>
        <w:t xml:space="preserve"> goals for the New Year.</w:t>
      </w:r>
    </w:p>
    <w:p w:rsidR="00533AC3" w:rsidRPr="001B00E9" w:rsidRDefault="00533AC3" w:rsidP="005C718B">
      <w:pPr>
        <w:tabs>
          <w:tab w:val="left" w:pos="2700"/>
        </w:tabs>
        <w:rPr>
          <w:sz w:val="48"/>
          <w:szCs w:val="48"/>
        </w:rPr>
      </w:pPr>
    </w:p>
    <w:p w:rsidR="00533AC3" w:rsidRPr="001B00E9" w:rsidRDefault="00533AC3" w:rsidP="00533AC3"/>
    <w:p w:rsidR="00533AC3" w:rsidRPr="001B00E9" w:rsidRDefault="00533AC3" w:rsidP="00533AC3"/>
    <w:p w:rsidR="00533AC3" w:rsidRPr="001B00E9" w:rsidRDefault="00533AC3" w:rsidP="00533AC3"/>
    <w:p w:rsidR="00533AC3" w:rsidRPr="001B00E9" w:rsidRDefault="00533AC3" w:rsidP="00533AC3"/>
    <w:p w:rsidR="00533AC3" w:rsidRPr="001B00E9" w:rsidRDefault="00533AC3" w:rsidP="00533AC3"/>
    <w:p w:rsidR="00533AC3" w:rsidRPr="00533AC3" w:rsidRDefault="00533AC3" w:rsidP="00533AC3"/>
    <w:p w:rsidR="00533AC3" w:rsidRPr="00533AC3" w:rsidRDefault="00533AC3" w:rsidP="00533AC3"/>
    <w:sectPr w:rsidR="00533AC3" w:rsidRPr="00533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5A"/>
    <w:rsid w:val="000008F3"/>
    <w:rsid w:val="00034C53"/>
    <w:rsid w:val="000413E7"/>
    <w:rsid w:val="00076ADA"/>
    <w:rsid w:val="001B00E9"/>
    <w:rsid w:val="001B616A"/>
    <w:rsid w:val="001D79E2"/>
    <w:rsid w:val="002140D9"/>
    <w:rsid w:val="002712C5"/>
    <w:rsid w:val="00310F16"/>
    <w:rsid w:val="003719B7"/>
    <w:rsid w:val="003C7A46"/>
    <w:rsid w:val="0047635B"/>
    <w:rsid w:val="004C4C53"/>
    <w:rsid w:val="00516AA4"/>
    <w:rsid w:val="0052608B"/>
    <w:rsid w:val="00533AC3"/>
    <w:rsid w:val="005C718B"/>
    <w:rsid w:val="00635F26"/>
    <w:rsid w:val="006560AF"/>
    <w:rsid w:val="0070157F"/>
    <w:rsid w:val="00780050"/>
    <w:rsid w:val="007D08E9"/>
    <w:rsid w:val="008510A5"/>
    <w:rsid w:val="00A63BA5"/>
    <w:rsid w:val="00AD016C"/>
    <w:rsid w:val="00BA5360"/>
    <w:rsid w:val="00C47BE4"/>
    <w:rsid w:val="00E2053A"/>
    <w:rsid w:val="00E42A5A"/>
    <w:rsid w:val="00E6640F"/>
    <w:rsid w:val="00EA2EA6"/>
    <w:rsid w:val="00EC505E"/>
    <w:rsid w:val="00ED4F43"/>
    <w:rsid w:val="00F175DA"/>
    <w:rsid w:val="00FB521D"/>
    <w:rsid w:val="00FE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5E1B9-B80E-4351-A4B3-23101817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63B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8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8F3"/>
    <w:rPr>
      <w:rFonts w:ascii="Segoe UI" w:hAnsi="Segoe UI" w:cs="Segoe UI"/>
      <w:sz w:val="18"/>
      <w:szCs w:val="18"/>
    </w:rPr>
  </w:style>
  <w:style w:type="paragraph" w:styleId="NormalWeb">
    <w:name w:val="Normal (Web)"/>
    <w:basedOn w:val="Normal"/>
    <w:uiPriority w:val="99"/>
    <w:semiHidden/>
    <w:unhideWhenUsed/>
    <w:rsid w:val="000008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08F3"/>
    <w:rPr>
      <w:b/>
      <w:bCs/>
    </w:rPr>
  </w:style>
  <w:style w:type="character" w:styleId="Hyperlink">
    <w:name w:val="Hyperlink"/>
    <w:basedOn w:val="DefaultParagraphFont"/>
    <w:uiPriority w:val="99"/>
    <w:semiHidden/>
    <w:unhideWhenUsed/>
    <w:rsid w:val="000008F3"/>
    <w:rPr>
      <w:color w:val="0000FF"/>
      <w:u w:val="single"/>
    </w:rPr>
  </w:style>
  <w:style w:type="character" w:customStyle="1" w:styleId="Heading2Char">
    <w:name w:val="Heading 2 Char"/>
    <w:basedOn w:val="DefaultParagraphFont"/>
    <w:link w:val="Heading2"/>
    <w:uiPriority w:val="9"/>
    <w:rsid w:val="00A63BA5"/>
    <w:rPr>
      <w:rFonts w:ascii="Times New Roman" w:eastAsia="Times New Roman" w:hAnsi="Times New Roman" w:cs="Times New Roman"/>
      <w:b/>
      <w:bCs/>
      <w:sz w:val="36"/>
      <w:szCs w:val="36"/>
    </w:rPr>
  </w:style>
  <w:style w:type="paragraph" w:styleId="NoSpacing">
    <w:name w:val="No Spacing"/>
    <w:uiPriority w:val="1"/>
    <w:qFormat/>
    <w:rsid w:val="005C718B"/>
    <w:pPr>
      <w:widowControl w:val="0"/>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3719B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52366">
      <w:bodyDiv w:val="1"/>
      <w:marLeft w:val="0"/>
      <w:marRight w:val="0"/>
      <w:marTop w:val="0"/>
      <w:marBottom w:val="0"/>
      <w:divBdr>
        <w:top w:val="none" w:sz="0" w:space="0" w:color="auto"/>
        <w:left w:val="none" w:sz="0" w:space="0" w:color="auto"/>
        <w:bottom w:val="none" w:sz="0" w:space="0" w:color="auto"/>
        <w:right w:val="none" w:sz="0" w:space="0" w:color="auto"/>
      </w:divBdr>
    </w:div>
    <w:div w:id="416707745">
      <w:bodyDiv w:val="1"/>
      <w:marLeft w:val="0"/>
      <w:marRight w:val="0"/>
      <w:marTop w:val="0"/>
      <w:marBottom w:val="0"/>
      <w:divBdr>
        <w:top w:val="none" w:sz="0" w:space="0" w:color="auto"/>
        <w:left w:val="none" w:sz="0" w:space="0" w:color="auto"/>
        <w:bottom w:val="none" w:sz="0" w:space="0" w:color="auto"/>
        <w:right w:val="none" w:sz="0" w:space="0" w:color="auto"/>
      </w:divBdr>
    </w:div>
    <w:div w:id="12937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Tim J</dc:creator>
  <cp:keywords/>
  <dc:description/>
  <cp:lastModifiedBy>Keane, Maggie</cp:lastModifiedBy>
  <cp:revision>8</cp:revision>
  <cp:lastPrinted>2019-10-28T16:47:00Z</cp:lastPrinted>
  <dcterms:created xsi:type="dcterms:W3CDTF">2020-01-05T19:59:00Z</dcterms:created>
  <dcterms:modified xsi:type="dcterms:W3CDTF">2020-01-05T20:07:00Z</dcterms:modified>
</cp:coreProperties>
</file>