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71E7D" w14:textId="08806DD2" w:rsidR="000A4D6E" w:rsidRDefault="004629CC" w:rsidP="00A8371A">
      <w:pPr>
        <w:pStyle w:val="Heading1"/>
        <w:spacing w:after="0" w:line="240" w:lineRule="auto"/>
      </w:pPr>
      <w:r>
        <w:t>DHRM Leave Policies</w:t>
      </w:r>
    </w:p>
    <w:p w14:paraId="2698D8B3" w14:textId="77777777" w:rsidR="00A8371A" w:rsidRPr="00A8371A" w:rsidRDefault="00A8371A" w:rsidP="00A8371A">
      <w:pPr>
        <w:spacing w:after="0" w:line="240" w:lineRule="auto"/>
      </w:pPr>
    </w:p>
    <w:p w14:paraId="50BE16C7" w14:textId="7AA692D5" w:rsidR="000A4D6E" w:rsidRPr="000A4D6E" w:rsidRDefault="004629CC" w:rsidP="00A8371A">
      <w:pPr>
        <w:spacing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Leave balances in Cardinal will be carried forward, forfeited, and entitled for the new leave year based on </w:t>
      </w:r>
      <w:r w:rsidR="00F71CCC">
        <w:rPr>
          <w:rFonts w:eastAsia="Calibri" w:cs="Times New Roman"/>
        </w:rPr>
        <w:t xml:space="preserve">the following </w:t>
      </w:r>
      <w:r>
        <w:rPr>
          <w:rFonts w:eastAsia="Calibri" w:cs="Times New Roman"/>
        </w:rPr>
        <w:t>DHRM polic</w:t>
      </w:r>
      <w:r w:rsidR="00F71CCC">
        <w:rPr>
          <w:rFonts w:eastAsia="Calibri" w:cs="Times New Roman"/>
        </w:rPr>
        <w:t>ies</w:t>
      </w:r>
      <w:r>
        <w:rPr>
          <w:rFonts w:eastAsia="Calibri" w:cs="Times New Roman"/>
        </w:rPr>
        <w:t>:</w:t>
      </w:r>
    </w:p>
    <w:p w14:paraId="2509C0C6" w14:textId="77777777" w:rsidR="004629CC" w:rsidRDefault="004629CC" w:rsidP="004629CC">
      <w:pPr>
        <w:pStyle w:val="Step-Jobaid"/>
        <w:numPr>
          <w:ilvl w:val="0"/>
          <w:numId w:val="0"/>
        </w:numPr>
        <w:rPr>
          <w:sz w:val="24"/>
          <w:szCs w:val="24"/>
        </w:rPr>
      </w:pPr>
    </w:p>
    <w:p w14:paraId="33CC9498" w14:textId="5637D0AC" w:rsidR="004629CC" w:rsidRPr="004629CC" w:rsidRDefault="004629CC" w:rsidP="004629CC">
      <w:pPr>
        <w:pStyle w:val="Step-Jobaid"/>
        <w:numPr>
          <w:ilvl w:val="0"/>
          <w:numId w:val="0"/>
        </w:numPr>
        <w:rPr>
          <w:sz w:val="24"/>
          <w:szCs w:val="24"/>
        </w:rPr>
      </w:pPr>
      <w:hyperlink r:id="rId11" w:history="1">
        <w:r w:rsidRPr="004629CC">
          <w:rPr>
            <w:rStyle w:val="Hyperlink"/>
            <w:b/>
            <w:bCs/>
            <w:sz w:val="24"/>
            <w:szCs w:val="24"/>
          </w:rPr>
          <w:t>Annual Leave/Vacation (Policy 4.10)</w:t>
        </w:r>
      </w:hyperlink>
      <w:r w:rsidRPr="004629CC">
        <w:rPr>
          <w:bCs/>
          <w:sz w:val="24"/>
          <w:szCs w:val="24"/>
        </w:rPr>
        <w:t xml:space="preserve">: Remaining balances </w:t>
      </w:r>
      <w:r w:rsidRPr="004629CC">
        <w:rPr>
          <w:sz w:val="24"/>
          <w:szCs w:val="24"/>
        </w:rPr>
        <w:t xml:space="preserve">will be carried over into the new leave year starting January </w:t>
      </w:r>
      <w:r w:rsidR="00362C65">
        <w:rPr>
          <w:sz w:val="24"/>
          <w:szCs w:val="24"/>
        </w:rPr>
        <w:t>10</w:t>
      </w:r>
      <w:r w:rsidRPr="004629CC">
        <w:rPr>
          <w:sz w:val="24"/>
          <w:szCs w:val="24"/>
        </w:rPr>
        <w:t xml:space="preserve">, subject to the maximum amounts as defined by the policy. </w:t>
      </w:r>
    </w:p>
    <w:p w14:paraId="5FD0D8E1" w14:textId="4C127D01" w:rsidR="004629CC" w:rsidRPr="004629CC" w:rsidRDefault="004629CC" w:rsidP="004629CC">
      <w:pPr>
        <w:pStyle w:val="Step-Jobaid"/>
        <w:numPr>
          <w:ilvl w:val="0"/>
          <w:numId w:val="0"/>
        </w:numPr>
        <w:rPr>
          <w:sz w:val="24"/>
          <w:szCs w:val="24"/>
        </w:rPr>
      </w:pPr>
      <w:hyperlink r:id="rId12" w:history="1">
        <w:r w:rsidRPr="004629CC">
          <w:rPr>
            <w:rStyle w:val="Hyperlink"/>
            <w:b/>
            <w:bCs/>
            <w:sz w:val="24"/>
            <w:szCs w:val="24"/>
          </w:rPr>
          <w:t>Annual Leave Incentive (Policy 4.10 and 3.05)</w:t>
        </w:r>
      </w:hyperlink>
      <w:r w:rsidRPr="004629CC">
        <w:rPr>
          <w:bCs/>
          <w:sz w:val="24"/>
          <w:szCs w:val="24"/>
        </w:rPr>
        <w:t xml:space="preserve">: Remaining balances </w:t>
      </w:r>
      <w:r w:rsidRPr="004629CC">
        <w:rPr>
          <w:sz w:val="24"/>
          <w:szCs w:val="24"/>
        </w:rPr>
        <w:t xml:space="preserve">will be carried over into the new leave year starting January </w:t>
      </w:r>
      <w:r w:rsidR="00362C65">
        <w:rPr>
          <w:sz w:val="24"/>
          <w:szCs w:val="24"/>
        </w:rPr>
        <w:t>10</w:t>
      </w:r>
      <w:r w:rsidRPr="004629CC">
        <w:rPr>
          <w:sz w:val="24"/>
          <w:szCs w:val="24"/>
        </w:rPr>
        <w:t xml:space="preserve"> and do not automatically expire in Cardinal. </w:t>
      </w:r>
    </w:p>
    <w:p w14:paraId="50A88967" w14:textId="02ADDBD6" w:rsidR="004629CC" w:rsidRDefault="004629CC" w:rsidP="004629CC">
      <w:pPr>
        <w:pStyle w:val="Step-Jobaid"/>
        <w:numPr>
          <w:ilvl w:val="0"/>
          <w:numId w:val="0"/>
        </w:numPr>
        <w:rPr>
          <w:bCs/>
          <w:sz w:val="24"/>
          <w:szCs w:val="24"/>
        </w:rPr>
      </w:pPr>
      <w:hyperlink r:id="rId13" w:history="1">
        <w:r w:rsidRPr="004629CC">
          <w:rPr>
            <w:rStyle w:val="Hyperlink"/>
            <w:b/>
            <w:bCs/>
            <w:sz w:val="24"/>
            <w:szCs w:val="24"/>
          </w:rPr>
          <w:t>Recognition Leave (Policy 1.15)</w:t>
        </w:r>
      </w:hyperlink>
      <w:r w:rsidRPr="004629CC">
        <w:rPr>
          <w:bCs/>
          <w:sz w:val="24"/>
          <w:szCs w:val="24"/>
        </w:rPr>
        <w:t xml:space="preserve">: Unused hours automatically expire in Cardinal 12 months from the leave period the balance adjustment </w:t>
      </w:r>
      <w:r w:rsidR="00905204">
        <w:rPr>
          <w:bCs/>
          <w:sz w:val="24"/>
          <w:szCs w:val="24"/>
        </w:rPr>
        <w:t>was</w:t>
      </w:r>
      <w:r w:rsidR="00905204" w:rsidRPr="004629CC">
        <w:rPr>
          <w:bCs/>
          <w:sz w:val="24"/>
          <w:szCs w:val="24"/>
        </w:rPr>
        <w:t xml:space="preserve"> </w:t>
      </w:r>
      <w:r w:rsidRPr="004629CC">
        <w:rPr>
          <w:bCs/>
          <w:sz w:val="24"/>
          <w:szCs w:val="24"/>
        </w:rPr>
        <w:t xml:space="preserve">granted in. </w:t>
      </w:r>
    </w:p>
    <w:p w14:paraId="1EE0550C" w14:textId="26BCD929" w:rsidR="00F71CCC" w:rsidRDefault="004629CC" w:rsidP="004629CC">
      <w:pPr>
        <w:pStyle w:val="Step-Jobaid"/>
        <w:numPr>
          <w:ilvl w:val="0"/>
          <w:numId w:val="0"/>
        </w:numPr>
        <w:rPr>
          <w:bCs/>
          <w:sz w:val="24"/>
          <w:szCs w:val="24"/>
        </w:rPr>
      </w:pPr>
      <w:r w:rsidRPr="004629CC">
        <w:rPr>
          <w:b/>
          <w:sz w:val="24"/>
          <w:szCs w:val="24"/>
        </w:rPr>
        <w:t>Note:</w:t>
      </w:r>
      <w:r w:rsidRPr="004629CC">
        <w:rPr>
          <w:bCs/>
          <w:sz w:val="24"/>
          <w:szCs w:val="24"/>
        </w:rPr>
        <w:t xml:space="preserve"> </w:t>
      </w:r>
      <w:r w:rsidR="00F71CCC">
        <w:rPr>
          <w:bCs/>
          <w:sz w:val="24"/>
          <w:szCs w:val="24"/>
        </w:rPr>
        <w:t>Do</w:t>
      </w:r>
      <w:r w:rsidRPr="004629CC">
        <w:rPr>
          <w:bCs/>
          <w:sz w:val="24"/>
          <w:szCs w:val="24"/>
        </w:rPr>
        <w:t xml:space="preserve"> not enter negative balance adjustments for Org Recognition Leave (ERL) or Service Recognition Leave (SRL) leave types </w:t>
      </w:r>
      <w:r w:rsidR="00F71CCC">
        <w:rPr>
          <w:bCs/>
          <w:sz w:val="24"/>
          <w:szCs w:val="24"/>
        </w:rPr>
        <w:t>for active employees in Cardinal.</w:t>
      </w:r>
      <w:r w:rsidRPr="004629CC">
        <w:rPr>
          <w:bCs/>
          <w:sz w:val="24"/>
          <w:szCs w:val="24"/>
        </w:rPr>
        <w:t xml:space="preserve"> </w:t>
      </w:r>
      <w:r w:rsidR="00F71CCC">
        <w:rPr>
          <w:bCs/>
          <w:sz w:val="24"/>
          <w:szCs w:val="24"/>
        </w:rPr>
        <w:t xml:space="preserve">This </w:t>
      </w:r>
      <w:r w:rsidRPr="004629CC">
        <w:rPr>
          <w:bCs/>
          <w:sz w:val="24"/>
          <w:szCs w:val="24"/>
        </w:rPr>
        <w:t xml:space="preserve">can </w:t>
      </w:r>
      <w:r w:rsidR="00F71CCC">
        <w:rPr>
          <w:bCs/>
          <w:sz w:val="24"/>
          <w:szCs w:val="24"/>
        </w:rPr>
        <w:t>cause issues with automatic expiration calculations.</w:t>
      </w:r>
      <w:r w:rsidRPr="004629CC">
        <w:rPr>
          <w:bCs/>
          <w:sz w:val="24"/>
          <w:szCs w:val="24"/>
        </w:rPr>
        <w:t xml:space="preserve"> If unused hours are not </w:t>
      </w:r>
      <w:r w:rsidR="00F71CCC">
        <w:rPr>
          <w:bCs/>
          <w:sz w:val="24"/>
          <w:szCs w:val="24"/>
        </w:rPr>
        <w:t>expiring correctly</w:t>
      </w:r>
      <w:r w:rsidRPr="004629CC">
        <w:rPr>
          <w:bCs/>
          <w:sz w:val="24"/>
          <w:szCs w:val="24"/>
        </w:rPr>
        <w:t xml:space="preserve">, submit a Cardinal help desk ticket by emailing </w:t>
      </w:r>
      <w:hyperlink r:id="rId14" w:history="1">
        <w:r w:rsidRPr="004629CC">
          <w:rPr>
            <w:rStyle w:val="Hyperlink"/>
            <w:bCs/>
            <w:sz w:val="24"/>
            <w:szCs w:val="24"/>
          </w:rPr>
          <w:t>vccc@vita.virginia.gov</w:t>
        </w:r>
      </w:hyperlink>
      <w:r w:rsidRPr="004629CC">
        <w:rPr>
          <w:bCs/>
          <w:sz w:val="24"/>
          <w:szCs w:val="24"/>
        </w:rPr>
        <w:t xml:space="preserve">. </w:t>
      </w:r>
    </w:p>
    <w:p w14:paraId="7C29C934" w14:textId="2FFB3C4B" w:rsidR="004629CC" w:rsidRPr="004629CC" w:rsidRDefault="004629CC" w:rsidP="004629CC">
      <w:pPr>
        <w:pStyle w:val="Step-Jobaid"/>
        <w:numPr>
          <w:ilvl w:val="0"/>
          <w:numId w:val="0"/>
        </w:numPr>
        <w:rPr>
          <w:bCs/>
          <w:sz w:val="24"/>
          <w:szCs w:val="24"/>
        </w:rPr>
      </w:pPr>
      <w:r w:rsidRPr="004629CC">
        <w:rPr>
          <w:bCs/>
          <w:sz w:val="24"/>
          <w:szCs w:val="24"/>
        </w:rPr>
        <w:t xml:space="preserve">Negative adjustments </w:t>
      </w:r>
      <w:r w:rsidR="00F71CCC">
        <w:rPr>
          <w:bCs/>
          <w:sz w:val="24"/>
          <w:szCs w:val="24"/>
        </w:rPr>
        <w:t>can still be entered for terminated employees to zero out their balances.</w:t>
      </w:r>
      <w:r w:rsidRPr="004629CC">
        <w:rPr>
          <w:bCs/>
          <w:sz w:val="24"/>
          <w:szCs w:val="24"/>
        </w:rPr>
        <w:t xml:space="preserve"> </w:t>
      </w:r>
    </w:p>
    <w:p w14:paraId="53BD886F" w14:textId="77777777" w:rsidR="004629CC" w:rsidRPr="004629CC" w:rsidRDefault="004629CC" w:rsidP="004629CC">
      <w:pPr>
        <w:pStyle w:val="Step-Jobaid"/>
        <w:numPr>
          <w:ilvl w:val="0"/>
          <w:numId w:val="0"/>
        </w:numPr>
        <w:rPr>
          <w:bCs/>
          <w:sz w:val="24"/>
          <w:szCs w:val="24"/>
        </w:rPr>
      </w:pPr>
      <w:hyperlink r:id="rId15" w:history="1">
        <w:r w:rsidRPr="004629CC">
          <w:rPr>
            <w:rStyle w:val="Hyperlink"/>
            <w:b/>
            <w:bCs/>
            <w:sz w:val="24"/>
            <w:szCs w:val="24"/>
          </w:rPr>
          <w:t>Compensatory Leave (Policy 3.10)</w:t>
        </w:r>
      </w:hyperlink>
      <w:r w:rsidRPr="004629CC">
        <w:rPr>
          <w:bCs/>
          <w:sz w:val="24"/>
          <w:szCs w:val="24"/>
        </w:rPr>
        <w:t xml:space="preserve">: Unused hours automatically expire in Cardinal 12 months from the date earned.  </w:t>
      </w:r>
    </w:p>
    <w:p w14:paraId="7918A00F" w14:textId="3B1D3BEE" w:rsidR="004629CC" w:rsidRPr="004629CC" w:rsidRDefault="004629CC" w:rsidP="004629CC">
      <w:pPr>
        <w:pStyle w:val="Step-Jobaid"/>
        <w:numPr>
          <w:ilvl w:val="0"/>
          <w:numId w:val="0"/>
        </w:numPr>
        <w:rPr>
          <w:bCs/>
          <w:sz w:val="24"/>
          <w:szCs w:val="24"/>
        </w:rPr>
      </w:pPr>
      <w:hyperlink r:id="rId16" w:history="1">
        <w:r w:rsidRPr="004629CC">
          <w:rPr>
            <w:rStyle w:val="Hyperlink"/>
            <w:b/>
            <w:sz w:val="24"/>
            <w:szCs w:val="24"/>
          </w:rPr>
          <w:t>VSDP Personal Leave and VSDP Sick Leave (Policy 4.57)</w:t>
        </w:r>
      </w:hyperlink>
      <w:r w:rsidRPr="004629CC">
        <w:rPr>
          <w:b/>
          <w:sz w:val="24"/>
          <w:szCs w:val="24"/>
        </w:rPr>
        <w:t xml:space="preserve"> </w:t>
      </w:r>
      <w:r w:rsidRPr="004629CC">
        <w:rPr>
          <w:bCs/>
          <w:sz w:val="24"/>
          <w:szCs w:val="24"/>
        </w:rPr>
        <w:t>and</w:t>
      </w:r>
      <w:r w:rsidRPr="004629CC">
        <w:rPr>
          <w:b/>
          <w:sz w:val="24"/>
          <w:szCs w:val="24"/>
        </w:rPr>
        <w:t xml:space="preserve"> </w:t>
      </w:r>
      <w:hyperlink r:id="rId17" w:history="1">
        <w:r w:rsidRPr="004629CC">
          <w:rPr>
            <w:rStyle w:val="Hyperlink"/>
            <w:b/>
            <w:sz w:val="24"/>
            <w:szCs w:val="24"/>
          </w:rPr>
          <w:t>Volunteer Service Leave (Policy 4.40)</w:t>
        </w:r>
      </w:hyperlink>
      <w:r w:rsidRPr="004629CC">
        <w:rPr>
          <w:bCs/>
          <w:sz w:val="24"/>
          <w:szCs w:val="24"/>
        </w:rPr>
        <w:t xml:space="preserve">: Remaining balances will automatically be forfeited effective January </w:t>
      </w:r>
      <w:r w:rsidR="00362C65">
        <w:rPr>
          <w:bCs/>
          <w:sz w:val="24"/>
          <w:szCs w:val="24"/>
        </w:rPr>
        <w:t>10</w:t>
      </w:r>
      <w:r w:rsidRPr="004629CC">
        <w:rPr>
          <w:bCs/>
          <w:sz w:val="24"/>
          <w:szCs w:val="24"/>
        </w:rPr>
        <w:t xml:space="preserve"> and balances for the new leave year will automatically be entitled and available for use effective January </w:t>
      </w:r>
      <w:r w:rsidR="00362C65">
        <w:rPr>
          <w:bCs/>
          <w:sz w:val="24"/>
          <w:szCs w:val="24"/>
        </w:rPr>
        <w:t>10</w:t>
      </w:r>
      <w:r w:rsidRPr="004629CC">
        <w:rPr>
          <w:bCs/>
          <w:sz w:val="24"/>
          <w:szCs w:val="24"/>
        </w:rPr>
        <w:t xml:space="preserve">. *Note: Employees on Leave of Absence-Unpaid or Suspension on January </w:t>
      </w:r>
      <w:r w:rsidR="00362C65">
        <w:rPr>
          <w:bCs/>
          <w:sz w:val="24"/>
          <w:szCs w:val="24"/>
        </w:rPr>
        <w:t>10</w:t>
      </w:r>
      <w:r w:rsidRPr="004629CC">
        <w:rPr>
          <w:bCs/>
          <w:sz w:val="24"/>
          <w:szCs w:val="24"/>
        </w:rPr>
        <w:t xml:space="preserve"> will not receive annual entitlements; AM Administrators must manually give the entitlements via balance adjustments in the period the employee returns if applicable.   </w:t>
      </w:r>
    </w:p>
    <w:p w14:paraId="52F2D8B2" w14:textId="5D032395" w:rsidR="004629CC" w:rsidRPr="004629CC" w:rsidRDefault="004629CC" w:rsidP="004629CC">
      <w:pPr>
        <w:pStyle w:val="Step-Jobaid"/>
        <w:numPr>
          <w:ilvl w:val="0"/>
          <w:numId w:val="0"/>
        </w:numPr>
        <w:rPr>
          <w:bCs/>
          <w:sz w:val="24"/>
          <w:szCs w:val="24"/>
        </w:rPr>
      </w:pPr>
      <w:hyperlink r:id="rId18" w:history="1">
        <w:r w:rsidRPr="004629CC">
          <w:rPr>
            <w:rStyle w:val="Hyperlink"/>
            <w:b/>
            <w:bCs/>
            <w:sz w:val="24"/>
            <w:szCs w:val="24"/>
          </w:rPr>
          <w:t>Family and Medical Leave (Policy 4.20)</w:t>
        </w:r>
      </w:hyperlink>
      <w:r w:rsidRPr="004629CC">
        <w:rPr>
          <w:bCs/>
          <w:sz w:val="24"/>
          <w:szCs w:val="24"/>
        </w:rPr>
        <w:t xml:space="preserve">: </w:t>
      </w:r>
      <w:r w:rsidR="008E0CF5">
        <w:rPr>
          <w:bCs/>
          <w:sz w:val="24"/>
          <w:szCs w:val="24"/>
        </w:rPr>
        <w:t>R</w:t>
      </w:r>
      <w:r w:rsidRPr="004629CC">
        <w:rPr>
          <w:bCs/>
          <w:sz w:val="24"/>
          <w:szCs w:val="24"/>
        </w:rPr>
        <w:t xml:space="preserve">emaining FML balances </w:t>
      </w:r>
      <w:r w:rsidRPr="00601A1F">
        <w:rPr>
          <w:bCs/>
          <w:sz w:val="24"/>
          <w:szCs w:val="24"/>
        </w:rPr>
        <w:t>will</w:t>
      </w:r>
      <w:r w:rsidRPr="004629CC">
        <w:rPr>
          <w:bCs/>
          <w:sz w:val="24"/>
          <w:szCs w:val="24"/>
        </w:rPr>
        <w:t xml:space="preserve"> be carried forward</w:t>
      </w:r>
      <w:r w:rsidR="008E0CF5">
        <w:rPr>
          <w:bCs/>
          <w:sz w:val="24"/>
          <w:szCs w:val="24"/>
        </w:rPr>
        <w:t xml:space="preserve"> into the new leave year starting January 10</w:t>
      </w:r>
      <w:r w:rsidRPr="004629CC">
        <w:rPr>
          <w:bCs/>
          <w:sz w:val="24"/>
          <w:szCs w:val="24"/>
        </w:rPr>
        <w:t xml:space="preserve">. </w:t>
      </w:r>
    </w:p>
    <w:p w14:paraId="58EC73FE" w14:textId="77777777" w:rsidR="003400C1" w:rsidRDefault="003400C1" w:rsidP="000A4D6E">
      <w:pPr>
        <w:pStyle w:val="Step-Jobaid"/>
        <w:numPr>
          <w:ilvl w:val="0"/>
          <w:numId w:val="0"/>
        </w:numPr>
        <w:ind w:left="432" w:hanging="432"/>
      </w:pPr>
    </w:p>
    <w:p w14:paraId="3C3141BA" w14:textId="053E92C7" w:rsidR="00C137F5" w:rsidRPr="003400C1" w:rsidRDefault="00C137F5" w:rsidP="00C137F5">
      <w:pPr>
        <w:pStyle w:val="Step-Jobaid"/>
        <w:numPr>
          <w:ilvl w:val="0"/>
          <w:numId w:val="0"/>
        </w:numPr>
        <w:ind w:left="432" w:hanging="432"/>
        <w:jc w:val="center"/>
      </w:pPr>
      <w:r>
        <w:t xml:space="preserve">Visit </w:t>
      </w:r>
      <w:hyperlink r:id="rId19" w:history="1">
        <w:r w:rsidRPr="008B25A1">
          <w:rPr>
            <w:rStyle w:val="Hyperlink"/>
          </w:rPr>
          <w:t>https://www.dhrm.virginia.gov/hrpolicies</w:t>
        </w:r>
      </w:hyperlink>
      <w:r>
        <w:t xml:space="preserve"> for a full list of HR policies and supporting documentation.</w:t>
      </w:r>
    </w:p>
    <w:sectPr w:rsidR="00C137F5" w:rsidRPr="003400C1" w:rsidSect="00A8371A">
      <w:headerReference w:type="default" r:id="rId20"/>
      <w:footerReference w:type="default" r:id="rId21"/>
      <w:pgSz w:w="12240" w:h="15840"/>
      <w:pgMar w:top="1980" w:right="1008" w:bottom="1296" w:left="1008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A8FD5" w14:textId="77777777" w:rsidR="000C72D3" w:rsidRDefault="000C72D3" w:rsidP="001B5C60">
      <w:pPr>
        <w:spacing w:after="0" w:line="240" w:lineRule="auto"/>
      </w:pPr>
      <w:r>
        <w:separator/>
      </w:r>
    </w:p>
    <w:p w14:paraId="3E8CAFAD" w14:textId="77777777" w:rsidR="000C72D3" w:rsidRDefault="000C72D3"/>
  </w:endnote>
  <w:endnote w:type="continuationSeparator" w:id="0">
    <w:p w14:paraId="44BF614F" w14:textId="77777777" w:rsidR="000C72D3" w:rsidRDefault="000C72D3" w:rsidP="001B5C60">
      <w:pPr>
        <w:spacing w:after="0" w:line="240" w:lineRule="auto"/>
      </w:pPr>
      <w:r>
        <w:continuationSeparator/>
      </w:r>
    </w:p>
    <w:p w14:paraId="7D04DD93" w14:textId="77777777" w:rsidR="000C72D3" w:rsidRDefault="000C72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096323601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989242336"/>
          <w:docPartObj>
            <w:docPartGallery w:val="Page Numbers (Top of Page)"/>
            <w:docPartUnique/>
          </w:docPartObj>
        </w:sdtPr>
        <w:sdtContent>
          <w:p w14:paraId="785808AF" w14:textId="3C08A403" w:rsidR="00DC7C8B" w:rsidRPr="00D72E16" w:rsidRDefault="00127373" w:rsidP="001A0C9A">
            <w:pPr>
              <w:pStyle w:val="Footer"/>
              <w:tabs>
                <w:tab w:val="clear" w:pos="9360"/>
                <w:tab w:val="right" w:pos="1017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Rev </w:t>
            </w:r>
            <w:r w:rsidR="00F71CCC">
              <w:rPr>
                <w:sz w:val="18"/>
                <w:szCs w:val="18"/>
              </w:rPr>
              <w:t>1</w:t>
            </w:r>
            <w:r w:rsidR="0019107A">
              <w:rPr>
                <w:sz w:val="18"/>
                <w:szCs w:val="18"/>
              </w:rPr>
              <w:t>2</w:t>
            </w:r>
            <w:r w:rsidR="00F71CCC">
              <w:rPr>
                <w:sz w:val="18"/>
                <w:szCs w:val="18"/>
              </w:rPr>
              <w:t>/</w:t>
            </w:r>
            <w:r w:rsidR="0019107A">
              <w:rPr>
                <w:sz w:val="18"/>
                <w:szCs w:val="18"/>
              </w:rPr>
              <w:t>01</w:t>
            </w:r>
            <w:r w:rsidR="00F71CCC">
              <w:rPr>
                <w:sz w:val="18"/>
                <w:szCs w:val="18"/>
              </w:rPr>
              <w:t>/2023</w:t>
            </w:r>
            <w:r w:rsidR="00DC7C8B" w:rsidRPr="002F21A1">
              <w:rPr>
                <w:sz w:val="18"/>
                <w:szCs w:val="18"/>
              </w:rPr>
              <w:tab/>
            </w:r>
            <w:r w:rsidR="00DC7C8B" w:rsidRPr="002F21A1">
              <w:rPr>
                <w:sz w:val="18"/>
                <w:szCs w:val="18"/>
              </w:rPr>
              <w:tab/>
            </w:r>
            <w:r w:rsidR="00DC7C8B" w:rsidRPr="00D72E16">
              <w:rPr>
                <w:bCs/>
                <w:sz w:val="18"/>
                <w:szCs w:val="18"/>
              </w:rPr>
              <w:fldChar w:fldCharType="begin"/>
            </w:r>
            <w:r w:rsidR="00DC7C8B" w:rsidRPr="00D72E16">
              <w:rPr>
                <w:bCs/>
                <w:sz w:val="18"/>
                <w:szCs w:val="18"/>
              </w:rPr>
              <w:instrText xml:space="preserve"> PAGE </w:instrText>
            </w:r>
            <w:r w:rsidR="00DC7C8B" w:rsidRPr="00D72E16">
              <w:rPr>
                <w:bCs/>
                <w:sz w:val="18"/>
                <w:szCs w:val="18"/>
              </w:rPr>
              <w:fldChar w:fldCharType="separate"/>
            </w:r>
            <w:r w:rsidR="00A8371A">
              <w:rPr>
                <w:bCs/>
                <w:noProof/>
                <w:sz w:val="18"/>
                <w:szCs w:val="18"/>
              </w:rPr>
              <w:t>1</w:t>
            </w:r>
            <w:r w:rsidR="00DC7C8B" w:rsidRPr="00D72E16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452224D" w14:textId="77777777" w:rsidR="00DC7C8B" w:rsidRPr="002F21A1" w:rsidRDefault="00DC7C8B">
    <w:pPr>
      <w:pStyle w:val="Footer"/>
      <w:rPr>
        <w:sz w:val="18"/>
        <w:szCs w:val="18"/>
      </w:rPr>
    </w:pPr>
  </w:p>
  <w:p w14:paraId="3DFAC036" w14:textId="77777777" w:rsidR="00DC7C8B" w:rsidRDefault="00DC7C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FCD40" w14:textId="77777777" w:rsidR="000C72D3" w:rsidRDefault="000C72D3" w:rsidP="001B5C60">
      <w:pPr>
        <w:spacing w:after="0" w:line="240" w:lineRule="auto"/>
      </w:pPr>
      <w:r>
        <w:separator/>
      </w:r>
    </w:p>
    <w:p w14:paraId="1921F747" w14:textId="77777777" w:rsidR="000C72D3" w:rsidRDefault="000C72D3"/>
  </w:footnote>
  <w:footnote w:type="continuationSeparator" w:id="0">
    <w:p w14:paraId="05DA20B1" w14:textId="77777777" w:rsidR="000C72D3" w:rsidRDefault="000C72D3" w:rsidP="001B5C60">
      <w:pPr>
        <w:spacing w:after="0" w:line="240" w:lineRule="auto"/>
      </w:pPr>
      <w:r>
        <w:continuationSeparator/>
      </w:r>
    </w:p>
    <w:p w14:paraId="1C24E9BD" w14:textId="77777777" w:rsidR="000C72D3" w:rsidRDefault="000C72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68"/>
      <w:gridCol w:w="7200"/>
    </w:tblGrid>
    <w:tr w:rsidR="005C4681" w14:paraId="60B4B98F" w14:textId="77777777" w:rsidTr="004D1099">
      <w:trPr>
        <w:trHeight w:val="710"/>
      </w:trPr>
      <w:tc>
        <w:tcPr>
          <w:tcW w:w="3168" w:type="dxa"/>
          <w:vMerge w:val="restart"/>
        </w:tcPr>
        <w:p w14:paraId="2731F9E3" w14:textId="77777777" w:rsidR="005C4681" w:rsidRDefault="005C4681" w:rsidP="00ED4A53">
          <w:pPr>
            <w:pStyle w:val="Header"/>
            <w:tabs>
              <w:tab w:val="clear" w:pos="4680"/>
            </w:tabs>
            <w:spacing w:before="60"/>
            <w:ind w:right="72"/>
            <w:jc w:val="right"/>
            <w:rPr>
              <w:b/>
              <w:position w:val="6"/>
              <w:sz w:val="36"/>
              <w:szCs w:val="36"/>
            </w:rPr>
          </w:pPr>
          <w:r>
            <w:rPr>
              <w:b/>
              <w:noProof/>
              <w:position w:val="6"/>
              <w:sz w:val="36"/>
              <w:szCs w:val="36"/>
            </w:rPr>
            <w:drawing>
              <wp:inline distT="0" distB="0" distL="0" distR="0" wp14:anchorId="0C577728" wp14:editId="1282E152">
                <wp:extent cx="1828800" cy="6858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rimary_Logo_for_Document_Heade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2880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bottom"/>
        </w:tcPr>
        <w:p w14:paraId="434C49B7" w14:textId="77777777" w:rsidR="005C4681" w:rsidRDefault="005C4681" w:rsidP="00ED4A53">
          <w:pPr>
            <w:pStyle w:val="Header"/>
            <w:tabs>
              <w:tab w:val="clear" w:pos="4680"/>
            </w:tabs>
            <w:spacing w:before="60"/>
            <w:ind w:right="-108"/>
            <w:jc w:val="right"/>
            <w:rPr>
              <w:b/>
              <w:sz w:val="28"/>
              <w:szCs w:val="24"/>
            </w:rPr>
          </w:pPr>
        </w:p>
      </w:tc>
    </w:tr>
    <w:tr w:rsidR="005C4681" w14:paraId="577D0425" w14:textId="77777777" w:rsidTr="004D1099">
      <w:tc>
        <w:tcPr>
          <w:tcW w:w="3168" w:type="dxa"/>
          <w:vMerge/>
        </w:tcPr>
        <w:p w14:paraId="103F991D" w14:textId="77777777" w:rsidR="005C4681" w:rsidRDefault="005C4681" w:rsidP="00ED4A53">
          <w:pPr>
            <w:pStyle w:val="Header"/>
            <w:spacing w:before="60"/>
            <w:jc w:val="right"/>
            <w:rPr>
              <w:b/>
              <w:sz w:val="28"/>
              <w:szCs w:val="24"/>
            </w:rPr>
          </w:pPr>
        </w:p>
      </w:tc>
      <w:tc>
        <w:tcPr>
          <w:tcW w:w="7200" w:type="dxa"/>
        </w:tcPr>
        <w:p w14:paraId="72E1B22B" w14:textId="77777777" w:rsidR="005C4681" w:rsidRDefault="005C4681" w:rsidP="00ED4A53">
          <w:pPr>
            <w:pStyle w:val="Header"/>
            <w:spacing w:before="60"/>
            <w:jc w:val="right"/>
            <w:rPr>
              <w:b/>
              <w:sz w:val="28"/>
              <w:szCs w:val="24"/>
            </w:rPr>
          </w:pPr>
        </w:p>
      </w:tc>
    </w:tr>
  </w:tbl>
  <w:p w14:paraId="7214E843" w14:textId="77777777" w:rsidR="00DC7C8B" w:rsidRPr="005C4681" w:rsidRDefault="00DC7C8B" w:rsidP="005C46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5CDA"/>
    <w:multiLevelType w:val="hybridMultilevel"/>
    <w:tmpl w:val="271E2404"/>
    <w:lvl w:ilvl="0" w:tplc="7A50EA2C"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57FAC"/>
    <w:multiLevelType w:val="multilevel"/>
    <w:tmpl w:val="0C440A1A"/>
    <w:name w:val="two3"/>
    <w:numStyleLink w:val="MASTERJobAid"/>
  </w:abstractNum>
  <w:abstractNum w:abstractNumId="2" w15:restartNumberingAfterBreak="0">
    <w:nsid w:val="0D774253"/>
    <w:multiLevelType w:val="multilevel"/>
    <w:tmpl w:val="0C440A1A"/>
    <w:name w:val="two"/>
    <w:styleLink w:val="MASTERJobAid"/>
    <w:lvl w:ilvl="0">
      <w:start w:val="1"/>
      <w:numFmt w:val="decimal"/>
      <w:pStyle w:val="Step-Jobaid"/>
      <w:lvlText w:val="%1."/>
      <w:lvlJc w:val="left"/>
      <w:pPr>
        <w:tabs>
          <w:tab w:val="num" w:pos="288"/>
        </w:tabs>
        <w:ind w:left="432" w:hanging="432"/>
      </w:pPr>
      <w:rPr>
        <w:rFonts w:ascii="Arial" w:hAnsi="Arial" w:hint="default"/>
        <w:b/>
      </w:rPr>
    </w:lvl>
    <w:lvl w:ilvl="1">
      <w:start w:val="1"/>
      <w:numFmt w:val="lowerLetter"/>
      <w:lvlRestart w:val="0"/>
      <w:lvlText w:val="%2."/>
      <w:lvlJc w:val="left"/>
      <w:pPr>
        <w:tabs>
          <w:tab w:val="num" w:pos="533"/>
        </w:tabs>
        <w:ind w:left="1080" w:hanging="547"/>
      </w:pPr>
      <w:rPr>
        <w:rFonts w:ascii="Arial" w:hAnsi="Arial"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627" w:hanging="547"/>
      </w:pPr>
      <w:rPr>
        <w:rFonts w:ascii="Arial" w:hAnsi="Arial" w:hint="default"/>
      </w:rPr>
    </w:lvl>
    <w:lvl w:ilvl="3">
      <w:start w:val="1"/>
      <w:numFmt w:val="decimal"/>
      <w:lvlRestart w:val="0"/>
      <w:lvlText w:val="%4."/>
      <w:lvlJc w:val="left"/>
      <w:pPr>
        <w:tabs>
          <w:tab w:val="num" w:pos="11520"/>
        </w:tabs>
        <w:ind w:left="2160" w:hanging="533"/>
      </w:pPr>
      <w:rPr>
        <w:rFonts w:ascii="Arial" w:hAnsi="Arial"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2160"/>
        </w:tabs>
        <w:ind w:left="2707" w:hanging="54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707"/>
        </w:tabs>
        <w:ind w:left="3240" w:hanging="533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tabs>
          <w:tab w:val="num" w:pos="3240"/>
        </w:tabs>
        <w:ind w:left="3787" w:hanging="547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tabs>
          <w:tab w:val="num" w:pos="30240"/>
        </w:tabs>
        <w:ind w:left="4320" w:hanging="533"/>
      </w:pPr>
      <w:rPr>
        <w:rFonts w:hint="default"/>
      </w:rPr>
    </w:lvl>
    <w:lvl w:ilvl="8">
      <w:start w:val="1"/>
      <w:numFmt w:val="lowerRoman"/>
      <w:lvlRestart w:val="0"/>
      <w:lvlText w:val="%9."/>
      <w:lvlJc w:val="left"/>
      <w:pPr>
        <w:tabs>
          <w:tab w:val="num" w:pos="4320"/>
        </w:tabs>
        <w:ind w:left="4853" w:hanging="533"/>
      </w:pPr>
      <w:rPr>
        <w:rFonts w:hint="default"/>
      </w:rPr>
    </w:lvl>
  </w:abstractNum>
  <w:abstractNum w:abstractNumId="3" w15:restartNumberingAfterBreak="0">
    <w:nsid w:val="103626D6"/>
    <w:multiLevelType w:val="hybridMultilevel"/>
    <w:tmpl w:val="DA50C148"/>
    <w:lvl w:ilvl="0" w:tplc="CCDA64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6E9C0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9872ED78">
      <w:start w:val="1"/>
      <w:numFmt w:val="bullet"/>
      <w:pStyle w:val="Style4Bullet"/>
      <w:lvlText w:val="»"/>
      <w:lvlJc w:val="left"/>
      <w:pPr>
        <w:ind w:left="2160" w:hanging="360"/>
      </w:pPr>
      <w:rPr>
        <w:rFonts w:ascii="Arial" w:hAnsi="Aria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33E96"/>
    <w:multiLevelType w:val="multilevel"/>
    <w:tmpl w:val="0409001D"/>
    <w:numStyleLink w:val="Bullets"/>
  </w:abstractNum>
  <w:abstractNum w:abstractNumId="5" w15:restartNumberingAfterBreak="0">
    <w:nsid w:val="244A676A"/>
    <w:multiLevelType w:val="multilevel"/>
    <w:tmpl w:val="0C440A1A"/>
    <w:name w:val="two"/>
    <w:numStyleLink w:val="MASTERJobAid"/>
  </w:abstractNum>
  <w:abstractNum w:abstractNumId="6" w15:restartNumberingAfterBreak="0">
    <w:nsid w:val="33877494"/>
    <w:multiLevelType w:val="multilevel"/>
    <w:tmpl w:val="C13E196A"/>
    <w:lvl w:ilvl="0">
      <w:start w:val="2"/>
      <w:numFmt w:val="decimal"/>
      <w:lvlText w:val="%1."/>
      <w:lvlJc w:val="left"/>
      <w:pPr>
        <w:ind w:left="288" w:hanging="288"/>
      </w:pPr>
      <w:rPr>
        <w:rFonts w:ascii="Arial" w:hAnsi="Arial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864" w:hanging="288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440" w:hanging="288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016" w:hanging="288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259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6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96" w:hanging="288"/>
      </w:pPr>
      <w:rPr>
        <w:rFonts w:hint="default"/>
      </w:rPr>
    </w:lvl>
  </w:abstractNum>
  <w:abstractNum w:abstractNumId="7" w15:restartNumberingAfterBreak="0">
    <w:nsid w:val="388466AD"/>
    <w:multiLevelType w:val="hybridMultilevel"/>
    <w:tmpl w:val="E1BEC808"/>
    <w:lvl w:ilvl="0" w:tplc="B0DEBF80">
      <w:start w:val="1"/>
      <w:numFmt w:val="bullet"/>
      <w:pStyle w:val="Style1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AB74EBAA">
      <w:start w:val="1"/>
      <w:numFmt w:val="bullet"/>
      <w:pStyle w:val="Style2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992841D4">
      <w:start w:val="1"/>
      <w:numFmt w:val="bullet"/>
      <w:pStyle w:val="Style3Bullet"/>
      <w:lvlText w:val="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C27BD"/>
    <w:multiLevelType w:val="hybridMultilevel"/>
    <w:tmpl w:val="7D28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B7C9B"/>
    <w:multiLevelType w:val="hybridMultilevel"/>
    <w:tmpl w:val="3126FE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03303"/>
    <w:multiLevelType w:val="hybridMultilevel"/>
    <w:tmpl w:val="502631D6"/>
    <w:lvl w:ilvl="0" w:tplc="49A83842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444349"/>
    <w:multiLevelType w:val="multilevel"/>
    <w:tmpl w:val="0C440A1A"/>
    <w:name w:val="two"/>
    <w:numStyleLink w:val="MASTERJobAid"/>
  </w:abstractNum>
  <w:abstractNum w:abstractNumId="12" w15:restartNumberingAfterBreak="0">
    <w:nsid w:val="5DAB348E"/>
    <w:multiLevelType w:val="multilevel"/>
    <w:tmpl w:val="0409001D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»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»"/>
      <w:lvlJc w:val="left"/>
      <w:pPr>
        <w:ind w:left="2880" w:hanging="360"/>
      </w:pPr>
      <w:rPr>
        <w:rFonts w:ascii="Arial" w:hAnsi="Aria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5F9074D6"/>
    <w:multiLevelType w:val="hybridMultilevel"/>
    <w:tmpl w:val="26586C7C"/>
    <w:lvl w:ilvl="0" w:tplc="41246028">
      <w:start w:val="1"/>
      <w:numFmt w:val="decimal"/>
      <w:pStyle w:val="Step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94CFA"/>
    <w:multiLevelType w:val="multilevel"/>
    <w:tmpl w:val="060C3F12"/>
    <w:lvl w:ilvl="0">
      <w:start w:val="1"/>
      <w:numFmt w:val="decimal"/>
      <w:lvlText w:val="%1."/>
      <w:lvlJc w:val="left"/>
      <w:pPr>
        <w:ind w:left="288" w:hanging="288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864" w:hanging="288"/>
      </w:pPr>
      <w:rPr>
        <w:rFonts w:ascii="Arial" w:hAnsi="Arial" w:hint="default"/>
      </w:rPr>
    </w:lvl>
    <w:lvl w:ilvl="2">
      <w:start w:val="1"/>
      <w:numFmt w:val="lowerRoman"/>
      <w:lvlText w:val="%3."/>
      <w:lvlJc w:val="left"/>
      <w:pPr>
        <w:ind w:left="1440" w:hanging="288"/>
      </w:pPr>
      <w:rPr>
        <w:rFonts w:ascii="Arial" w:hAnsi="Arial" w:hint="default"/>
      </w:rPr>
    </w:lvl>
    <w:lvl w:ilvl="3">
      <w:start w:val="1"/>
      <w:numFmt w:val="decimal"/>
      <w:lvlText w:val="%4."/>
      <w:lvlJc w:val="left"/>
      <w:pPr>
        <w:ind w:left="2016" w:hanging="288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2592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6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744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320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896" w:hanging="288"/>
      </w:pPr>
      <w:rPr>
        <w:rFonts w:hint="default"/>
      </w:rPr>
    </w:lvl>
  </w:abstractNum>
  <w:abstractNum w:abstractNumId="15" w15:restartNumberingAfterBreak="0">
    <w:nsid w:val="749131D5"/>
    <w:multiLevelType w:val="multilevel"/>
    <w:tmpl w:val="2DC09DD8"/>
    <w:styleLink w:val="Style1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  <w:b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57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12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736" w:hanging="64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168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72" w:hanging="50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040" w:hanging="144"/>
      </w:pPr>
      <w:rPr>
        <w:rFonts w:hint="default"/>
      </w:rPr>
    </w:lvl>
  </w:abstractNum>
  <w:abstractNum w:abstractNumId="16" w15:restartNumberingAfterBreak="0">
    <w:nsid w:val="7AC05D4F"/>
    <w:multiLevelType w:val="multilevel"/>
    <w:tmpl w:val="0C440A1A"/>
    <w:name w:val="two2"/>
    <w:numStyleLink w:val="MASTERJobAid"/>
  </w:abstractNum>
  <w:num w:numId="1" w16cid:durableId="59910845">
    <w:abstractNumId w:val="10"/>
  </w:num>
  <w:num w:numId="2" w16cid:durableId="303393807">
    <w:abstractNumId w:val="2"/>
  </w:num>
  <w:num w:numId="3" w16cid:durableId="1901482891">
    <w:abstractNumId w:val="15"/>
  </w:num>
  <w:num w:numId="4" w16cid:durableId="1646079205">
    <w:abstractNumId w:val="14"/>
  </w:num>
  <w:num w:numId="5" w16cid:durableId="1921675102">
    <w:abstractNumId w:val="6"/>
  </w:num>
  <w:num w:numId="6" w16cid:durableId="728921544">
    <w:abstractNumId w:val="5"/>
  </w:num>
  <w:num w:numId="7" w16cid:durableId="784347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35115727">
    <w:abstractNumId w:val="16"/>
  </w:num>
  <w:num w:numId="9" w16cid:durableId="903298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3906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0185841">
    <w:abstractNumId w:val="1"/>
  </w:num>
  <w:num w:numId="12" w16cid:durableId="2137095844">
    <w:abstractNumId w:val="1"/>
  </w:num>
  <w:num w:numId="13" w16cid:durableId="127818630">
    <w:abstractNumId w:val="11"/>
  </w:num>
  <w:num w:numId="14" w16cid:durableId="1316836971">
    <w:abstractNumId w:val="7"/>
  </w:num>
  <w:num w:numId="15" w16cid:durableId="1829056731">
    <w:abstractNumId w:val="2"/>
  </w:num>
  <w:num w:numId="16" w16cid:durableId="10444036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5187084">
    <w:abstractNumId w:val="8"/>
  </w:num>
  <w:num w:numId="18" w16cid:durableId="1709793889">
    <w:abstractNumId w:val="3"/>
  </w:num>
  <w:num w:numId="19" w16cid:durableId="2044284548">
    <w:abstractNumId w:val="13"/>
  </w:num>
  <w:num w:numId="20" w16cid:durableId="145171318">
    <w:abstractNumId w:val="9"/>
  </w:num>
  <w:num w:numId="21" w16cid:durableId="1350184150">
    <w:abstractNumId w:val="12"/>
  </w:num>
  <w:num w:numId="22" w16cid:durableId="976758276">
    <w:abstractNumId w:val="4"/>
  </w:num>
  <w:num w:numId="23" w16cid:durableId="1112163666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CC"/>
    <w:rsid w:val="00017AEF"/>
    <w:rsid w:val="000232C0"/>
    <w:rsid w:val="00023B11"/>
    <w:rsid w:val="000270DC"/>
    <w:rsid w:val="00037B99"/>
    <w:rsid w:val="00055058"/>
    <w:rsid w:val="00055D50"/>
    <w:rsid w:val="00081BC4"/>
    <w:rsid w:val="00082234"/>
    <w:rsid w:val="00093F88"/>
    <w:rsid w:val="00096E3C"/>
    <w:rsid w:val="000A4D6E"/>
    <w:rsid w:val="000A7B01"/>
    <w:rsid w:val="000B6B11"/>
    <w:rsid w:val="000C2EAF"/>
    <w:rsid w:val="000C72D3"/>
    <w:rsid w:val="000D3329"/>
    <w:rsid w:val="000F6DE5"/>
    <w:rsid w:val="00122B43"/>
    <w:rsid w:val="00127373"/>
    <w:rsid w:val="0013142A"/>
    <w:rsid w:val="00143EDE"/>
    <w:rsid w:val="00150200"/>
    <w:rsid w:val="001507A2"/>
    <w:rsid w:val="0016634A"/>
    <w:rsid w:val="001721C2"/>
    <w:rsid w:val="0019107A"/>
    <w:rsid w:val="001A0C9A"/>
    <w:rsid w:val="001B5C60"/>
    <w:rsid w:val="001B6757"/>
    <w:rsid w:val="001E1E53"/>
    <w:rsid w:val="001F65D2"/>
    <w:rsid w:val="002003ED"/>
    <w:rsid w:val="002029FC"/>
    <w:rsid w:val="00214256"/>
    <w:rsid w:val="00244FA1"/>
    <w:rsid w:val="0024587F"/>
    <w:rsid w:val="002752FD"/>
    <w:rsid w:val="00277873"/>
    <w:rsid w:val="00287A63"/>
    <w:rsid w:val="00287B07"/>
    <w:rsid w:val="0029794F"/>
    <w:rsid w:val="002A2F68"/>
    <w:rsid w:val="002A6753"/>
    <w:rsid w:val="002B25BC"/>
    <w:rsid w:val="002C6E0F"/>
    <w:rsid w:val="002E2F18"/>
    <w:rsid w:val="002E6F81"/>
    <w:rsid w:val="002F21A1"/>
    <w:rsid w:val="00323B92"/>
    <w:rsid w:val="0033774D"/>
    <w:rsid w:val="003400C1"/>
    <w:rsid w:val="00362C65"/>
    <w:rsid w:val="00393E19"/>
    <w:rsid w:val="003A0673"/>
    <w:rsid w:val="003A3945"/>
    <w:rsid w:val="003C1803"/>
    <w:rsid w:val="003C19FA"/>
    <w:rsid w:val="003C6A77"/>
    <w:rsid w:val="003E5DC5"/>
    <w:rsid w:val="003E7518"/>
    <w:rsid w:val="00410844"/>
    <w:rsid w:val="00422A89"/>
    <w:rsid w:val="0043463D"/>
    <w:rsid w:val="0044129A"/>
    <w:rsid w:val="00441A6D"/>
    <w:rsid w:val="00445939"/>
    <w:rsid w:val="0045574C"/>
    <w:rsid w:val="0046271C"/>
    <w:rsid w:val="004629CC"/>
    <w:rsid w:val="00485086"/>
    <w:rsid w:val="00491613"/>
    <w:rsid w:val="004971DE"/>
    <w:rsid w:val="004A4A37"/>
    <w:rsid w:val="004B5FC8"/>
    <w:rsid w:val="004D1099"/>
    <w:rsid w:val="004D4463"/>
    <w:rsid w:val="004E635D"/>
    <w:rsid w:val="004E7322"/>
    <w:rsid w:val="004E7E78"/>
    <w:rsid w:val="00513D6D"/>
    <w:rsid w:val="00525BF3"/>
    <w:rsid w:val="005370C0"/>
    <w:rsid w:val="005372F2"/>
    <w:rsid w:val="00543A57"/>
    <w:rsid w:val="00560F15"/>
    <w:rsid w:val="00584B6A"/>
    <w:rsid w:val="005A68A3"/>
    <w:rsid w:val="005A69C1"/>
    <w:rsid w:val="005B4E24"/>
    <w:rsid w:val="005C4681"/>
    <w:rsid w:val="005E3C21"/>
    <w:rsid w:val="005E61F0"/>
    <w:rsid w:val="005F1E9A"/>
    <w:rsid w:val="005F64F9"/>
    <w:rsid w:val="00601A1F"/>
    <w:rsid w:val="00631869"/>
    <w:rsid w:val="00631FA0"/>
    <w:rsid w:val="00642529"/>
    <w:rsid w:val="00683FC5"/>
    <w:rsid w:val="006879E9"/>
    <w:rsid w:val="00696F8C"/>
    <w:rsid w:val="006B27C6"/>
    <w:rsid w:val="006C27EB"/>
    <w:rsid w:val="00702A02"/>
    <w:rsid w:val="00723535"/>
    <w:rsid w:val="00760F94"/>
    <w:rsid w:val="00772E4A"/>
    <w:rsid w:val="0078189D"/>
    <w:rsid w:val="00790A52"/>
    <w:rsid w:val="007D0AB0"/>
    <w:rsid w:val="00803A1B"/>
    <w:rsid w:val="00852752"/>
    <w:rsid w:val="0086123E"/>
    <w:rsid w:val="00874A1E"/>
    <w:rsid w:val="0087597F"/>
    <w:rsid w:val="008803A5"/>
    <w:rsid w:val="008E0CF5"/>
    <w:rsid w:val="00902CAE"/>
    <w:rsid w:val="00905204"/>
    <w:rsid w:val="00905C42"/>
    <w:rsid w:val="00910235"/>
    <w:rsid w:val="00913E51"/>
    <w:rsid w:val="00922032"/>
    <w:rsid w:val="00922090"/>
    <w:rsid w:val="00923A3F"/>
    <w:rsid w:val="00932F81"/>
    <w:rsid w:val="0095138B"/>
    <w:rsid w:val="009623D5"/>
    <w:rsid w:val="009675EC"/>
    <w:rsid w:val="00977E25"/>
    <w:rsid w:val="00981331"/>
    <w:rsid w:val="00986AE5"/>
    <w:rsid w:val="00987023"/>
    <w:rsid w:val="00993DB2"/>
    <w:rsid w:val="009E06C1"/>
    <w:rsid w:val="009E0FD3"/>
    <w:rsid w:val="009F2FF6"/>
    <w:rsid w:val="009F6F75"/>
    <w:rsid w:val="00A06131"/>
    <w:rsid w:val="00A16E1B"/>
    <w:rsid w:val="00A263DF"/>
    <w:rsid w:val="00A31140"/>
    <w:rsid w:val="00A3323F"/>
    <w:rsid w:val="00A33F74"/>
    <w:rsid w:val="00A420FE"/>
    <w:rsid w:val="00A5440B"/>
    <w:rsid w:val="00A62B9F"/>
    <w:rsid w:val="00A63114"/>
    <w:rsid w:val="00A7669A"/>
    <w:rsid w:val="00A8371A"/>
    <w:rsid w:val="00AA17D9"/>
    <w:rsid w:val="00AA2EF4"/>
    <w:rsid w:val="00AD1135"/>
    <w:rsid w:val="00B0385D"/>
    <w:rsid w:val="00B038C9"/>
    <w:rsid w:val="00B04048"/>
    <w:rsid w:val="00B11B7F"/>
    <w:rsid w:val="00B23732"/>
    <w:rsid w:val="00B31EDE"/>
    <w:rsid w:val="00B35CE2"/>
    <w:rsid w:val="00B36CB9"/>
    <w:rsid w:val="00B5010D"/>
    <w:rsid w:val="00B56B54"/>
    <w:rsid w:val="00B63FCE"/>
    <w:rsid w:val="00BA2EC1"/>
    <w:rsid w:val="00BA7C99"/>
    <w:rsid w:val="00BD7C7D"/>
    <w:rsid w:val="00BE219C"/>
    <w:rsid w:val="00BE4521"/>
    <w:rsid w:val="00BF4C47"/>
    <w:rsid w:val="00C016FB"/>
    <w:rsid w:val="00C137F5"/>
    <w:rsid w:val="00C16524"/>
    <w:rsid w:val="00C308F0"/>
    <w:rsid w:val="00C63664"/>
    <w:rsid w:val="00C66B30"/>
    <w:rsid w:val="00C76082"/>
    <w:rsid w:val="00C949F1"/>
    <w:rsid w:val="00CA1E68"/>
    <w:rsid w:val="00CA43DC"/>
    <w:rsid w:val="00CD0AB2"/>
    <w:rsid w:val="00CE5CCA"/>
    <w:rsid w:val="00CF6784"/>
    <w:rsid w:val="00D00329"/>
    <w:rsid w:val="00D008C1"/>
    <w:rsid w:val="00D00B8E"/>
    <w:rsid w:val="00D20042"/>
    <w:rsid w:val="00D339F0"/>
    <w:rsid w:val="00D435F3"/>
    <w:rsid w:val="00D542C4"/>
    <w:rsid w:val="00D640FB"/>
    <w:rsid w:val="00D72E16"/>
    <w:rsid w:val="00D73891"/>
    <w:rsid w:val="00D8004B"/>
    <w:rsid w:val="00D82C56"/>
    <w:rsid w:val="00DC30AC"/>
    <w:rsid w:val="00DC55C1"/>
    <w:rsid w:val="00DC7C8B"/>
    <w:rsid w:val="00DF0668"/>
    <w:rsid w:val="00DF4046"/>
    <w:rsid w:val="00E168D5"/>
    <w:rsid w:val="00E517AC"/>
    <w:rsid w:val="00EA6958"/>
    <w:rsid w:val="00EB2E65"/>
    <w:rsid w:val="00EC38AA"/>
    <w:rsid w:val="00EE14D9"/>
    <w:rsid w:val="00EF763B"/>
    <w:rsid w:val="00F27F80"/>
    <w:rsid w:val="00F41604"/>
    <w:rsid w:val="00F536A3"/>
    <w:rsid w:val="00F566B0"/>
    <w:rsid w:val="00F63993"/>
    <w:rsid w:val="00F71CCC"/>
    <w:rsid w:val="00F74AB1"/>
    <w:rsid w:val="00F83B9C"/>
    <w:rsid w:val="00F920D4"/>
    <w:rsid w:val="00F9678E"/>
    <w:rsid w:val="00FB458A"/>
    <w:rsid w:val="00FE21B3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09680"/>
  <w15:docId w15:val="{A257252B-1E07-4354-A3ED-9258FA59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Text"/>
    <w:qFormat/>
    <w:rsid w:val="000A4D6E"/>
    <w:rPr>
      <w:rFonts w:cstheme="minorBid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D6E"/>
    <w:pPr>
      <w:keepNext/>
      <w:keepLines/>
      <w:outlineLvl w:val="0"/>
    </w:pPr>
    <w:rPr>
      <w:rFonts w:eastAsia="Times New Roman" w:cs="Times New Roman"/>
      <w:b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71A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C6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B5C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C60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C6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A4D6E"/>
    <w:rPr>
      <w:rFonts w:eastAsia="Times New Roman" w:cs="Times New Roman"/>
      <w:b/>
      <w:sz w:val="36"/>
      <w:szCs w:val="32"/>
    </w:rPr>
  </w:style>
  <w:style w:type="paragraph" w:styleId="ListParagraph">
    <w:name w:val="List Paragraph"/>
    <w:basedOn w:val="Normal"/>
    <w:link w:val="ListParagraphChar"/>
    <w:uiPriority w:val="34"/>
    <w:qFormat/>
    <w:rsid w:val="0013142A"/>
    <w:pPr>
      <w:ind w:left="720"/>
      <w:contextualSpacing/>
    </w:pPr>
  </w:style>
  <w:style w:type="paragraph" w:customStyle="1" w:styleId="Step">
    <w:name w:val="Step"/>
    <w:basedOn w:val="ListParagraph"/>
    <w:link w:val="StepChar"/>
    <w:autoRedefine/>
    <w:uiPriority w:val="99"/>
    <w:qFormat/>
    <w:rsid w:val="00D008C1"/>
    <w:pPr>
      <w:numPr>
        <w:numId w:val="19"/>
      </w:numPr>
      <w:spacing w:before="120"/>
      <w:ind w:left="540" w:hanging="54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13142A"/>
    <w:rPr>
      <w:rFonts w:ascii="Arial" w:hAnsi="Arial" w:cs="Arial"/>
    </w:rPr>
  </w:style>
  <w:style w:type="character" w:customStyle="1" w:styleId="StepChar">
    <w:name w:val="Step Char"/>
    <w:basedOn w:val="ListParagraphChar"/>
    <w:link w:val="Step"/>
    <w:uiPriority w:val="99"/>
    <w:rsid w:val="00D008C1"/>
    <w:rPr>
      <w:rFonts w:ascii="Arial" w:hAnsi="Arial" w:cs="Arial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A06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613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6131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131"/>
    <w:rPr>
      <w:rFonts w:ascii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004B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5E61F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E61F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E61F0"/>
    <w:rPr>
      <w:color w:val="0000FF" w:themeColor="hyperlink"/>
      <w:u w:val="single"/>
    </w:rPr>
  </w:style>
  <w:style w:type="numbering" w:customStyle="1" w:styleId="MASTERJobAid">
    <w:name w:val="MASTERJobAid"/>
    <w:basedOn w:val="NoList"/>
    <w:uiPriority w:val="99"/>
    <w:rsid w:val="00932F81"/>
    <w:pPr>
      <w:numPr>
        <w:numId w:val="2"/>
      </w:numPr>
    </w:pPr>
  </w:style>
  <w:style w:type="numbering" w:customStyle="1" w:styleId="Style1">
    <w:name w:val="Style1"/>
    <w:basedOn w:val="NoList"/>
    <w:uiPriority w:val="99"/>
    <w:rsid w:val="00D640FB"/>
    <w:pPr>
      <w:numPr>
        <w:numId w:val="3"/>
      </w:numPr>
    </w:pPr>
  </w:style>
  <w:style w:type="paragraph" w:customStyle="1" w:styleId="Step-Jobaid">
    <w:name w:val="Step - Job aid"/>
    <w:basedOn w:val="Step"/>
    <w:link w:val="Step-JobaidChar"/>
    <w:rsid w:val="00932F81"/>
    <w:pPr>
      <w:numPr>
        <w:numId w:val="2"/>
      </w:numPr>
    </w:pPr>
    <w:rPr>
      <w:sz w:val="20"/>
    </w:rPr>
  </w:style>
  <w:style w:type="numbering" w:customStyle="1" w:styleId="NoList1">
    <w:name w:val="No List1"/>
    <w:next w:val="NoList"/>
    <w:uiPriority w:val="99"/>
    <w:semiHidden/>
    <w:unhideWhenUsed/>
    <w:rsid w:val="005B4E24"/>
  </w:style>
  <w:style w:type="character" w:customStyle="1" w:styleId="Step-JobaidChar">
    <w:name w:val="Step - Job aid Char"/>
    <w:basedOn w:val="StepChar"/>
    <w:link w:val="Step-Jobaid"/>
    <w:rsid w:val="005B4E24"/>
    <w:rPr>
      <w:rFonts w:ascii="Arial" w:hAnsi="Arial" w:cs="Arial"/>
      <w:sz w:val="20"/>
      <w:szCs w:val="20"/>
    </w:rPr>
  </w:style>
  <w:style w:type="paragraph" w:customStyle="1" w:styleId="Default">
    <w:name w:val="Default"/>
    <w:rsid w:val="005B4E2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Paragraph">
    <w:name w:val="Paragraph"/>
    <w:basedOn w:val="Normal"/>
    <w:link w:val="ParagraphChar"/>
    <w:uiPriority w:val="99"/>
    <w:rsid w:val="005B4E24"/>
    <w:pPr>
      <w:spacing w:after="0" w:line="240" w:lineRule="auto"/>
      <w:ind w:firstLine="360"/>
      <w:contextualSpacing/>
    </w:pPr>
    <w:rPr>
      <w:rFonts w:eastAsia="Times New Roman"/>
      <w:sz w:val="20"/>
    </w:rPr>
  </w:style>
  <w:style w:type="character" w:customStyle="1" w:styleId="ParagraphChar">
    <w:name w:val="Paragraph Char"/>
    <w:basedOn w:val="DefaultParagraphFont"/>
    <w:link w:val="Paragraph"/>
    <w:uiPriority w:val="99"/>
    <w:locked/>
    <w:rsid w:val="005B4E24"/>
    <w:rPr>
      <w:rFonts w:ascii="Arial" w:eastAsia="Times New Roman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5B4E24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paragraph" w:customStyle="1" w:styleId="term1">
    <w:name w:val="term1"/>
    <w:basedOn w:val="Normal"/>
    <w:rsid w:val="005B4E24"/>
    <w:pPr>
      <w:spacing w:before="60" w:after="20" w:line="240" w:lineRule="auto"/>
    </w:pPr>
    <w:rPr>
      <w:rFonts w:eastAsia="Times New Roman"/>
      <w:color w:val="333333"/>
      <w:sz w:val="20"/>
    </w:rPr>
  </w:style>
  <w:style w:type="paragraph" w:customStyle="1" w:styleId="notetext">
    <w:name w:val="notetext"/>
    <w:basedOn w:val="Normal"/>
    <w:rsid w:val="005B4E24"/>
    <w:pPr>
      <w:pBdr>
        <w:top w:val="single" w:sz="8" w:space="3" w:color="B9B83E"/>
        <w:left w:val="single" w:sz="8" w:space="3" w:color="B9B83E"/>
        <w:bottom w:val="single" w:sz="8" w:space="3" w:color="B9B83E"/>
        <w:right w:val="single" w:sz="8" w:space="3" w:color="B9B83E"/>
      </w:pBdr>
      <w:shd w:val="clear" w:color="auto" w:fill="FCFCC8"/>
      <w:spacing w:before="60" w:after="60" w:line="240" w:lineRule="auto"/>
    </w:pPr>
    <w:rPr>
      <w:rFonts w:eastAsia="Times New Roman"/>
      <w:color w:val="333333"/>
      <w:sz w:val="20"/>
    </w:rPr>
  </w:style>
  <w:style w:type="character" w:customStyle="1" w:styleId="fieldvalue">
    <w:name w:val="fieldvalue"/>
    <w:basedOn w:val="DefaultParagraphFont"/>
    <w:rsid w:val="005B4E24"/>
    <w:rPr>
      <w:i/>
      <w:iCs/>
      <w:color w:val="333333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B4E24"/>
    <w:pPr>
      <w:spacing w:after="100"/>
      <w:ind w:left="220"/>
    </w:pPr>
    <w:rPr>
      <w:rFonts w:asciiTheme="minorHAnsi" w:eastAsiaTheme="minorEastAsia" w:hAnsiTheme="minorHAnsi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5B4E24"/>
    <w:pPr>
      <w:spacing w:after="100"/>
      <w:ind w:left="440"/>
    </w:pPr>
    <w:rPr>
      <w:rFonts w:asciiTheme="minorHAnsi" w:eastAsiaTheme="minorEastAsia" w:hAnsiTheme="minorHAnsi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8371A"/>
    <w:rPr>
      <w:rFonts w:eastAsiaTheme="majorEastAsia" w:cstheme="majorBidi"/>
      <w:b/>
      <w:sz w:val="28"/>
      <w:szCs w:val="28"/>
    </w:rPr>
  </w:style>
  <w:style w:type="paragraph" w:customStyle="1" w:styleId="Style1Bullet">
    <w:name w:val="Style1Bullet"/>
    <w:basedOn w:val="ListParagraph"/>
    <w:link w:val="Style1BulletChar"/>
    <w:autoRedefine/>
    <w:qFormat/>
    <w:rsid w:val="0095138B"/>
    <w:pPr>
      <w:numPr>
        <w:numId w:val="14"/>
      </w:numPr>
      <w:autoSpaceDE w:val="0"/>
      <w:autoSpaceDN w:val="0"/>
      <w:adjustRightInd w:val="0"/>
      <w:spacing w:before="120"/>
      <w:ind w:left="540" w:hanging="540"/>
      <w:contextualSpacing w:val="0"/>
    </w:pPr>
  </w:style>
  <w:style w:type="paragraph" w:customStyle="1" w:styleId="Style2Bullet">
    <w:name w:val="Style2Bullet"/>
    <w:basedOn w:val="Style1Bullet"/>
    <w:link w:val="Style2BulletChar"/>
    <w:autoRedefine/>
    <w:qFormat/>
    <w:rsid w:val="0095138B"/>
    <w:pPr>
      <w:numPr>
        <w:ilvl w:val="1"/>
      </w:numPr>
      <w:ind w:left="1080" w:hanging="547"/>
    </w:pPr>
  </w:style>
  <w:style w:type="character" w:customStyle="1" w:styleId="Style1BulletChar">
    <w:name w:val="Style1Bullet Char"/>
    <w:basedOn w:val="ListParagraphChar"/>
    <w:link w:val="Style1Bullet"/>
    <w:rsid w:val="0095138B"/>
    <w:rPr>
      <w:rFonts w:ascii="Arial" w:hAnsi="Arial" w:cs="Arial"/>
    </w:rPr>
  </w:style>
  <w:style w:type="paragraph" w:customStyle="1" w:styleId="Style3Bullet">
    <w:name w:val="Style3Bullet"/>
    <w:basedOn w:val="Style2Bullet"/>
    <w:link w:val="Style3BulletChar"/>
    <w:autoRedefine/>
    <w:qFormat/>
    <w:rsid w:val="0095138B"/>
    <w:pPr>
      <w:numPr>
        <w:ilvl w:val="2"/>
      </w:numPr>
      <w:ind w:left="1620" w:hanging="533"/>
    </w:pPr>
  </w:style>
  <w:style w:type="character" w:customStyle="1" w:styleId="Style2BulletChar">
    <w:name w:val="Style2Bullet Char"/>
    <w:basedOn w:val="Style1BulletChar"/>
    <w:link w:val="Style2Bullet"/>
    <w:rsid w:val="0095138B"/>
    <w:rPr>
      <w:rFonts w:ascii="Arial" w:hAnsi="Arial" w:cs="Arial"/>
    </w:rPr>
  </w:style>
  <w:style w:type="character" w:customStyle="1" w:styleId="Style3BulletChar">
    <w:name w:val="Style3Bullet Char"/>
    <w:basedOn w:val="Style2BulletChar"/>
    <w:link w:val="Style3Bullet"/>
    <w:rsid w:val="0095138B"/>
    <w:rPr>
      <w:rFonts w:ascii="Arial" w:hAnsi="Arial" w:cs="Arial"/>
    </w:rPr>
  </w:style>
  <w:style w:type="paragraph" w:customStyle="1" w:styleId="Style4Bullet">
    <w:name w:val="Style4Bullet"/>
    <w:basedOn w:val="Style3Bullet"/>
    <w:link w:val="Style4BulletChar"/>
    <w:autoRedefine/>
    <w:qFormat/>
    <w:rsid w:val="0095138B"/>
    <w:pPr>
      <w:numPr>
        <w:numId w:val="18"/>
      </w:numPr>
      <w:ind w:hanging="533"/>
    </w:pPr>
  </w:style>
  <w:style w:type="character" w:customStyle="1" w:styleId="Style4BulletChar">
    <w:name w:val="Style4Bullet Char"/>
    <w:basedOn w:val="Style3BulletChar"/>
    <w:link w:val="Style4Bullet"/>
    <w:rsid w:val="0095138B"/>
    <w:rPr>
      <w:rFonts w:ascii="Arial" w:hAnsi="Arial" w:cs="Arial"/>
    </w:rPr>
  </w:style>
  <w:style w:type="numbering" w:customStyle="1" w:styleId="Bullets">
    <w:name w:val="Bullets"/>
    <w:uiPriority w:val="99"/>
    <w:rsid w:val="000A4D6E"/>
    <w:pPr>
      <w:numPr>
        <w:numId w:val="21"/>
      </w:numPr>
    </w:pPr>
  </w:style>
  <w:style w:type="numbering" w:customStyle="1" w:styleId="Bullets1">
    <w:name w:val="Bullets1"/>
    <w:uiPriority w:val="99"/>
    <w:rsid w:val="000A4D6E"/>
  </w:style>
  <w:style w:type="table" w:styleId="TableGrid">
    <w:name w:val="Table Grid"/>
    <w:basedOn w:val="TableNormal"/>
    <w:uiPriority w:val="59"/>
    <w:rsid w:val="005C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29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F67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hrm.virginia.gov/docs/default-source/hrpolicy/policy-1-15-employee-recognition-and-engagement-2-1-19.pdf?sfvrsn=51621b6f_2" TargetMode="External"/><Relationship Id="rId18" Type="http://schemas.openxmlformats.org/officeDocument/2006/relationships/hyperlink" Target="https://www.dhrm.virginia.gov/docs/default-source/hrpolicy/pol4_20fmla-policy-update-final-11-3-22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dhrm.virginia.gov/docs/default-source/hrpolicy/pol4_10annlv.pdf?sfvrsn=770b4a55_2" TargetMode="External"/><Relationship Id="rId17" Type="http://schemas.openxmlformats.org/officeDocument/2006/relationships/hyperlink" Target="https://www.dhrm.virginia.gov/docs/default-source/hrpolicy/pol4_40.pdf?sfvrsn=d382e90e_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dhrm.virginia.gov/docs/default-source/hrpolicy/pol457vsdp.pdf?sfvrsn=e049034c_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hrm.virginia.gov/docs/default-source/hrpolicy/pol4_10annlv.pdf?sfvrsn=770b4a55_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eb1.dhrm.virginia.gov/itech/hrpolicy/pol3_10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dhrm.virginia.gov/hrpolici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vccc@vita.virginia.gov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m94689\Downloads\MSWord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e1c9eecd-4040-44f2-9204-5d4cc8657610" xsi:nil="true"/>
    <lcf76f155ced4ddcb4097134ff3c332f xmlns="787e2aac-bb29-406f-9bb6-a573dee1536d">
      <Terms xmlns="http://schemas.microsoft.com/office/infopath/2007/PartnerControls"/>
    </lcf76f155ced4ddcb4097134ff3c332f>
    <DistributionDate xmlns="787e2aac-bb29-406f-9bb6-a573dee1536d">2025-11-19T05:00:00+00:00</DistributionD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CCAC5F66B7A94F951902A9B7872CAB" ma:contentTypeVersion="22" ma:contentTypeDescription="Create a new document." ma:contentTypeScope="" ma:versionID="791e93715db87c2367d20503ca247aab">
  <xsd:schema xmlns:xsd="http://www.w3.org/2001/XMLSchema" xmlns:xs="http://www.w3.org/2001/XMLSchema" xmlns:p="http://schemas.microsoft.com/office/2006/metadata/properties" xmlns:ns2="787e2aac-bb29-406f-9bb6-a573dee1536d" xmlns:ns3="e1c9eecd-4040-44f2-9204-5d4cc8657610" xmlns:ns4="44611d40-a4a5-4b27-ab89-a98b1d800dc6" targetNamespace="http://schemas.microsoft.com/office/2006/metadata/properties" ma:root="true" ma:fieldsID="2e929ebfb34cde24ef69b50e7828006d" ns2:_="" ns3:_="" ns4:_="">
    <xsd:import namespace="787e2aac-bb29-406f-9bb6-a573dee1536d"/>
    <xsd:import namespace="e1c9eecd-4040-44f2-9204-5d4cc8657610"/>
    <xsd:import namespace="44611d40-a4a5-4b27-ab89-a98b1d800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2:Distribu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e2aac-bb29-406f-9bb6-a573dee15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istributionDate" ma:index="22" nillable="true" ma:displayName="Distribution Date" ma:description="Targeted date for distribution" ma:format="DateOnly" ma:internalName="Distribu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c9eecd-4040-44f2-9204-5d4cc865761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bc97cb6-f601-41c6-968b-d90b0f2541ef}" ma:internalName="TaxCatchAll" ma:showField="CatchAllData" ma:web="e1c9eecd-4040-44f2-9204-5d4cc8657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11d40-a4a5-4b27-ab89-a98b1d800dc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DACB1-68AC-4A3E-BD42-49821F73E3F8}">
  <ds:schemaRefs>
    <ds:schemaRef ds:uri="http://schemas.microsoft.com/office/2006/metadata/properties"/>
    <ds:schemaRef ds:uri="e1c9eecd-4040-44f2-9204-5d4cc8657610"/>
    <ds:schemaRef ds:uri="787e2aac-bb29-406f-9bb6-a573dee1536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416FFD-6422-4255-B2AC-60BCFB8C7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e2aac-bb29-406f-9bb6-a573dee1536d"/>
    <ds:schemaRef ds:uri="e1c9eecd-4040-44f2-9204-5d4cc8657610"/>
    <ds:schemaRef ds:uri="44611d40-a4a5-4b27-ab89-a98b1d800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1C7678-4B05-42E7-A4D0-B113967AAA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5A3C39-821C-4279-88F3-44C9F5B1D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MSWord_Template.dotx</Template>
  <TotalTime>2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DHRM Leave Policies</vt:lpstr>
    </vt:vector>
  </TitlesOfParts>
  <Company>Accenture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DHRM Leave Policies</dc:title>
  <dc:subject>Accounts Payable</dc:subject>
  <dc:creator>Hardin, Nikki (DOA)</dc:creator>
  <cp:keywords>DHRM, policy, leave policies, leave, absence, absence management, absence administration, cardinal, cardinal hcm, cardinal absence, AM</cp:keywords>
  <cp:lastModifiedBy>Desenberg, Elizabeth (DOA)</cp:lastModifiedBy>
  <cp:revision>3</cp:revision>
  <cp:lastPrinted>2019-04-09T20:48:00Z</cp:lastPrinted>
  <dcterms:created xsi:type="dcterms:W3CDTF">2025-10-14T16:53:00Z</dcterms:created>
  <dcterms:modified xsi:type="dcterms:W3CDTF">2025-11-20T15:47:00Z</dcterms:modified>
  <cp:category>Job Aid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0x01010042CCAC5F66B7A94F951902A9B7872CAB</vt:lpwstr>
  </property>
  <property fmtid="{D5CDD505-2E9C-101B-9397-08002B2CF9AE}" pid="3" name="TemplateUrl">
    <vt:lpwstr/>
  </property>
  <property fmtid="{D5CDD505-2E9C-101B-9397-08002B2CF9AE}" pid="4" name="Order">
    <vt:r8>1987600</vt:r8>
  </property>
  <property fmtid="{D5CDD505-2E9C-101B-9397-08002B2CF9AE}" pid="5" name="xd_ProgID">
    <vt:lpwstr/>
  </property>
  <property fmtid="{D5CDD505-2E9C-101B-9397-08002B2CF9AE}" pid="6" name="_dlc_DocIdItemGuid">
    <vt:lpwstr>a37d5bf8-d2e7-4c53-8e42-3548addfb873</vt:lpwstr>
  </property>
  <property fmtid="{D5CDD505-2E9C-101B-9397-08002B2CF9AE}" pid="7" name="MediaServiceImageTags">
    <vt:lpwstr/>
  </property>
  <property fmtid="{D5CDD505-2E9C-101B-9397-08002B2CF9AE}" pid="8" name="_ExtendedDescription">
    <vt:lpwstr/>
  </property>
</Properties>
</file>