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BF66" w14:textId="2791CA64" w:rsidR="004D6290" w:rsidRPr="004D6290" w:rsidRDefault="004D6290" w:rsidP="004D6290">
      <w:pPr>
        <w:keepNext/>
        <w:spacing w:after="60" w:line="240" w:lineRule="auto"/>
        <w:ind w:left="1040" w:hanging="1040"/>
        <w:outlineLvl w:val="3"/>
        <w:rPr>
          <w:rFonts w:ascii="Georgia" w:eastAsia="Times New Roman" w:hAnsi="Georgia" w:cstheme="minorHAnsi"/>
          <w:b/>
          <w:bCs/>
          <w:lang w:val="en"/>
        </w:rPr>
      </w:pPr>
      <w:r w:rsidRPr="004D6290">
        <w:rPr>
          <w:rFonts w:ascii="Georgia" w:eastAsia="Times New Roman" w:hAnsi="Georgia" w:cstheme="minorHAnsi"/>
          <w:b/>
          <w:bCs/>
          <w:lang w:val="en"/>
        </w:rPr>
        <w:t>552.238-80 INDUSTRIAL FUNDING FEE AND SALES REPORTING (JUL 2020, TAILORED</w:t>
      </w:r>
      <w:r w:rsidR="00E91B28">
        <w:rPr>
          <w:rFonts w:ascii="Georgia" w:eastAsia="Times New Roman" w:hAnsi="Georgia" w:cstheme="minorHAnsi"/>
          <w:b/>
          <w:bCs/>
          <w:lang w:val="en"/>
        </w:rPr>
        <w:t xml:space="preserve"> </w:t>
      </w:r>
      <w:r w:rsidRPr="004D6290">
        <w:rPr>
          <w:rFonts w:ascii="Georgia" w:eastAsia="Times New Roman" w:hAnsi="Georgia" w:cstheme="minorHAnsi"/>
          <w:b/>
          <w:bCs/>
          <w:lang w:val="en"/>
        </w:rPr>
        <w:t>JAN 2024)</w:t>
      </w:r>
    </w:p>
    <w:p w14:paraId="249F5EDC" w14:textId="77777777" w:rsidR="004D6290" w:rsidRPr="004D6290" w:rsidRDefault="004D6290" w:rsidP="004D6290">
      <w:pPr>
        <w:keepNext/>
        <w:spacing w:after="60" w:line="240" w:lineRule="auto"/>
        <w:ind w:left="50" w:hanging="50"/>
        <w:outlineLvl w:val="3"/>
        <w:rPr>
          <w:rFonts w:eastAsia="Times New Roman" w:cstheme="minorHAnsi"/>
          <w:b/>
          <w:bCs/>
          <w:lang w:val="en"/>
        </w:rPr>
      </w:pPr>
      <w:r w:rsidRPr="004D6290">
        <w:rPr>
          <w:rFonts w:eastAsia="Times New Roman" w:cstheme="minorHAnsi"/>
          <w:b/>
          <w:bCs/>
          <w:highlight w:val="yellow"/>
          <w:lang w:val="en"/>
        </w:rPr>
        <w:t>Note:  The Tailored, January 2024 version of this clause will not become effective until January 1, 2024.  Until that time, the current tailored version remains in effect.</w:t>
      </w:r>
    </w:p>
    <w:p w14:paraId="1106D73F" w14:textId="77777777" w:rsidR="004D6290" w:rsidRPr="004D6290" w:rsidRDefault="004D6290" w:rsidP="004D6290">
      <w:pPr>
        <w:spacing w:after="0" w:line="240" w:lineRule="auto"/>
        <w:ind w:left="360" w:hanging="360"/>
        <w:rPr>
          <w:rFonts w:eastAsia="Times New Roman" w:cstheme="minorHAnsi"/>
          <w:lang w:val="en"/>
        </w:rPr>
      </w:pPr>
      <w:r w:rsidRPr="004D6290">
        <w:rPr>
          <w:rFonts w:eastAsia="Times New Roman" w:cstheme="minorHAnsi"/>
          <w:lang w:val="en"/>
        </w:rPr>
        <w:t>(a)  Reporting of Federal Supply Schedule Sales. The Contractor shall report all contract sales under this contract as follows:</w:t>
      </w:r>
    </w:p>
    <w:p w14:paraId="4E7C3DA3" w14:textId="77777777" w:rsidR="004D6290" w:rsidRPr="004D6290" w:rsidRDefault="004D6290" w:rsidP="004D6290">
      <w:pPr>
        <w:spacing w:after="0" w:line="240" w:lineRule="auto"/>
        <w:ind w:left="810" w:hanging="360"/>
        <w:rPr>
          <w:rFonts w:eastAsia="Times New Roman" w:cstheme="minorHAnsi"/>
          <w:lang w:val="en"/>
        </w:rPr>
      </w:pPr>
      <w:r w:rsidRPr="004D6290">
        <w:rPr>
          <w:rFonts w:eastAsia="Times New Roman" w:cstheme="minorHAnsi"/>
          <w:lang w:val="en"/>
        </w:rPr>
        <w:t>(1)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14:paraId="0F55876F" w14:textId="77777777" w:rsidR="004D6290" w:rsidRPr="004D6290" w:rsidRDefault="004D6290" w:rsidP="004D6290">
      <w:pPr>
        <w:spacing w:after="0" w:line="240" w:lineRule="auto"/>
        <w:ind w:left="990"/>
        <w:rPr>
          <w:rFonts w:eastAsia="Times New Roman" w:cstheme="minorHAnsi"/>
          <w:lang w:val="en"/>
        </w:rPr>
      </w:pPr>
      <w:r w:rsidRPr="004D6290">
        <w:rPr>
          <w:rFonts w:eastAsia="Times New Roman" w:cstheme="minorHAnsi"/>
          <w:lang w:val="en"/>
        </w:rPr>
        <w:t>(i)  Receipt of order;</w:t>
      </w:r>
    </w:p>
    <w:p w14:paraId="5F397268" w14:textId="77777777" w:rsidR="004D6290" w:rsidRPr="004D6290" w:rsidRDefault="004D6290" w:rsidP="004D6290">
      <w:pPr>
        <w:spacing w:after="0" w:line="240" w:lineRule="auto"/>
        <w:ind w:left="990"/>
        <w:rPr>
          <w:rFonts w:eastAsia="Times New Roman" w:cstheme="minorHAnsi"/>
          <w:lang w:val="en"/>
        </w:rPr>
      </w:pPr>
      <w:r w:rsidRPr="004D6290">
        <w:rPr>
          <w:rFonts w:eastAsia="Times New Roman" w:cstheme="minorHAnsi"/>
          <w:lang w:val="en"/>
        </w:rPr>
        <w:t>(ii)  Shipment or delivery, as applicable;</w:t>
      </w:r>
    </w:p>
    <w:p w14:paraId="39E6EBC1" w14:textId="77777777" w:rsidR="004D6290" w:rsidRPr="004D6290" w:rsidRDefault="004D6290" w:rsidP="004D6290">
      <w:pPr>
        <w:spacing w:after="0" w:line="240" w:lineRule="auto"/>
        <w:ind w:left="990"/>
        <w:rPr>
          <w:rFonts w:eastAsia="Times New Roman" w:cstheme="minorHAnsi"/>
          <w:lang w:val="en"/>
        </w:rPr>
      </w:pPr>
      <w:r w:rsidRPr="004D6290">
        <w:rPr>
          <w:rFonts w:eastAsia="Times New Roman" w:cstheme="minorHAnsi"/>
          <w:lang w:val="en"/>
        </w:rPr>
        <w:t>(iii)  Issuance of an invoice; or</w:t>
      </w:r>
    </w:p>
    <w:p w14:paraId="6AEF1B22" w14:textId="77777777" w:rsidR="004D6290" w:rsidRPr="004D6290" w:rsidRDefault="004D6290" w:rsidP="004D6290">
      <w:pPr>
        <w:spacing w:after="0" w:line="240" w:lineRule="auto"/>
        <w:ind w:left="990"/>
        <w:rPr>
          <w:rFonts w:eastAsia="Times New Roman" w:cstheme="minorHAnsi"/>
          <w:lang w:val="en"/>
        </w:rPr>
      </w:pPr>
      <w:r w:rsidRPr="004D6290">
        <w:rPr>
          <w:rFonts w:eastAsia="Times New Roman" w:cstheme="minorHAnsi"/>
          <w:lang w:val="en"/>
        </w:rPr>
        <w:t>(iv)  Payment.</w:t>
      </w:r>
    </w:p>
    <w:p w14:paraId="71F0E740" w14:textId="77777777" w:rsidR="004D6290" w:rsidRPr="004D6290" w:rsidRDefault="004D6290" w:rsidP="004D6290">
      <w:pPr>
        <w:spacing w:after="0" w:line="240" w:lineRule="auto"/>
        <w:ind w:left="810" w:hanging="360"/>
        <w:rPr>
          <w:rFonts w:eastAsia="Times New Roman" w:cstheme="minorHAnsi"/>
          <w:lang w:val="en"/>
        </w:rPr>
      </w:pPr>
      <w:r w:rsidRPr="004D6290">
        <w:rPr>
          <w:rFonts w:eastAsia="Times New Roman" w:cstheme="minorHAnsi"/>
          <w:lang w:val="en"/>
        </w:rPr>
        <w:t>(2)  Contract sales shall be reported to FSS within 30 calendar days following the completion of each reporting quarter. The Contractor shall continue to furnish quarterly reports, including “zero” sales, through physical completion of the last outstanding task order or delivery order of the contract.</w:t>
      </w:r>
    </w:p>
    <w:p w14:paraId="41E484DA" w14:textId="77777777" w:rsidR="004D6290" w:rsidRPr="004D6290" w:rsidRDefault="004D6290" w:rsidP="004D6290">
      <w:pPr>
        <w:spacing w:after="0" w:line="240" w:lineRule="auto"/>
        <w:ind w:left="810" w:hanging="360"/>
        <w:rPr>
          <w:rFonts w:eastAsia="Times New Roman" w:cstheme="minorHAnsi"/>
          <w:lang w:val="en"/>
        </w:rPr>
      </w:pPr>
      <w:r w:rsidRPr="004D6290">
        <w:rPr>
          <w:rFonts w:eastAsia="Times New Roman" w:cstheme="minorHAnsi"/>
          <w:lang w:val="en"/>
        </w:rPr>
        <w:t>(3)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p>
    <w:p w14:paraId="76C969BF" w14:textId="77777777" w:rsidR="004D6290" w:rsidRPr="004D6290" w:rsidRDefault="004D6290" w:rsidP="004D6290">
      <w:pPr>
        <w:spacing w:after="0" w:line="240" w:lineRule="auto"/>
        <w:ind w:left="810" w:hanging="360"/>
        <w:rPr>
          <w:rFonts w:eastAsia="Times New Roman" w:cstheme="minorHAnsi"/>
          <w:lang w:val="en"/>
        </w:rPr>
      </w:pPr>
      <w:r w:rsidRPr="004D6290">
        <w:rPr>
          <w:rFonts w:eastAsia="Times New Roman" w:cstheme="minorHAnsi"/>
          <w:lang w:val="en"/>
        </w:rPr>
        <w:t xml:space="preserve">(4)  The Contractor shall electronically report the quarterly dollar value of sales, including “zero” sales, by utilizing the automated reporting system at an Internet website designated by the </w:t>
      </w:r>
      <w:r w:rsidRPr="004D6290">
        <w:rPr>
          <w:rFonts w:eastAsia="Times New Roman" w:cstheme="minorHAnsi"/>
        </w:rPr>
        <w:t>Veterans Affairs (VA) Federal Supply Service (FSS)</w:t>
      </w:r>
      <w:r w:rsidRPr="004D6290">
        <w:rPr>
          <w:rFonts w:eastAsia="Times New Roman" w:cstheme="minorHAnsi"/>
          <w:lang w:val="en"/>
        </w:rPr>
        <w:t>.  The website address, as well as registration instructions and reporting procedures, will be provided at the time of award. The Contractor shall report sales separately for each National Stock Number (NSN), Special Item Number (SIN), or sub-item.</w:t>
      </w:r>
    </w:p>
    <w:p w14:paraId="27EABA53" w14:textId="77777777" w:rsidR="004D6290" w:rsidRPr="004D6290" w:rsidRDefault="004D6290" w:rsidP="004D6290">
      <w:pPr>
        <w:spacing w:after="0" w:line="240" w:lineRule="auto"/>
        <w:ind w:left="270" w:hanging="360"/>
        <w:rPr>
          <w:rFonts w:eastAsia="Times New Roman" w:cstheme="minorHAnsi"/>
          <w:lang w:val="en"/>
        </w:rPr>
      </w:pPr>
      <w:r w:rsidRPr="004D6290">
        <w:rPr>
          <w:rFonts w:eastAsia="Times New Roman" w:cstheme="minorHAnsi"/>
          <w:lang w:val="en"/>
        </w:rPr>
        <w:t xml:space="preserve">(5)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4" w:tgtFrame="_blank" w:history="1">
        <w:r w:rsidRPr="004D6290">
          <w:rPr>
            <w:rFonts w:eastAsia="Times New Roman" w:cstheme="minorHAnsi"/>
            <w:color w:val="0000FF"/>
            <w:u w:val="single"/>
            <w:lang w:val="en"/>
          </w:rPr>
          <w:t>http://www.fiscal.treasury.gov/fsreports/rpt/treasRptRateExch/treasRptRateExch_home.htm</w:t>
        </w:r>
      </w:hyperlink>
      <w:r w:rsidRPr="004D6290">
        <w:rPr>
          <w:rFonts w:eastAsia="Times New Roman" w:cstheme="minorHAnsi"/>
          <w:lang w:val="en"/>
        </w:rPr>
        <w:t>.</w:t>
      </w:r>
    </w:p>
    <w:p w14:paraId="72FAD864" w14:textId="77777777" w:rsidR="004D6290" w:rsidRPr="004D6290" w:rsidRDefault="004D6290" w:rsidP="004D6290">
      <w:pPr>
        <w:spacing w:after="0" w:line="240" w:lineRule="auto"/>
        <w:rPr>
          <w:rFonts w:eastAsia="Times New Roman" w:cstheme="minorHAnsi"/>
          <w:lang w:val="en"/>
        </w:rPr>
      </w:pPr>
      <w:r w:rsidRPr="004D6290">
        <w:rPr>
          <w:rFonts w:eastAsia="Times New Roman" w:cstheme="minorHAnsi"/>
          <w:lang w:val="en"/>
        </w:rPr>
        <w:t>(b)  The Contractor shall remit the IFF at the rate set by VA's FSS.</w:t>
      </w:r>
    </w:p>
    <w:p w14:paraId="1C4C7728" w14:textId="77777777" w:rsidR="004D6290" w:rsidRPr="004D6290" w:rsidRDefault="004D6290" w:rsidP="004D6290">
      <w:pPr>
        <w:spacing w:after="0" w:line="240" w:lineRule="auto"/>
        <w:ind w:left="630" w:hanging="360"/>
        <w:rPr>
          <w:rFonts w:eastAsia="Times New Roman" w:cstheme="minorHAnsi"/>
          <w:lang w:val="en"/>
        </w:rPr>
      </w:pPr>
      <w:r w:rsidRPr="004D6290">
        <w:rPr>
          <w:rFonts w:eastAsia="Times New Roman" w:cstheme="minorHAnsi"/>
          <w:lang w:val="en"/>
        </w:rPr>
        <w:t>(1)  The Contractor shall remit the IFF to FSS in U.S. dollars within 30 calendar days after the end of the reporting quarter; final payment shall be remitted within 30 days after physical completion of the last outstanding task order or delivery order of the contract.</w:t>
      </w:r>
    </w:p>
    <w:p w14:paraId="3C83F2B4" w14:textId="77777777" w:rsidR="004D6290" w:rsidRPr="004D6290" w:rsidRDefault="004D6290" w:rsidP="004D6290">
      <w:pPr>
        <w:spacing w:after="0" w:line="240" w:lineRule="auto"/>
        <w:ind w:left="630" w:hanging="360"/>
        <w:rPr>
          <w:rFonts w:eastAsia="Times New Roman" w:cstheme="minorHAnsi"/>
          <w:color w:val="333333"/>
          <w:shd w:val="clear" w:color="auto" w:fill="E5E5E5"/>
        </w:rPr>
      </w:pPr>
      <w:r w:rsidRPr="004D6290">
        <w:rPr>
          <w:rFonts w:eastAsia="Times New Roman" w:cstheme="minorHAnsi"/>
          <w:lang w:val="en"/>
        </w:rPr>
        <w:t xml:space="preserve">(2)  The IFF represents a percentage of the total quarterly sales reported. This percentage is set at the discretion of VA's FSS. VA's FSS has the unilateral right to change the percentage at any time, but not more than once per year. FSS will provide reasonable notice prior to the effective date of the </w:t>
      </w:r>
      <w:r w:rsidRPr="004D6290">
        <w:rPr>
          <w:rFonts w:eastAsia="Times New Roman" w:cstheme="minorHAnsi"/>
          <w:lang w:val="en"/>
        </w:rPr>
        <w:lastRenderedPageBreak/>
        <w:t xml:space="preserve">change. The IFF reimburses FSS for the costs of operating the Federal Supply Schedules Program. FSS recoups its operating costs from ordering activities as set forth in 40 U.S.C. 321: Acquisition Services Fund. Net operating revenues generated by the IFF are also applied to fund initiatives benefitting other authorized FSS programs, in accordance with 40 U.S.C. 321. Offerors must include the IFF in their prices. The fee is included in the award price(s) and reflected in the total amount charged to ordering activities. FSS will post notice of the current IFF in the note following this clause as well as </w:t>
      </w:r>
      <w:r w:rsidRPr="004D6290">
        <w:rPr>
          <w:rFonts w:eastAsia="Times New Roman" w:cstheme="minorHAnsi"/>
        </w:rPr>
        <w:t xml:space="preserve">on the Vendor Support Center website at </w:t>
      </w:r>
      <w:hyperlink r:id="rId5" w:history="1">
        <w:r w:rsidRPr="004D6290">
          <w:rPr>
            <w:rFonts w:eastAsia="Arial" w:cstheme="minorHAnsi"/>
            <w:color w:val="0000FF"/>
            <w:u w:val="single"/>
            <w:lang w:val="en"/>
          </w:rPr>
          <w:t>https://vsc.gsa.gov/vsc/app-content-viewer/section/69</w:t>
        </w:r>
      </w:hyperlink>
      <w:r w:rsidRPr="004D6290">
        <w:rPr>
          <w:rFonts w:eastAsia="Times New Roman" w:cstheme="minorHAnsi"/>
        </w:rPr>
        <w:t>.</w:t>
      </w:r>
      <w:r w:rsidRPr="004D6290">
        <w:rPr>
          <w:rFonts w:eastAsia="Times New Roman" w:cstheme="minorHAnsi"/>
          <w:color w:val="333333"/>
          <w:shd w:val="clear" w:color="auto" w:fill="E5E5E5"/>
        </w:rPr>
        <w:t xml:space="preserve"> </w:t>
      </w:r>
    </w:p>
    <w:p w14:paraId="2D02AD92" w14:textId="77777777" w:rsidR="004D6290" w:rsidRPr="004D6290" w:rsidRDefault="004D6290" w:rsidP="004D6290">
      <w:pPr>
        <w:spacing w:after="0" w:line="240" w:lineRule="auto"/>
        <w:ind w:left="360" w:hanging="360"/>
        <w:rPr>
          <w:rFonts w:eastAsia="Times New Roman" w:cstheme="minorHAnsi"/>
          <w:lang w:val="en"/>
        </w:rPr>
      </w:pPr>
      <w:r w:rsidRPr="004D6290">
        <w:rPr>
          <w:rFonts w:eastAsia="Times New Roman" w:cstheme="minorHAnsi"/>
          <w:lang w:val="en"/>
        </w:rPr>
        <w:t>(c)  Within 60 days of award, an FSS representative will provide the Contractor with specific written procedural instructions on remitting the IFF. FSS reserves the unilateral right to change such instructions from time to time, following notification to the Contractor.</w:t>
      </w:r>
    </w:p>
    <w:p w14:paraId="7F092A2D" w14:textId="5AC98D22" w:rsidR="00DC19C1" w:rsidRPr="004D6290" w:rsidRDefault="004D6290" w:rsidP="004D6290">
      <w:pPr>
        <w:ind w:left="360" w:hanging="360"/>
        <w:rPr>
          <w:rFonts w:cstheme="minorHAnsi"/>
        </w:rPr>
      </w:pPr>
      <w:r w:rsidRPr="004D6290">
        <w:rPr>
          <w:rFonts w:eastAsia="Times New Roman" w:cstheme="minorHAnsi"/>
          <w:lang w:val="en"/>
        </w:rPr>
        <w:t>(d)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52.212-4(i)(6). Should the Contractor fail to submit the required sales reports, falsify them, or fail to timely pay the IFF, this is sufficient cause for the Government to terminate the contract for cause.</w:t>
      </w:r>
    </w:p>
    <w:sectPr w:rsidR="00DC19C1" w:rsidRPr="004D6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90"/>
    <w:rsid w:val="000834E9"/>
    <w:rsid w:val="000C2AEE"/>
    <w:rsid w:val="00104D42"/>
    <w:rsid w:val="004D6290"/>
    <w:rsid w:val="00BA226A"/>
    <w:rsid w:val="00E91B28"/>
    <w:rsid w:val="00F7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E797"/>
  <w15:chartTrackingRefBased/>
  <w15:docId w15:val="{F7D90CB8-5299-4102-84B3-D74517E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290"/>
    <w:rPr>
      <w:color w:val="0563C1" w:themeColor="hyperlink"/>
      <w:u w:val="single"/>
    </w:rPr>
  </w:style>
  <w:style w:type="character" w:styleId="UnresolvedMention">
    <w:name w:val="Unresolved Mention"/>
    <w:basedOn w:val="DefaultParagraphFont"/>
    <w:uiPriority w:val="99"/>
    <w:semiHidden/>
    <w:unhideWhenUsed/>
    <w:rsid w:val="004D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s%3A%2F%2Fvsc.gsa.gov%2Fvsc%2Fapp-content-viewer%2Fsection%2F69&amp;data=05%7C01%7C%7Ca5748702a17245ac0f7c08db7814603f%7Ce95f1b23abaf45ee821db7ab251ab3bf%7C0%7C0%7C638235801137066406%7CUnknown%7CTWFpbGZsb3d8eyJWIjoiMC4wLjAwMDAiLCJQIjoiV2luMzIiLCJBTiI6Ik1haWwiLCJXVCI6Mn0%3D%7C3000%7C%7C%7C&amp;sdata=hBWawH1sNEkKH9m7JyIP8jOJvsdBNXoOxEhNglyZSWY%3D&amp;reserved=0" TargetMode="External"/><Relationship Id="rId4" Type="http://schemas.openxmlformats.org/officeDocument/2006/relationships/hyperlink" Target="http://www.fiscal.treasury.gov/fsreports/rpt/treasRptRateExch/treasRptRateExch_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Lydia L. (she/her/hers)</dc:creator>
  <cp:keywords/>
  <dc:description/>
  <cp:lastModifiedBy>Mckay, Lydia L. (she/her/hers)</cp:lastModifiedBy>
  <cp:revision>2</cp:revision>
  <dcterms:created xsi:type="dcterms:W3CDTF">2023-07-05T22:55:00Z</dcterms:created>
  <dcterms:modified xsi:type="dcterms:W3CDTF">2023-07-05T23:00:00Z</dcterms:modified>
</cp:coreProperties>
</file>