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E0AA" w14:textId="283CD7CA" w:rsidR="00294DB6" w:rsidRPr="00B846CB" w:rsidRDefault="00A60CBF" w:rsidP="00294DB6">
      <w:pPr>
        <w:rPr>
          <w:rFonts w:eastAsia="Times New Roman" w:cstheme="minorHAnsi"/>
          <w:b/>
          <w:bCs/>
        </w:rPr>
      </w:pPr>
      <w:r w:rsidRPr="00B846CB">
        <w:rPr>
          <w:rFonts w:eastAsia="Times New Roman" w:cstheme="minorHAnsi"/>
          <w:b/>
          <w:bCs/>
          <w:color w:val="2E75B6"/>
        </w:rPr>
        <w:t xml:space="preserve">TRADE LEAD </w:t>
      </w:r>
      <w:r w:rsidRPr="00B846CB">
        <w:rPr>
          <w:rFonts w:eastAsia="Times New Roman" w:cstheme="minorHAnsi"/>
        </w:rPr>
        <w:t>–</w:t>
      </w:r>
      <w:r w:rsidR="00F2731D" w:rsidRPr="00B846CB">
        <w:rPr>
          <w:rFonts w:eastAsia="Times New Roman" w:cstheme="minorHAnsi"/>
          <w:b/>
          <w:bCs/>
        </w:rPr>
        <w:t> </w:t>
      </w:r>
      <w:r w:rsidR="00294DB6" w:rsidRPr="00B846CB">
        <w:rPr>
          <w:rFonts w:eastAsia="Times New Roman" w:cstheme="minorHAnsi"/>
          <w:b/>
          <w:bCs/>
        </w:rPr>
        <w:t>MASTER PLAN DEVELOPMENT PROJECTS AT THE SANGSTER INTERNATIONAL</w:t>
      </w:r>
    </w:p>
    <w:p w14:paraId="7212B2C6" w14:textId="7058BE02" w:rsidR="00F83948" w:rsidRPr="00B846CB" w:rsidRDefault="00294DB6" w:rsidP="00294DB6">
      <w:pPr>
        <w:rPr>
          <w:rFonts w:cstheme="minorHAnsi"/>
        </w:rPr>
      </w:pPr>
      <w:r w:rsidRPr="00B846CB">
        <w:rPr>
          <w:rFonts w:eastAsia="Times New Roman" w:cstheme="minorHAnsi"/>
          <w:b/>
          <w:bCs/>
        </w:rPr>
        <w:t>AIRPORT</w:t>
      </w:r>
    </w:p>
    <w:p w14:paraId="0DFCB75C" w14:textId="77777777" w:rsidR="00294DB6" w:rsidRPr="00B846CB" w:rsidRDefault="00294DB6" w:rsidP="00294DB6">
      <w:pPr>
        <w:rPr>
          <w:rFonts w:eastAsia="Times New Roman" w:cstheme="minorHAnsi"/>
          <w:b/>
          <w:bCs/>
          <w:color w:val="2E75B6"/>
        </w:rPr>
      </w:pPr>
    </w:p>
    <w:p w14:paraId="5EA6571F" w14:textId="7586EB52" w:rsidR="00B846CB" w:rsidRPr="00B846CB" w:rsidRDefault="00A60CBF" w:rsidP="00B846CB">
      <w:pPr>
        <w:rPr>
          <w:rFonts w:eastAsia="Times New Roman" w:cstheme="minorHAnsi"/>
        </w:rPr>
      </w:pPr>
      <w:r w:rsidRPr="00B846CB">
        <w:rPr>
          <w:rFonts w:eastAsia="Times New Roman" w:cstheme="minorHAnsi"/>
          <w:b/>
          <w:bCs/>
          <w:color w:val="2E75B6"/>
        </w:rPr>
        <w:t>OVERVIEW</w:t>
      </w:r>
      <w:r w:rsidRPr="00B846CB">
        <w:rPr>
          <w:rFonts w:eastAsia="Times New Roman" w:cstheme="minorHAnsi"/>
          <w:color w:val="2E75B6"/>
        </w:rPr>
        <w:t xml:space="preserve"> </w:t>
      </w:r>
      <w:r w:rsidRPr="00B846CB">
        <w:rPr>
          <w:rFonts w:eastAsia="Times New Roman" w:cstheme="minorHAnsi"/>
        </w:rPr>
        <w:t>–</w:t>
      </w:r>
      <w:r w:rsidR="00F025CE" w:rsidRPr="00B846CB">
        <w:rPr>
          <w:rFonts w:eastAsia="Times New Roman" w:cstheme="minorHAnsi"/>
        </w:rPr>
        <w:t xml:space="preserve"> </w:t>
      </w:r>
      <w:r w:rsidR="00B846CB" w:rsidRPr="00B846CB">
        <w:rPr>
          <w:rFonts w:eastAsia="Times New Roman" w:cstheme="minorHAnsi"/>
        </w:rPr>
        <w:t xml:space="preserve">MBJ Airports Limited (“MBJ”) is seeking to engage a suitably qualified consulting firm (“Consultant”) to provide Project Management Services for the Master Plan Projects (“the Project”) and is inviting qualified firms to submit a Proposal (“Proposers”) in response to this Request for Proposal (“RFP”). </w:t>
      </w:r>
    </w:p>
    <w:p w14:paraId="53FEAF36" w14:textId="77777777" w:rsidR="00B846CB" w:rsidRPr="00B846CB" w:rsidRDefault="00B846CB" w:rsidP="00B846CB">
      <w:pPr>
        <w:rPr>
          <w:rFonts w:eastAsia="Times New Roman" w:cstheme="minorHAnsi"/>
        </w:rPr>
      </w:pPr>
    </w:p>
    <w:p w14:paraId="2E692AD0" w14:textId="44BEABD7" w:rsidR="00B846CB" w:rsidRPr="00B846CB" w:rsidRDefault="00B846CB" w:rsidP="00B846CB">
      <w:pPr>
        <w:rPr>
          <w:rFonts w:eastAsia="Times New Roman" w:cstheme="minorHAnsi"/>
        </w:rPr>
      </w:pPr>
      <w:r w:rsidRPr="00B846CB">
        <w:rPr>
          <w:rFonts w:eastAsia="Times New Roman" w:cstheme="minorHAnsi"/>
        </w:rPr>
        <w:t>The</w:t>
      </w:r>
      <w:r w:rsidRPr="00B846CB">
        <w:rPr>
          <w:rFonts w:eastAsia="Times New Roman" w:cstheme="minorHAnsi"/>
        </w:rPr>
        <w:t xml:space="preserve"> selected Consultant is expected to carry out Project Management Services for the construction phase of the Master Plan projects at Sangster International Airport. The master plan projects are Immigration Expansion, Security Expansion, Check in Hall Expansion, Gates 1-7 Renovation, Gates 6 and 7 Expansion, Air-Sea Lounge Renovation, East Concourse Expansion and Landside Development (Parking and Roads).</w:t>
      </w:r>
    </w:p>
    <w:p w14:paraId="7C155C16" w14:textId="3C611FEF" w:rsidR="00B846CB" w:rsidRPr="00B846CB" w:rsidRDefault="00B846CB" w:rsidP="00B846CB">
      <w:pPr>
        <w:rPr>
          <w:rFonts w:eastAsia="Times New Roman" w:cstheme="minorHAnsi"/>
        </w:rPr>
      </w:pPr>
    </w:p>
    <w:p w14:paraId="30E1F8CF" w14:textId="78A760F0" w:rsidR="00B846CB" w:rsidRPr="00B846CB" w:rsidRDefault="00B846CB" w:rsidP="00B846CB">
      <w:pPr>
        <w:rPr>
          <w:rFonts w:eastAsia="Times New Roman" w:cstheme="minorHAnsi"/>
        </w:rPr>
      </w:pPr>
      <w:r w:rsidRPr="00B846CB">
        <w:rPr>
          <w:rFonts w:eastAsia="Times New Roman" w:cstheme="minorHAnsi"/>
          <w:b/>
          <w:bCs/>
          <w:color w:val="2E75B6"/>
        </w:rPr>
        <w:t>PROFILE OF QUALIFIED PROPOSER</w:t>
      </w:r>
      <w:r w:rsidRPr="00B846CB">
        <w:rPr>
          <w:rFonts w:eastAsia="Times New Roman" w:cstheme="minorHAnsi"/>
          <w:b/>
          <w:bCs/>
          <w:color w:val="2E75B6"/>
        </w:rPr>
        <w:t xml:space="preserve"> </w:t>
      </w:r>
      <w:r w:rsidRPr="00B846CB">
        <w:rPr>
          <w:rFonts w:eastAsia="Times New Roman" w:cstheme="minorHAnsi"/>
        </w:rPr>
        <w:t>–</w:t>
      </w:r>
      <w:r w:rsidRPr="00B846CB">
        <w:rPr>
          <w:rFonts w:eastAsia="Times New Roman" w:cstheme="minorHAnsi"/>
        </w:rPr>
        <w:t xml:space="preserve"> </w:t>
      </w:r>
      <w:r w:rsidRPr="00B846CB">
        <w:rPr>
          <w:rFonts w:eastAsia="Times New Roman" w:cstheme="minorHAnsi"/>
        </w:rPr>
        <w:t>MBJ is dedicated to providing the highest level and quality of service to airlines and users of the Airport in all facets of activities associated with the Airport, including its own supply chain management. MBJ strives to minimize costs and maximize efficiency in its requirements. To ensure that this is achieved, the successful Proposer must:</w:t>
      </w:r>
    </w:p>
    <w:p w14:paraId="6812DFF5" w14:textId="77777777" w:rsidR="00B846CB" w:rsidRPr="00B846CB" w:rsidRDefault="00B846CB" w:rsidP="00B846CB">
      <w:pPr>
        <w:rPr>
          <w:rFonts w:eastAsia="Times New Roman" w:cstheme="minorHAnsi"/>
        </w:rPr>
      </w:pPr>
      <w:r w:rsidRPr="00B846CB">
        <w:rPr>
          <w:rFonts w:eastAsia="Times New Roman" w:cstheme="minorHAnsi"/>
        </w:rPr>
        <w:t>a) Demonstrate experience and success in the project management services.</w:t>
      </w:r>
    </w:p>
    <w:p w14:paraId="3726B423" w14:textId="77777777" w:rsidR="00B846CB" w:rsidRPr="00B846CB" w:rsidRDefault="00B846CB" w:rsidP="00B846CB">
      <w:pPr>
        <w:rPr>
          <w:rFonts w:eastAsia="Times New Roman" w:cstheme="minorHAnsi"/>
        </w:rPr>
      </w:pPr>
      <w:r w:rsidRPr="00B846CB">
        <w:rPr>
          <w:rFonts w:eastAsia="Times New Roman" w:cstheme="minorHAnsi"/>
        </w:rPr>
        <w:t>b) Be an established airport engineering or similar company with demonstrable international experience in providing project management services.</w:t>
      </w:r>
    </w:p>
    <w:p w14:paraId="62D97F66" w14:textId="77777777" w:rsidR="00B846CB" w:rsidRPr="00B846CB" w:rsidRDefault="00B846CB" w:rsidP="00B846CB">
      <w:pPr>
        <w:rPr>
          <w:rFonts w:eastAsia="Times New Roman" w:cstheme="minorHAnsi"/>
        </w:rPr>
      </w:pPr>
      <w:r w:rsidRPr="00B846CB">
        <w:rPr>
          <w:rFonts w:eastAsia="Times New Roman" w:cstheme="minorHAnsi"/>
        </w:rPr>
        <w:t>c) Have competent staff to deliver the components of the project in keeping with the standards for an international airport.</w:t>
      </w:r>
    </w:p>
    <w:p w14:paraId="4CF96058" w14:textId="77777777" w:rsidR="00B846CB" w:rsidRPr="00B846CB" w:rsidRDefault="00B846CB" w:rsidP="00B846CB">
      <w:pPr>
        <w:rPr>
          <w:rFonts w:eastAsia="Times New Roman" w:cstheme="minorHAnsi"/>
        </w:rPr>
      </w:pPr>
      <w:r w:rsidRPr="00B846CB">
        <w:rPr>
          <w:rFonts w:eastAsia="Times New Roman" w:cstheme="minorHAnsi"/>
        </w:rPr>
        <w:t>d) Have the financial capacity to deliver the service.</w:t>
      </w:r>
    </w:p>
    <w:p w14:paraId="7512ED36" w14:textId="15F1E637" w:rsidR="00B846CB" w:rsidRPr="00B846CB" w:rsidRDefault="00B846CB" w:rsidP="00B846CB">
      <w:pPr>
        <w:rPr>
          <w:rFonts w:eastAsia="Times New Roman" w:cstheme="minorHAnsi"/>
        </w:rPr>
      </w:pPr>
      <w:r w:rsidRPr="00B846CB">
        <w:rPr>
          <w:rFonts w:eastAsia="Times New Roman" w:cstheme="minorHAnsi"/>
        </w:rPr>
        <w:t>e) Share MBJ’s desire to provide excellent customer service, and high environmental and quality standards at the best possible cost.</w:t>
      </w:r>
    </w:p>
    <w:p w14:paraId="2C0DFDC5" w14:textId="77777777" w:rsidR="00B846CB" w:rsidRPr="00B846CB" w:rsidRDefault="00B846CB" w:rsidP="00294DB6">
      <w:pPr>
        <w:rPr>
          <w:rFonts w:eastAsia="Times New Roman" w:cstheme="minorHAnsi"/>
          <w:b/>
          <w:bCs/>
          <w:color w:val="2E75B6"/>
        </w:rPr>
      </w:pPr>
    </w:p>
    <w:p w14:paraId="2675B9D7" w14:textId="1702D23B" w:rsidR="00B846CB" w:rsidRPr="00B846CB" w:rsidRDefault="00A60CBF" w:rsidP="00B846CB">
      <w:pPr>
        <w:rPr>
          <w:rFonts w:eastAsia="Calibri" w:cstheme="minorHAnsi"/>
          <w:color w:val="000000" w:themeColor="text1"/>
        </w:rPr>
      </w:pPr>
      <w:r w:rsidRPr="00B846CB">
        <w:rPr>
          <w:rFonts w:eastAsia="Times New Roman" w:cstheme="minorHAnsi"/>
          <w:b/>
          <w:bCs/>
          <w:color w:val="2E75B6"/>
        </w:rPr>
        <w:t>SCOPE OF WORK</w:t>
      </w:r>
      <w:r w:rsidRPr="00B846CB">
        <w:rPr>
          <w:rFonts w:eastAsia="Times New Roman" w:cstheme="minorHAnsi"/>
        </w:rPr>
        <w:t> –</w:t>
      </w:r>
      <w:r w:rsidR="00294DB6" w:rsidRPr="00B846CB">
        <w:rPr>
          <w:rFonts w:cstheme="minorHAnsi"/>
        </w:rPr>
        <w:t xml:space="preserve"> </w:t>
      </w:r>
      <w:r w:rsidR="00B846CB" w:rsidRPr="00B846CB">
        <w:rPr>
          <w:rFonts w:eastAsia="Calibri" w:cstheme="minorHAnsi"/>
          <w:color w:val="000000" w:themeColor="text1"/>
        </w:rPr>
        <w:t>The Master Plan Projects that will be part of the Project Management Services are the following:</w:t>
      </w:r>
    </w:p>
    <w:p w14:paraId="7C51D730" w14:textId="77777777" w:rsidR="00B846CB" w:rsidRPr="00B846CB" w:rsidRDefault="00B846CB" w:rsidP="00B846CB">
      <w:pPr>
        <w:rPr>
          <w:rFonts w:eastAsia="Calibri" w:cstheme="minorHAnsi"/>
          <w:color w:val="000000" w:themeColor="text1"/>
        </w:rPr>
      </w:pPr>
    </w:p>
    <w:p w14:paraId="0D672A07" w14:textId="6247ECBC"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Boomerang Expansion (approx. 4,000 sqm)</w:t>
      </w:r>
    </w:p>
    <w:p w14:paraId="49C3F581" w14:textId="7777777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 Component 1 – Immigration Expansion</w:t>
      </w:r>
    </w:p>
    <w:p w14:paraId="60C10CB4" w14:textId="77777777" w:rsidR="00B846CB" w:rsidRPr="00B846CB" w:rsidRDefault="00B846CB" w:rsidP="00B846CB">
      <w:pPr>
        <w:rPr>
          <w:rFonts w:eastAsia="Calibri" w:cstheme="minorHAnsi"/>
          <w:color w:val="000000" w:themeColor="text1"/>
        </w:rPr>
      </w:pPr>
    </w:p>
    <w:p w14:paraId="7DAE4115" w14:textId="69114721"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Expansion of the Immigration Hall to increase queue and processing capacity with and centralize all PICA operations.</w:t>
      </w:r>
    </w:p>
    <w:p w14:paraId="56E2B2D9" w14:textId="77777777" w:rsidR="00B846CB" w:rsidRPr="00B846CB" w:rsidRDefault="00B846CB" w:rsidP="00B846CB">
      <w:pPr>
        <w:rPr>
          <w:rFonts w:eastAsia="Calibri" w:cstheme="minorHAnsi"/>
          <w:color w:val="000000" w:themeColor="text1"/>
        </w:rPr>
      </w:pPr>
    </w:p>
    <w:p w14:paraId="2103C010" w14:textId="7777777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 Component 2 – Security Expansion</w:t>
      </w:r>
    </w:p>
    <w:p w14:paraId="1E223070" w14:textId="77777777" w:rsidR="00B846CB" w:rsidRPr="00B846CB" w:rsidRDefault="00B846CB" w:rsidP="00B846CB">
      <w:pPr>
        <w:rPr>
          <w:rFonts w:eastAsia="Calibri" w:cstheme="minorHAnsi"/>
          <w:color w:val="000000" w:themeColor="text1"/>
        </w:rPr>
      </w:pPr>
    </w:p>
    <w:p w14:paraId="27EBDBFD" w14:textId="51F42452"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Expansion of Departures Security to increase capacity with the ability to install new technologies.</w:t>
      </w:r>
    </w:p>
    <w:p w14:paraId="003E9C53" w14:textId="77777777" w:rsidR="00B846CB" w:rsidRPr="00B846CB" w:rsidRDefault="00B846CB" w:rsidP="00B846CB">
      <w:pPr>
        <w:rPr>
          <w:rFonts w:eastAsia="Calibri" w:cstheme="minorHAnsi"/>
          <w:b/>
          <w:bCs/>
          <w:color w:val="000000" w:themeColor="text1"/>
        </w:rPr>
      </w:pPr>
    </w:p>
    <w:p w14:paraId="1E6338E7" w14:textId="344CC56C"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Check-in Hall Expansion</w:t>
      </w:r>
    </w:p>
    <w:p w14:paraId="5F8AAE0A" w14:textId="77777777"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Expansion of the check-in hall to increase queue and processing capacity.</w:t>
      </w:r>
    </w:p>
    <w:p w14:paraId="5EF4BCB7" w14:textId="77777777" w:rsidR="00B846CB" w:rsidRPr="00B846CB" w:rsidRDefault="00B846CB" w:rsidP="00B846CB">
      <w:pPr>
        <w:rPr>
          <w:rFonts w:eastAsia="Calibri" w:cstheme="minorHAnsi"/>
          <w:b/>
          <w:bCs/>
          <w:color w:val="000000" w:themeColor="text1"/>
        </w:rPr>
      </w:pPr>
    </w:p>
    <w:p w14:paraId="66439158" w14:textId="5163064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Gates 1 to 7 Expansion</w:t>
      </w:r>
    </w:p>
    <w:p w14:paraId="0D7B61C9" w14:textId="77777777" w:rsidR="00B846CB" w:rsidRPr="00B846CB" w:rsidRDefault="00B846CB" w:rsidP="00B846CB">
      <w:pPr>
        <w:rPr>
          <w:rFonts w:eastAsia="Calibri" w:cstheme="minorHAnsi"/>
          <w:b/>
          <w:bCs/>
          <w:color w:val="000000" w:themeColor="text1"/>
        </w:rPr>
      </w:pPr>
    </w:p>
    <w:p w14:paraId="561D2EFC" w14:textId="6DF89A09"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Full renovation of Gates 1 to 7, including additional holdroom capacity and a new ramp for gates 6 and 7.</w:t>
      </w:r>
    </w:p>
    <w:p w14:paraId="753A3823" w14:textId="55889412" w:rsidR="00B846CB" w:rsidRPr="00B846CB" w:rsidRDefault="00B846CB" w:rsidP="00B846CB">
      <w:pPr>
        <w:rPr>
          <w:rFonts w:eastAsia="Calibri" w:cstheme="minorHAnsi"/>
          <w:color w:val="000000" w:themeColor="text1"/>
        </w:rPr>
      </w:pPr>
    </w:p>
    <w:p w14:paraId="21A25547" w14:textId="7777777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lastRenderedPageBreak/>
        <w:t>Air to Sea Lounge</w:t>
      </w:r>
    </w:p>
    <w:p w14:paraId="6BAE4D3F" w14:textId="52A25ED4"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Purpose-built arrivals space for cruise traffic providing dedicated space for landing procedures and coach waiting.</w:t>
      </w:r>
    </w:p>
    <w:p w14:paraId="3A1CC634" w14:textId="77777777" w:rsidR="00B846CB" w:rsidRPr="00B846CB" w:rsidRDefault="00B846CB" w:rsidP="00B846CB">
      <w:pPr>
        <w:rPr>
          <w:rFonts w:eastAsia="Calibri" w:cstheme="minorHAnsi"/>
          <w:color w:val="000000" w:themeColor="text1"/>
        </w:rPr>
      </w:pPr>
    </w:p>
    <w:p w14:paraId="18D65C88" w14:textId="7777777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Landside Development (Parking and Roads)</w:t>
      </w:r>
    </w:p>
    <w:p w14:paraId="72A87D95" w14:textId="37E025F5"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 xml:space="preserve">Expansion of the car park facilities and increase the airport access road capacity. Easier access to the airport with new dedicated access roads and reconfigured vehicle circulation providing segregation for departures, </w:t>
      </w:r>
      <w:r w:rsidRPr="00B846CB">
        <w:rPr>
          <w:rFonts w:eastAsia="Calibri" w:cstheme="minorHAnsi"/>
          <w:color w:val="000000" w:themeColor="text1"/>
        </w:rPr>
        <w:t>arrivals,</w:t>
      </w:r>
      <w:r w:rsidRPr="00B846CB">
        <w:rPr>
          <w:rFonts w:eastAsia="Calibri" w:cstheme="minorHAnsi"/>
          <w:color w:val="000000" w:themeColor="text1"/>
        </w:rPr>
        <w:t xml:space="preserve"> and shuttle bus traffic.</w:t>
      </w:r>
    </w:p>
    <w:p w14:paraId="1B193DDC" w14:textId="77777777" w:rsidR="00B846CB" w:rsidRPr="00B846CB" w:rsidRDefault="00B846CB" w:rsidP="00B846CB">
      <w:pPr>
        <w:rPr>
          <w:rFonts w:eastAsia="Calibri" w:cstheme="minorHAnsi"/>
          <w:color w:val="000000" w:themeColor="text1"/>
        </w:rPr>
      </w:pPr>
    </w:p>
    <w:p w14:paraId="44E6B577" w14:textId="77777777" w:rsidR="00B846CB" w:rsidRPr="00B846CB" w:rsidRDefault="00B846CB" w:rsidP="00B846CB">
      <w:pPr>
        <w:rPr>
          <w:rFonts w:eastAsia="Calibri" w:cstheme="minorHAnsi"/>
          <w:b/>
          <w:bCs/>
          <w:color w:val="000000" w:themeColor="text1"/>
        </w:rPr>
      </w:pPr>
      <w:r w:rsidRPr="00B846CB">
        <w:rPr>
          <w:rFonts w:eastAsia="Calibri" w:cstheme="minorHAnsi"/>
          <w:b/>
          <w:bCs/>
          <w:color w:val="000000" w:themeColor="text1"/>
        </w:rPr>
        <w:t>East Concourse Expansion</w:t>
      </w:r>
    </w:p>
    <w:p w14:paraId="73A54C08" w14:textId="2D1D049E" w:rsidR="00B846CB" w:rsidRPr="00B846CB" w:rsidRDefault="00B846CB" w:rsidP="00B846CB">
      <w:pPr>
        <w:rPr>
          <w:rFonts w:eastAsia="Calibri" w:cstheme="minorHAnsi"/>
          <w:color w:val="000000" w:themeColor="text1"/>
        </w:rPr>
      </w:pPr>
      <w:r w:rsidRPr="00B846CB">
        <w:rPr>
          <w:rFonts w:eastAsia="Calibri" w:cstheme="minorHAnsi"/>
          <w:color w:val="000000" w:themeColor="text1"/>
        </w:rPr>
        <w:t>Expansion of departures hold room providing additional lounge seating and boarding operations.</w:t>
      </w:r>
    </w:p>
    <w:p w14:paraId="4D46E85B" w14:textId="77777777" w:rsidR="00B846CB" w:rsidRPr="00B846CB" w:rsidRDefault="00B846CB" w:rsidP="00B846CB">
      <w:pPr>
        <w:rPr>
          <w:rFonts w:eastAsia="Calibri" w:cstheme="minorHAnsi"/>
          <w:color w:val="000000" w:themeColor="text1"/>
        </w:rPr>
      </w:pPr>
    </w:p>
    <w:p w14:paraId="4AA2E9AF" w14:textId="67C6838B" w:rsidR="00B846CB" w:rsidRPr="00B846CB" w:rsidRDefault="00B846CB" w:rsidP="00B846CB">
      <w:pPr>
        <w:rPr>
          <w:rFonts w:eastAsia="Times New Roman" w:cstheme="minorHAnsi"/>
        </w:rPr>
      </w:pPr>
      <w:r w:rsidRPr="00B846CB">
        <w:rPr>
          <w:rFonts w:eastAsia="Times New Roman" w:cstheme="minorHAnsi"/>
          <w:b/>
          <w:bCs/>
          <w:color w:val="2E75B6"/>
        </w:rPr>
        <w:t>PROPOSAL SECURITY</w:t>
      </w:r>
      <w:r w:rsidRPr="00B846CB">
        <w:rPr>
          <w:rFonts w:eastAsia="Times New Roman" w:cstheme="minorHAnsi"/>
          <w:b/>
          <w:bCs/>
          <w:color w:val="2E75B6"/>
        </w:rPr>
        <w:t xml:space="preserve"> </w:t>
      </w:r>
      <w:r w:rsidRPr="00B846CB">
        <w:rPr>
          <w:rFonts w:eastAsia="Times New Roman" w:cstheme="minorHAnsi"/>
        </w:rPr>
        <w:t>–</w:t>
      </w:r>
      <w:r w:rsidRPr="00B846CB">
        <w:rPr>
          <w:rFonts w:eastAsia="Times New Roman" w:cstheme="minorHAnsi"/>
        </w:rPr>
        <w:t xml:space="preserve"> </w:t>
      </w:r>
      <w:r w:rsidRPr="00B846CB">
        <w:rPr>
          <w:rFonts w:eastAsia="Times New Roman" w:cstheme="minorHAnsi"/>
        </w:rPr>
        <w:t>A non-refundable Proposal Security of One Thousand United States Dollars (USD1000) must be submitted along with the proposal. The Proposal Security may be in the form of a manager’s cheque or credit card transaction (written request to utilize credit card transactions must be sent via email to Shervan Goslin at sgoslin@mbjairport.com). In the case of cash, the Proposal Security may be remitted to MBJ’s account below, and evidence of the transaction confirmation remitted to MBJ on or before the Closing of Proposals.</w:t>
      </w:r>
    </w:p>
    <w:p w14:paraId="66EBC8F8" w14:textId="77777777" w:rsidR="00B846CB" w:rsidRPr="00B846CB" w:rsidRDefault="00B846CB" w:rsidP="00B846CB">
      <w:pPr>
        <w:rPr>
          <w:rFonts w:eastAsia="Times New Roman" w:cstheme="minorHAnsi"/>
        </w:rPr>
      </w:pPr>
      <w:r w:rsidRPr="00B846CB">
        <w:rPr>
          <w:rFonts w:eastAsia="Times New Roman" w:cstheme="minorHAnsi"/>
        </w:rPr>
        <w:t>Local Bank Account Information:</w:t>
      </w:r>
    </w:p>
    <w:p w14:paraId="7E89CF98" w14:textId="77777777" w:rsidR="00B846CB" w:rsidRPr="00B846CB" w:rsidRDefault="00B846CB" w:rsidP="00B846CB">
      <w:pPr>
        <w:rPr>
          <w:rFonts w:eastAsia="Times New Roman" w:cstheme="minorHAnsi"/>
        </w:rPr>
      </w:pPr>
      <w:r w:rsidRPr="00B846CB">
        <w:rPr>
          <w:rFonts w:eastAsia="Times New Roman" w:cstheme="minorHAnsi"/>
        </w:rPr>
        <w:t>BANK NAME: BANK OF NOVA SCOTIA JAMAICA LTD</w:t>
      </w:r>
    </w:p>
    <w:p w14:paraId="07EE03F1" w14:textId="77777777" w:rsidR="00B846CB" w:rsidRPr="00B846CB" w:rsidRDefault="00B846CB" w:rsidP="00B846CB">
      <w:pPr>
        <w:rPr>
          <w:rFonts w:eastAsia="Times New Roman" w:cstheme="minorHAnsi"/>
        </w:rPr>
      </w:pPr>
      <w:r w:rsidRPr="00B846CB">
        <w:rPr>
          <w:rFonts w:eastAsia="Times New Roman" w:cstheme="minorHAnsi"/>
        </w:rPr>
        <w:t>TRANSIT NUMBER: 50765</w:t>
      </w:r>
    </w:p>
    <w:p w14:paraId="5119E2A2" w14:textId="77777777" w:rsidR="00B846CB" w:rsidRPr="00B846CB" w:rsidRDefault="00B846CB" w:rsidP="00B846CB">
      <w:pPr>
        <w:rPr>
          <w:rFonts w:eastAsia="Times New Roman" w:cstheme="minorHAnsi"/>
        </w:rPr>
      </w:pPr>
      <w:r w:rsidRPr="00B846CB">
        <w:rPr>
          <w:rFonts w:eastAsia="Times New Roman" w:cstheme="minorHAnsi"/>
        </w:rPr>
        <w:t>ACCOUNT NUMBER: 985449</w:t>
      </w:r>
    </w:p>
    <w:p w14:paraId="69182F86" w14:textId="77777777" w:rsidR="00B846CB" w:rsidRPr="00B846CB" w:rsidRDefault="00B846CB" w:rsidP="00B846CB">
      <w:pPr>
        <w:rPr>
          <w:rFonts w:eastAsia="Times New Roman" w:cstheme="minorHAnsi"/>
        </w:rPr>
      </w:pPr>
      <w:r w:rsidRPr="00B846CB">
        <w:rPr>
          <w:rFonts w:eastAsia="Times New Roman" w:cstheme="minorHAnsi"/>
        </w:rPr>
        <w:t>ACCOUNT TYPE: SAVINGS</w:t>
      </w:r>
    </w:p>
    <w:p w14:paraId="5FE41D3E" w14:textId="77777777" w:rsidR="00B846CB" w:rsidRPr="00B846CB" w:rsidRDefault="00B846CB" w:rsidP="00B846CB">
      <w:pPr>
        <w:rPr>
          <w:rFonts w:eastAsia="Times New Roman" w:cstheme="minorHAnsi"/>
        </w:rPr>
      </w:pPr>
      <w:r w:rsidRPr="00B846CB">
        <w:rPr>
          <w:rFonts w:eastAsia="Times New Roman" w:cstheme="minorHAnsi"/>
        </w:rPr>
        <w:t>BENEFICIARY: MBJ AIRPORTS LIMITED</w:t>
      </w:r>
    </w:p>
    <w:p w14:paraId="6A1356FC" w14:textId="4D42AD23" w:rsidR="008832A8" w:rsidRPr="00B846CB" w:rsidRDefault="00B846CB" w:rsidP="00B846CB">
      <w:pPr>
        <w:rPr>
          <w:rFonts w:eastAsia="Times New Roman" w:cstheme="minorHAnsi"/>
        </w:rPr>
      </w:pPr>
      <w:r w:rsidRPr="00B846CB">
        <w:rPr>
          <w:rFonts w:eastAsia="Times New Roman" w:cstheme="minorHAnsi"/>
        </w:rPr>
        <w:t>All other forms must be deposited in accordance with the Submission Procedure at Clause 9.0.</w:t>
      </w:r>
    </w:p>
    <w:p w14:paraId="3E617308" w14:textId="77777777" w:rsidR="00B846CB" w:rsidRPr="00B846CB" w:rsidRDefault="00B846CB" w:rsidP="003A7580">
      <w:pPr>
        <w:rPr>
          <w:rFonts w:eastAsia="Times New Roman" w:cstheme="minorHAnsi"/>
          <w:b/>
          <w:bCs/>
          <w:color w:val="2E75B6"/>
        </w:rPr>
      </w:pPr>
    </w:p>
    <w:p w14:paraId="343E9C15" w14:textId="606CE6D0" w:rsidR="00B846CB" w:rsidRPr="00B846CB" w:rsidRDefault="00B846CB" w:rsidP="00B846CB">
      <w:pPr>
        <w:autoSpaceDE w:val="0"/>
        <w:autoSpaceDN w:val="0"/>
        <w:adjustRightInd w:val="0"/>
        <w:rPr>
          <w:rFonts w:eastAsiaTheme="minorHAnsi" w:cstheme="minorHAnsi"/>
        </w:rPr>
      </w:pPr>
      <w:r w:rsidRPr="00B846CB">
        <w:rPr>
          <w:rFonts w:eastAsia="Times New Roman" w:cstheme="minorHAnsi"/>
          <w:b/>
          <w:bCs/>
          <w:color w:val="2E75B6"/>
        </w:rPr>
        <w:t>CLOSING OF PROPOSALS</w:t>
      </w:r>
      <w:r w:rsidRPr="00B846CB">
        <w:rPr>
          <w:rFonts w:eastAsia="Times New Roman" w:cstheme="minorHAnsi"/>
          <w:b/>
          <w:bCs/>
          <w:color w:val="2E75B6"/>
        </w:rPr>
        <w:t xml:space="preserve"> </w:t>
      </w:r>
      <w:r w:rsidRPr="00B846CB">
        <w:rPr>
          <w:rFonts w:eastAsia="Times New Roman" w:cstheme="minorHAnsi"/>
        </w:rPr>
        <w:t>–</w:t>
      </w:r>
      <w:r w:rsidRPr="00B846CB">
        <w:rPr>
          <w:rFonts w:eastAsia="Times New Roman" w:cstheme="minorHAnsi"/>
        </w:rPr>
        <w:t xml:space="preserve"> </w:t>
      </w:r>
      <w:r w:rsidRPr="00B846CB">
        <w:rPr>
          <w:rFonts w:eastAsiaTheme="minorHAnsi" w:cstheme="minorHAnsi"/>
        </w:rPr>
        <w:t xml:space="preserve">Sealed proposals in packages marked </w:t>
      </w:r>
      <w:r w:rsidRPr="00B846CB">
        <w:rPr>
          <w:rFonts w:eastAsiaTheme="minorHAnsi" w:cstheme="minorHAnsi"/>
          <w:b/>
          <w:bCs/>
        </w:rPr>
        <w:t xml:space="preserve">“Request for Proposals RFP# BU2307 PROJECT MANAGEMENT SERVICES </w:t>
      </w:r>
      <w:r w:rsidRPr="00B846CB">
        <w:rPr>
          <w:rFonts w:eastAsiaTheme="minorHAnsi" w:cstheme="minorHAnsi"/>
        </w:rPr>
        <w:t xml:space="preserve">will be received by MBJ Airports Limited by </w:t>
      </w:r>
      <w:r w:rsidRPr="00B846CB">
        <w:rPr>
          <w:rFonts w:eastAsiaTheme="minorHAnsi" w:cstheme="minorHAnsi"/>
          <w:b/>
          <w:bCs/>
        </w:rPr>
        <w:t xml:space="preserve">April 19, 2023, at 3:00 p.m. </w:t>
      </w:r>
      <w:r w:rsidRPr="00B846CB">
        <w:rPr>
          <w:rFonts w:eastAsiaTheme="minorHAnsi" w:cstheme="minorHAnsi"/>
        </w:rPr>
        <w:t>(“Closing Time”), and then privately opened.</w:t>
      </w:r>
    </w:p>
    <w:p w14:paraId="0B5133E0" w14:textId="77777777" w:rsidR="00B846CB" w:rsidRPr="00B846CB" w:rsidRDefault="00B846CB" w:rsidP="00B846CB">
      <w:pPr>
        <w:autoSpaceDE w:val="0"/>
        <w:autoSpaceDN w:val="0"/>
        <w:adjustRightInd w:val="0"/>
        <w:rPr>
          <w:rFonts w:eastAsiaTheme="minorHAnsi" w:cstheme="minorHAnsi"/>
        </w:rPr>
      </w:pPr>
    </w:p>
    <w:p w14:paraId="60F6B009" w14:textId="453FDF08" w:rsidR="00B846CB" w:rsidRPr="00B846CB" w:rsidRDefault="00B846CB" w:rsidP="00B846CB">
      <w:pPr>
        <w:autoSpaceDE w:val="0"/>
        <w:autoSpaceDN w:val="0"/>
        <w:adjustRightInd w:val="0"/>
        <w:rPr>
          <w:rFonts w:eastAsiaTheme="minorHAnsi" w:cstheme="minorHAnsi"/>
        </w:rPr>
      </w:pPr>
      <w:r w:rsidRPr="00B846CB">
        <w:rPr>
          <w:rFonts w:eastAsiaTheme="minorHAnsi" w:cstheme="minorHAnsi"/>
        </w:rPr>
        <w:t>Proposals must be submitted in ONE (1) ORIGINAL</w:t>
      </w:r>
    </w:p>
    <w:p w14:paraId="3E5C1AC3" w14:textId="77777777" w:rsidR="00B846CB" w:rsidRPr="00B846CB" w:rsidRDefault="00B846CB" w:rsidP="00B846CB">
      <w:pPr>
        <w:autoSpaceDE w:val="0"/>
        <w:autoSpaceDN w:val="0"/>
        <w:adjustRightInd w:val="0"/>
        <w:rPr>
          <w:rFonts w:eastAsiaTheme="minorHAnsi" w:cstheme="minorHAnsi"/>
        </w:rPr>
      </w:pPr>
    </w:p>
    <w:p w14:paraId="72CC4460" w14:textId="6E7B710C" w:rsidR="00B846CB" w:rsidRPr="00B846CB" w:rsidRDefault="00B846CB" w:rsidP="00B846CB">
      <w:pPr>
        <w:autoSpaceDE w:val="0"/>
        <w:autoSpaceDN w:val="0"/>
        <w:adjustRightInd w:val="0"/>
        <w:rPr>
          <w:rFonts w:eastAsiaTheme="minorHAnsi" w:cstheme="minorHAnsi"/>
        </w:rPr>
      </w:pPr>
      <w:r w:rsidRPr="00B846CB">
        <w:rPr>
          <w:rFonts w:eastAsiaTheme="minorHAnsi" w:cstheme="minorHAnsi"/>
          <w:b/>
          <w:bCs/>
        </w:rPr>
        <w:t>Attention:</w:t>
      </w:r>
      <w:r w:rsidRPr="00B846CB">
        <w:rPr>
          <w:rFonts w:eastAsiaTheme="minorHAnsi" w:cstheme="minorHAnsi"/>
        </w:rPr>
        <w:t xml:space="preserve"> </w:t>
      </w:r>
      <w:r w:rsidRPr="00B846CB">
        <w:rPr>
          <w:rFonts w:eastAsiaTheme="minorHAnsi" w:cstheme="minorHAnsi"/>
        </w:rPr>
        <w:tab/>
      </w:r>
      <w:r w:rsidRPr="00B846CB">
        <w:rPr>
          <w:rFonts w:eastAsiaTheme="minorHAnsi" w:cstheme="minorHAnsi"/>
        </w:rPr>
        <w:t>Shervan Goslin</w:t>
      </w:r>
    </w:p>
    <w:p w14:paraId="2168016D" w14:textId="77777777" w:rsidR="00B846CB" w:rsidRPr="00B846CB" w:rsidRDefault="00B846CB" w:rsidP="00B846CB">
      <w:pPr>
        <w:autoSpaceDE w:val="0"/>
        <w:autoSpaceDN w:val="0"/>
        <w:adjustRightInd w:val="0"/>
        <w:ind w:left="720" w:firstLine="720"/>
        <w:rPr>
          <w:rFonts w:eastAsiaTheme="minorHAnsi" w:cstheme="minorHAnsi"/>
        </w:rPr>
      </w:pPr>
      <w:r w:rsidRPr="00B846CB">
        <w:rPr>
          <w:rFonts w:eastAsiaTheme="minorHAnsi" w:cstheme="minorHAnsi"/>
        </w:rPr>
        <w:t>Purchasing Manager</w:t>
      </w:r>
    </w:p>
    <w:p w14:paraId="2E0B7177" w14:textId="77777777" w:rsidR="00B846CB" w:rsidRPr="00B846CB" w:rsidRDefault="00B846CB" w:rsidP="00B846CB">
      <w:pPr>
        <w:autoSpaceDE w:val="0"/>
        <w:autoSpaceDN w:val="0"/>
        <w:adjustRightInd w:val="0"/>
        <w:ind w:left="1440"/>
        <w:rPr>
          <w:rFonts w:eastAsiaTheme="minorHAnsi" w:cstheme="minorHAnsi"/>
        </w:rPr>
      </w:pPr>
      <w:r w:rsidRPr="00B846CB">
        <w:rPr>
          <w:rFonts w:eastAsiaTheme="minorHAnsi" w:cstheme="minorHAnsi"/>
        </w:rPr>
        <w:t>MBJ Airports Limited</w:t>
      </w:r>
    </w:p>
    <w:p w14:paraId="080CA4EC" w14:textId="77777777" w:rsidR="00B846CB" w:rsidRPr="00B846CB" w:rsidRDefault="00B846CB" w:rsidP="00B846CB">
      <w:pPr>
        <w:autoSpaceDE w:val="0"/>
        <w:autoSpaceDN w:val="0"/>
        <w:adjustRightInd w:val="0"/>
        <w:ind w:left="1440"/>
        <w:rPr>
          <w:rFonts w:eastAsiaTheme="minorHAnsi" w:cstheme="minorHAnsi"/>
        </w:rPr>
      </w:pPr>
      <w:r w:rsidRPr="00B846CB">
        <w:rPr>
          <w:rFonts w:eastAsiaTheme="minorHAnsi" w:cstheme="minorHAnsi"/>
        </w:rPr>
        <w:t>Sangster International Airport</w:t>
      </w:r>
    </w:p>
    <w:p w14:paraId="681F982C" w14:textId="77777777" w:rsidR="00B846CB" w:rsidRPr="00B846CB" w:rsidRDefault="00B846CB" w:rsidP="00B846CB">
      <w:pPr>
        <w:autoSpaceDE w:val="0"/>
        <w:autoSpaceDN w:val="0"/>
        <w:adjustRightInd w:val="0"/>
        <w:ind w:left="1440"/>
        <w:rPr>
          <w:rFonts w:eastAsiaTheme="minorHAnsi" w:cstheme="minorHAnsi"/>
        </w:rPr>
      </w:pPr>
      <w:r w:rsidRPr="00B846CB">
        <w:rPr>
          <w:rFonts w:eastAsiaTheme="minorHAnsi" w:cstheme="minorHAnsi"/>
        </w:rPr>
        <w:t>Montego Bay, Jamaica</w:t>
      </w:r>
    </w:p>
    <w:p w14:paraId="4D85D023" w14:textId="77777777" w:rsidR="00B846CB" w:rsidRPr="00B846CB" w:rsidRDefault="00B846CB" w:rsidP="00B846CB">
      <w:pPr>
        <w:autoSpaceDE w:val="0"/>
        <w:autoSpaceDN w:val="0"/>
        <w:adjustRightInd w:val="0"/>
        <w:rPr>
          <w:rFonts w:eastAsiaTheme="minorHAnsi" w:cstheme="minorHAnsi"/>
        </w:rPr>
      </w:pPr>
    </w:p>
    <w:p w14:paraId="1F1DB0CB" w14:textId="10ACBAC5" w:rsidR="00B846CB" w:rsidRPr="00B846CB" w:rsidRDefault="00B846CB" w:rsidP="00B846CB">
      <w:pPr>
        <w:autoSpaceDE w:val="0"/>
        <w:autoSpaceDN w:val="0"/>
        <w:adjustRightInd w:val="0"/>
        <w:rPr>
          <w:rFonts w:eastAsiaTheme="minorHAnsi" w:cstheme="minorHAnsi"/>
        </w:rPr>
      </w:pPr>
      <w:r w:rsidRPr="00B846CB">
        <w:rPr>
          <w:rFonts w:eastAsiaTheme="minorHAnsi" w:cstheme="minorHAnsi"/>
        </w:rPr>
        <w:t>AND ONE (1) ELECTRONIC COPY to:</w:t>
      </w:r>
    </w:p>
    <w:p w14:paraId="5114294C" w14:textId="13D18C9A" w:rsidR="00B846CB" w:rsidRPr="00B846CB" w:rsidRDefault="00B846CB" w:rsidP="00B846CB">
      <w:pPr>
        <w:autoSpaceDE w:val="0"/>
        <w:autoSpaceDN w:val="0"/>
        <w:adjustRightInd w:val="0"/>
        <w:rPr>
          <w:rFonts w:eastAsiaTheme="minorHAnsi" w:cstheme="minorHAnsi"/>
        </w:rPr>
      </w:pPr>
      <w:hyperlink r:id="rId10" w:history="1">
        <w:r w:rsidRPr="00B846CB">
          <w:rPr>
            <w:rStyle w:val="Hyperlink"/>
            <w:rFonts w:eastAsiaTheme="minorHAnsi" w:cstheme="minorHAnsi"/>
          </w:rPr>
          <w:t>https://mbjairport-my.sharepoint.com/:f:/p/sgoslin/EvROTchU3w1Bl40a6TCF-0gBIz00DNMquKjmbNnasaDh3Q</w:t>
        </w:r>
      </w:hyperlink>
    </w:p>
    <w:p w14:paraId="79B13813" w14:textId="77777777" w:rsidR="00B846CB" w:rsidRPr="00B846CB" w:rsidRDefault="00B846CB" w:rsidP="00B846CB">
      <w:pPr>
        <w:autoSpaceDE w:val="0"/>
        <w:autoSpaceDN w:val="0"/>
        <w:adjustRightInd w:val="0"/>
        <w:rPr>
          <w:rFonts w:eastAsiaTheme="minorHAnsi" w:cstheme="minorHAnsi"/>
        </w:rPr>
      </w:pPr>
    </w:p>
    <w:p w14:paraId="066E57C9" w14:textId="0257F98F" w:rsidR="00B846CB" w:rsidRPr="00B846CB" w:rsidRDefault="00B846CB" w:rsidP="00B846CB">
      <w:pPr>
        <w:rPr>
          <w:rFonts w:eastAsiaTheme="minorHAnsi" w:cstheme="minorHAnsi"/>
        </w:rPr>
      </w:pPr>
      <w:r w:rsidRPr="00B846CB">
        <w:rPr>
          <w:rFonts w:eastAsiaTheme="minorHAnsi" w:cstheme="minorHAnsi"/>
        </w:rPr>
        <w:t>MBJ, at any time and at its own discretion, may extend the Closing Time to give Proposers additional time to complete their Proposals.</w:t>
      </w:r>
    </w:p>
    <w:p w14:paraId="040D86FE" w14:textId="16007FEA" w:rsidR="00B846CB" w:rsidRPr="00B846CB" w:rsidRDefault="00B846CB" w:rsidP="00B846CB">
      <w:pPr>
        <w:rPr>
          <w:rFonts w:eastAsiaTheme="minorHAnsi" w:cstheme="minorHAnsi"/>
        </w:rPr>
      </w:pPr>
    </w:p>
    <w:p w14:paraId="2C3802F9" w14:textId="2270ACD8" w:rsidR="00B846CB" w:rsidRPr="00B846CB" w:rsidRDefault="00B846CB" w:rsidP="00B846CB">
      <w:pPr>
        <w:autoSpaceDE w:val="0"/>
        <w:autoSpaceDN w:val="0"/>
        <w:adjustRightInd w:val="0"/>
        <w:rPr>
          <w:rFonts w:eastAsia="Times New Roman" w:cstheme="minorHAnsi"/>
          <w:b/>
          <w:bCs/>
          <w:color w:val="2E75B6"/>
        </w:rPr>
      </w:pPr>
      <w:r w:rsidRPr="00B846CB">
        <w:rPr>
          <w:rFonts w:eastAsia="Times New Roman" w:cstheme="minorHAnsi"/>
          <w:b/>
          <w:bCs/>
          <w:color w:val="2E75B6"/>
        </w:rPr>
        <w:t>PROPOSERS BRIEFING</w:t>
      </w:r>
      <w:r w:rsidRPr="00B846CB">
        <w:rPr>
          <w:rFonts w:eastAsia="Times New Roman" w:cstheme="minorHAnsi"/>
          <w:b/>
          <w:bCs/>
          <w:color w:val="2E75B6"/>
        </w:rPr>
        <w:t xml:space="preserve"> </w:t>
      </w:r>
      <w:r w:rsidRPr="00B846CB">
        <w:rPr>
          <w:rFonts w:eastAsia="Times New Roman" w:cstheme="minorHAnsi"/>
        </w:rPr>
        <w:t>–</w:t>
      </w:r>
      <w:r w:rsidRPr="00B846CB">
        <w:rPr>
          <w:rFonts w:eastAsia="Times New Roman" w:cstheme="minorHAnsi"/>
        </w:rPr>
        <w:t xml:space="preserve"> </w:t>
      </w:r>
      <w:r w:rsidRPr="00B846CB">
        <w:rPr>
          <w:rFonts w:eastAsiaTheme="minorHAnsi" w:cstheme="minorHAnsi"/>
        </w:rPr>
        <w:t xml:space="preserve">Proposers should familiarize themselves with local conditions and take them into account in preparing their Proposal. Attendance to the pre-proposal meeting is highly </w:t>
      </w:r>
      <w:r>
        <w:rPr>
          <w:rFonts w:eastAsiaTheme="minorHAnsi" w:cstheme="minorHAnsi"/>
        </w:rPr>
        <w:lastRenderedPageBreak/>
        <w:t>r</w:t>
      </w:r>
      <w:r w:rsidRPr="00B846CB">
        <w:rPr>
          <w:rFonts w:eastAsiaTheme="minorHAnsi" w:cstheme="minorHAnsi"/>
        </w:rPr>
        <w:t xml:space="preserve">ecommended. The meeting will be held by videoconference on </w:t>
      </w:r>
      <w:r w:rsidRPr="00B846CB">
        <w:rPr>
          <w:rFonts w:eastAsiaTheme="minorHAnsi" w:cstheme="minorHAnsi"/>
          <w:b/>
          <w:bCs/>
        </w:rPr>
        <w:t xml:space="preserve">March 23, 2023 </w:t>
      </w:r>
      <w:r w:rsidRPr="00B846CB">
        <w:rPr>
          <w:rFonts w:eastAsiaTheme="minorHAnsi" w:cstheme="minorHAnsi"/>
        </w:rPr>
        <w:t xml:space="preserve">at </w:t>
      </w:r>
      <w:r w:rsidRPr="00B846CB">
        <w:rPr>
          <w:rFonts w:eastAsiaTheme="minorHAnsi" w:cstheme="minorHAnsi"/>
          <w:b/>
          <w:bCs/>
        </w:rPr>
        <w:t xml:space="preserve">11:00AM </w:t>
      </w:r>
      <w:r w:rsidRPr="00B846CB">
        <w:rPr>
          <w:rFonts w:eastAsiaTheme="minorHAnsi" w:cstheme="minorHAnsi"/>
        </w:rPr>
        <w:t>and the details will be shared with companies that show interest in participating.</w:t>
      </w:r>
    </w:p>
    <w:p w14:paraId="5D4547D5" w14:textId="77777777" w:rsidR="00B846CB" w:rsidRPr="00B846CB" w:rsidRDefault="00B846CB" w:rsidP="003A7580">
      <w:pPr>
        <w:rPr>
          <w:rFonts w:eastAsia="Times New Roman" w:cstheme="minorHAnsi"/>
          <w:b/>
          <w:bCs/>
          <w:color w:val="2E75B6"/>
        </w:rPr>
      </w:pPr>
    </w:p>
    <w:sectPr w:rsidR="00B846CB" w:rsidRPr="00B84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8DF8" w14:textId="77777777" w:rsidR="00D7208D" w:rsidRDefault="00D7208D" w:rsidP="006354AF">
      <w:r>
        <w:separator/>
      </w:r>
    </w:p>
  </w:endnote>
  <w:endnote w:type="continuationSeparator" w:id="0">
    <w:p w14:paraId="558D0E1B" w14:textId="77777777" w:rsidR="00D7208D" w:rsidRDefault="00D7208D" w:rsidP="006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0561" w14:textId="77777777" w:rsidR="00D7208D" w:rsidRDefault="00D7208D" w:rsidP="006354AF">
      <w:r>
        <w:separator/>
      </w:r>
    </w:p>
  </w:footnote>
  <w:footnote w:type="continuationSeparator" w:id="0">
    <w:p w14:paraId="745B1172" w14:textId="77777777" w:rsidR="00D7208D" w:rsidRDefault="00D7208D" w:rsidP="0063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ED"/>
    <w:multiLevelType w:val="hybridMultilevel"/>
    <w:tmpl w:val="8510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005"/>
    <w:multiLevelType w:val="hybridMultilevel"/>
    <w:tmpl w:val="E9B44C3E"/>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978C5"/>
    <w:multiLevelType w:val="hybridMultilevel"/>
    <w:tmpl w:val="BED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61DD"/>
    <w:multiLevelType w:val="hybridMultilevel"/>
    <w:tmpl w:val="4278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241A"/>
    <w:multiLevelType w:val="hybridMultilevel"/>
    <w:tmpl w:val="83E0B012"/>
    <w:lvl w:ilvl="0" w:tplc="38EC445C">
      <w:start w:val="10"/>
      <w:numFmt w:val="bullet"/>
      <w:lvlText w:val="•"/>
      <w:lvlJc w:val="left"/>
      <w:pPr>
        <w:ind w:left="1800" w:hanging="720"/>
      </w:pPr>
      <w:rPr>
        <w:rFonts w:ascii="Calibri" w:eastAsia="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C04848"/>
    <w:multiLevelType w:val="hybridMultilevel"/>
    <w:tmpl w:val="3B9A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B89"/>
    <w:multiLevelType w:val="hybridMultilevel"/>
    <w:tmpl w:val="9FC490AC"/>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423479"/>
    <w:multiLevelType w:val="hybridMultilevel"/>
    <w:tmpl w:val="637CEA78"/>
    <w:lvl w:ilvl="0" w:tplc="38EC445C">
      <w:start w:val="1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355E5"/>
    <w:multiLevelType w:val="hybridMultilevel"/>
    <w:tmpl w:val="E70C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873F7"/>
    <w:multiLevelType w:val="hybridMultilevel"/>
    <w:tmpl w:val="38C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5871"/>
    <w:multiLevelType w:val="hybridMultilevel"/>
    <w:tmpl w:val="40569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94427139">
    <w:abstractNumId w:val="1"/>
  </w:num>
  <w:num w:numId="2" w16cid:durableId="653097673">
    <w:abstractNumId w:val="6"/>
  </w:num>
  <w:num w:numId="3" w16cid:durableId="751900457">
    <w:abstractNumId w:val="4"/>
  </w:num>
  <w:num w:numId="4" w16cid:durableId="449931462">
    <w:abstractNumId w:val="7"/>
  </w:num>
  <w:num w:numId="5" w16cid:durableId="487332748">
    <w:abstractNumId w:val="10"/>
  </w:num>
  <w:num w:numId="6" w16cid:durableId="239101445">
    <w:abstractNumId w:val="0"/>
  </w:num>
  <w:num w:numId="7" w16cid:durableId="708335292">
    <w:abstractNumId w:val="5"/>
  </w:num>
  <w:num w:numId="8" w16cid:durableId="212428291">
    <w:abstractNumId w:val="2"/>
  </w:num>
  <w:num w:numId="9" w16cid:durableId="2027946699">
    <w:abstractNumId w:val="3"/>
  </w:num>
  <w:num w:numId="10" w16cid:durableId="139612852">
    <w:abstractNumId w:val="9"/>
  </w:num>
  <w:num w:numId="11" w16cid:durableId="43833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BF"/>
    <w:rsid w:val="00051636"/>
    <w:rsid w:val="000655AD"/>
    <w:rsid w:val="000C6781"/>
    <w:rsid w:val="001018EA"/>
    <w:rsid w:val="00101A08"/>
    <w:rsid w:val="0010603E"/>
    <w:rsid w:val="001343AF"/>
    <w:rsid w:val="00135091"/>
    <w:rsid w:val="00160E4D"/>
    <w:rsid w:val="0016694E"/>
    <w:rsid w:val="0021125F"/>
    <w:rsid w:val="00257AF3"/>
    <w:rsid w:val="0027218D"/>
    <w:rsid w:val="00294DB6"/>
    <w:rsid w:val="002A1650"/>
    <w:rsid w:val="002A6CB4"/>
    <w:rsid w:val="003A7580"/>
    <w:rsid w:val="003B4929"/>
    <w:rsid w:val="003C101C"/>
    <w:rsid w:val="00446DE2"/>
    <w:rsid w:val="0045177B"/>
    <w:rsid w:val="004563D9"/>
    <w:rsid w:val="004C5284"/>
    <w:rsid w:val="004D018B"/>
    <w:rsid w:val="004E0C75"/>
    <w:rsid w:val="00522384"/>
    <w:rsid w:val="005744C4"/>
    <w:rsid w:val="005957FF"/>
    <w:rsid w:val="005F1DEB"/>
    <w:rsid w:val="006154E3"/>
    <w:rsid w:val="006354AF"/>
    <w:rsid w:val="006461DE"/>
    <w:rsid w:val="00647D80"/>
    <w:rsid w:val="006B6098"/>
    <w:rsid w:val="006F6674"/>
    <w:rsid w:val="00750BCE"/>
    <w:rsid w:val="00797CC8"/>
    <w:rsid w:val="007A5FC6"/>
    <w:rsid w:val="008171D6"/>
    <w:rsid w:val="00830E9F"/>
    <w:rsid w:val="00840FEE"/>
    <w:rsid w:val="008832A8"/>
    <w:rsid w:val="008C5420"/>
    <w:rsid w:val="00942DF6"/>
    <w:rsid w:val="00951EE2"/>
    <w:rsid w:val="00953215"/>
    <w:rsid w:val="009F0A76"/>
    <w:rsid w:val="00A24AC0"/>
    <w:rsid w:val="00A60CBF"/>
    <w:rsid w:val="00AC5375"/>
    <w:rsid w:val="00AD3B8A"/>
    <w:rsid w:val="00AE5AE4"/>
    <w:rsid w:val="00B36CDF"/>
    <w:rsid w:val="00B6AB54"/>
    <w:rsid w:val="00B846CB"/>
    <w:rsid w:val="00B93AD6"/>
    <w:rsid w:val="00BB7554"/>
    <w:rsid w:val="00BE668C"/>
    <w:rsid w:val="00C20B6E"/>
    <w:rsid w:val="00C5200F"/>
    <w:rsid w:val="00C5541D"/>
    <w:rsid w:val="00C55464"/>
    <w:rsid w:val="00CA4F17"/>
    <w:rsid w:val="00D05803"/>
    <w:rsid w:val="00D57EEC"/>
    <w:rsid w:val="00D7208D"/>
    <w:rsid w:val="00DD5B6A"/>
    <w:rsid w:val="00E66708"/>
    <w:rsid w:val="00EE0C55"/>
    <w:rsid w:val="00EE109A"/>
    <w:rsid w:val="00F025CE"/>
    <w:rsid w:val="00F03140"/>
    <w:rsid w:val="00F2731D"/>
    <w:rsid w:val="00F317CB"/>
    <w:rsid w:val="00F36E3B"/>
    <w:rsid w:val="00F674CF"/>
    <w:rsid w:val="00F767EC"/>
    <w:rsid w:val="00F83948"/>
    <w:rsid w:val="021C81E6"/>
    <w:rsid w:val="04D7B0FB"/>
    <w:rsid w:val="04D7D103"/>
    <w:rsid w:val="05A9F04E"/>
    <w:rsid w:val="0A4B75D2"/>
    <w:rsid w:val="0A567DAD"/>
    <w:rsid w:val="0B55E319"/>
    <w:rsid w:val="0E42C9C1"/>
    <w:rsid w:val="1038E1EF"/>
    <w:rsid w:val="10FDD076"/>
    <w:rsid w:val="136D674C"/>
    <w:rsid w:val="13B54DB4"/>
    <w:rsid w:val="15D14199"/>
    <w:rsid w:val="168EC356"/>
    <w:rsid w:val="18614761"/>
    <w:rsid w:val="1B225CF6"/>
    <w:rsid w:val="1BAD18FB"/>
    <w:rsid w:val="1CC877C2"/>
    <w:rsid w:val="1E4FF2ED"/>
    <w:rsid w:val="200894C0"/>
    <w:rsid w:val="20272C4A"/>
    <w:rsid w:val="211A129C"/>
    <w:rsid w:val="21A46521"/>
    <w:rsid w:val="21CC333E"/>
    <w:rsid w:val="21E00EB5"/>
    <w:rsid w:val="2207B733"/>
    <w:rsid w:val="259FE956"/>
    <w:rsid w:val="2A7DEF76"/>
    <w:rsid w:val="2AF5D1FA"/>
    <w:rsid w:val="2B0C61CC"/>
    <w:rsid w:val="2B154D98"/>
    <w:rsid w:val="2CC745E5"/>
    <w:rsid w:val="2FCEE6A0"/>
    <w:rsid w:val="2FD82E04"/>
    <w:rsid w:val="300CA0C2"/>
    <w:rsid w:val="34078CE9"/>
    <w:rsid w:val="34E7508C"/>
    <w:rsid w:val="376EF65A"/>
    <w:rsid w:val="3B47B41E"/>
    <w:rsid w:val="3BAF0F81"/>
    <w:rsid w:val="3BBD83F0"/>
    <w:rsid w:val="3F524905"/>
    <w:rsid w:val="42D0EFBA"/>
    <w:rsid w:val="4397D459"/>
    <w:rsid w:val="454B0217"/>
    <w:rsid w:val="454BB52E"/>
    <w:rsid w:val="4928D80B"/>
    <w:rsid w:val="49B86BFB"/>
    <w:rsid w:val="4A0E4BC2"/>
    <w:rsid w:val="4ABE9DAF"/>
    <w:rsid w:val="4C65EDF8"/>
    <w:rsid w:val="4C98BDC9"/>
    <w:rsid w:val="4CA440CC"/>
    <w:rsid w:val="4CF5E80C"/>
    <w:rsid w:val="4EDDC720"/>
    <w:rsid w:val="50A101F1"/>
    <w:rsid w:val="51D632E7"/>
    <w:rsid w:val="52124C7D"/>
    <w:rsid w:val="53668CE8"/>
    <w:rsid w:val="5576A6D8"/>
    <w:rsid w:val="560A73AA"/>
    <w:rsid w:val="58AE479A"/>
    <w:rsid w:val="5AFA12EF"/>
    <w:rsid w:val="5BDC15F2"/>
    <w:rsid w:val="5BF59608"/>
    <w:rsid w:val="5F631785"/>
    <w:rsid w:val="5FFFD66C"/>
    <w:rsid w:val="6088D7EF"/>
    <w:rsid w:val="60FAECEE"/>
    <w:rsid w:val="6204778C"/>
    <w:rsid w:val="639D4589"/>
    <w:rsid w:val="6606C898"/>
    <w:rsid w:val="6AC68CCC"/>
    <w:rsid w:val="6F99FDEF"/>
    <w:rsid w:val="70F319D7"/>
    <w:rsid w:val="7222529C"/>
    <w:rsid w:val="72DA940A"/>
    <w:rsid w:val="7330A43C"/>
    <w:rsid w:val="73A1EA8E"/>
    <w:rsid w:val="74DAB58D"/>
    <w:rsid w:val="780F86F9"/>
    <w:rsid w:val="799DD091"/>
    <w:rsid w:val="7A52A77F"/>
    <w:rsid w:val="7A707DA1"/>
    <w:rsid w:val="7A712C80"/>
    <w:rsid w:val="7A80D3C0"/>
    <w:rsid w:val="7AEE21B8"/>
    <w:rsid w:val="7C0C9B8C"/>
    <w:rsid w:val="7CBC48F6"/>
    <w:rsid w:val="7EF56CC0"/>
    <w:rsid w:val="7FF3E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6050"/>
  <w15:chartTrackingRefBased/>
  <w15:docId w15:val="{EEE545BF-8753-4B65-9C25-B9817566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B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CBF"/>
    <w:rPr>
      <w:color w:val="0563C1" w:themeColor="hyperlink"/>
      <w:u w:val="single"/>
    </w:rPr>
  </w:style>
  <w:style w:type="paragraph" w:styleId="ListParagraph">
    <w:name w:val="List Paragraph"/>
    <w:basedOn w:val="Normal"/>
    <w:uiPriority w:val="1"/>
    <w:qFormat/>
    <w:rsid w:val="00A60CBF"/>
    <w:pPr>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750BCE"/>
    <w:rPr>
      <w:color w:val="605E5C"/>
      <w:shd w:val="clear" w:color="auto" w:fill="E1DFDD"/>
    </w:rPr>
  </w:style>
  <w:style w:type="character" w:styleId="UnresolvedMention">
    <w:name w:val="Unresolved Mention"/>
    <w:basedOn w:val="DefaultParagraphFont"/>
    <w:uiPriority w:val="99"/>
    <w:semiHidden/>
    <w:unhideWhenUsed/>
    <w:rsid w:val="0064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8317">
      <w:bodyDiv w:val="1"/>
      <w:marLeft w:val="0"/>
      <w:marRight w:val="0"/>
      <w:marTop w:val="0"/>
      <w:marBottom w:val="0"/>
      <w:divBdr>
        <w:top w:val="none" w:sz="0" w:space="0" w:color="auto"/>
        <w:left w:val="none" w:sz="0" w:space="0" w:color="auto"/>
        <w:bottom w:val="none" w:sz="0" w:space="0" w:color="auto"/>
        <w:right w:val="none" w:sz="0" w:space="0" w:color="auto"/>
      </w:divBdr>
    </w:div>
    <w:div w:id="21260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bjairport-my.sharepoint.com/:f:/p/sgoslin/EvROTchU3w1Bl40a6TCF-0gBIz00DNMquKjmbNnasaDh3Q"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1" ma:contentTypeDescription="Create a new document." ma:contentTypeScope="" ma:versionID="d995841846451c0c12bbe1188de28345">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5d9c5efc5fd1975d62d9351f6059877e"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63C21-DD40-4D63-8E98-D7DC15ED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60F4E-F001-4C24-9731-2A6961123FEA}">
  <ds:schemaRefs>
    <ds:schemaRef ds:uri="http://schemas.microsoft.com/sharepoint/v3/contenttype/forms"/>
  </ds:schemaRefs>
</ds:datastoreItem>
</file>

<file path=customXml/itemProps3.xml><?xml version="1.0" encoding="utf-8"?>
<ds:datastoreItem xmlns:ds="http://schemas.openxmlformats.org/officeDocument/2006/customXml" ds:itemID="{D88067FA-007F-48AB-978D-9BF7F29F3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Portorreal</dc:creator>
  <cp:keywords/>
  <dc:description/>
  <cp:lastModifiedBy>Barnes, Danielle E</cp:lastModifiedBy>
  <cp:revision>2</cp:revision>
  <dcterms:created xsi:type="dcterms:W3CDTF">2023-03-16T20:00:00Z</dcterms:created>
  <dcterms:modified xsi:type="dcterms:W3CDTF">2023-03-16T20:00:00Z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JamesJV@state.gov</vt:lpwstr>
  </property>
  <property fmtid="{D5CDD505-2E9C-101B-9397-08002B2CF9AE}" pid="5" name="MSIP_Label_1665d9ee-429a-4d5f-97cc-cfb56e044a6e_SetDate">
    <vt:lpwstr>2020-08-14T16:20:15.7053377Z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cfbf554b-7b67-4baf-bfc0-5cec7865252a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