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3331" w14:textId="77777777" w:rsidR="0060393E" w:rsidRPr="00615DA2" w:rsidRDefault="00CB29DF" w:rsidP="0060393E">
      <w:pPr>
        <w:pStyle w:val="Heading2"/>
      </w:pPr>
      <w:bookmarkStart w:id="0" w:name="_Toc480277194"/>
      <w:bookmarkStart w:id="1" w:name="_Toc480551863"/>
      <w:bookmarkStart w:id="2" w:name="_Toc480552008"/>
      <w:bookmarkStart w:id="3" w:name="_Toc484086502"/>
      <w:bookmarkStart w:id="4" w:name="_GoBack"/>
      <w:bookmarkEnd w:id="4"/>
      <w:r>
        <w:t xml:space="preserve">Ukraine - </w:t>
      </w:r>
      <w:r w:rsidR="0060393E">
        <w:t>Agricultural Machinery</w:t>
      </w:r>
      <w:bookmarkEnd w:id="0"/>
      <w:bookmarkEnd w:id="1"/>
      <w:bookmarkEnd w:id="2"/>
      <w:bookmarkEnd w:id="3"/>
      <w:r w:rsidR="00A7438F">
        <w:t xml:space="preserve"> and Equipment</w:t>
      </w:r>
    </w:p>
    <w:p w14:paraId="681DB052" w14:textId="77777777" w:rsidR="006A595C" w:rsidRDefault="006A595C" w:rsidP="00CB29DF">
      <w:pPr>
        <w:pStyle w:val="Heading3"/>
      </w:pPr>
      <w:bookmarkStart w:id="5" w:name="_Toc480277195"/>
      <w:bookmarkStart w:id="6" w:name="_Toc480551864"/>
      <w:bookmarkStart w:id="7" w:name="_Toc480552009"/>
      <w:bookmarkStart w:id="8" w:name="_Toc484086503"/>
    </w:p>
    <w:p w14:paraId="56022B9B" w14:textId="77777777" w:rsidR="0060393E" w:rsidRDefault="0060393E" w:rsidP="00CB29DF">
      <w:pPr>
        <w:pStyle w:val="Heading3"/>
      </w:pPr>
      <w:r w:rsidRPr="00615DA2">
        <w:t>Overview</w:t>
      </w:r>
      <w:bookmarkEnd w:id="5"/>
      <w:bookmarkEnd w:id="6"/>
      <w:bookmarkEnd w:id="7"/>
      <w:bookmarkEnd w:id="8"/>
    </w:p>
    <w:p w14:paraId="0817304D" w14:textId="7453E841" w:rsidR="00485349" w:rsidRDefault="00485349" w:rsidP="00485349">
      <w:pPr>
        <w:rPr>
          <w:rFonts w:ascii="Trebuchet MS" w:hAnsi="Trebuchet MS"/>
        </w:rPr>
      </w:pPr>
      <w:r>
        <w:rPr>
          <w:rFonts w:ascii="Trebuchet MS" w:hAnsi="Trebuchet MS"/>
        </w:rPr>
        <w:t>Agriculture is</w:t>
      </w:r>
      <w:r w:rsidRPr="00DD637A">
        <w:rPr>
          <w:rFonts w:ascii="Trebuchet MS" w:hAnsi="Trebuchet MS"/>
        </w:rPr>
        <w:t xml:space="preserve"> </w:t>
      </w:r>
      <w:r w:rsidR="000F0D2B">
        <w:rPr>
          <w:rFonts w:ascii="Trebuchet MS" w:hAnsi="Trebuchet MS"/>
        </w:rPr>
        <w:t xml:space="preserve">one of </w:t>
      </w:r>
      <w:r w:rsidRPr="00DD637A">
        <w:rPr>
          <w:rFonts w:ascii="Trebuchet MS" w:hAnsi="Trebuchet MS"/>
        </w:rPr>
        <w:t>the most promising sector</w:t>
      </w:r>
      <w:r w:rsidR="000F0D2B">
        <w:rPr>
          <w:rFonts w:ascii="Trebuchet MS" w:hAnsi="Trebuchet MS"/>
        </w:rPr>
        <w:t>s</w:t>
      </w:r>
      <w:r w:rsidRPr="00DD637A">
        <w:rPr>
          <w:rFonts w:ascii="Trebuchet MS" w:hAnsi="Trebuchet MS"/>
        </w:rPr>
        <w:t xml:space="preserve"> of the economy</w:t>
      </w:r>
      <w:r w:rsidR="00930802">
        <w:rPr>
          <w:rFonts w:ascii="Trebuchet MS" w:hAnsi="Trebuchet MS"/>
        </w:rPr>
        <w:t xml:space="preserve"> in Ukraine</w:t>
      </w:r>
      <w:r w:rsidRPr="00DD637A">
        <w:rPr>
          <w:rFonts w:ascii="Trebuchet MS" w:hAnsi="Trebuchet MS"/>
        </w:rPr>
        <w:t>.</w:t>
      </w:r>
      <w:r w:rsidR="00930802">
        <w:rPr>
          <w:rFonts w:ascii="Trebuchet MS" w:hAnsi="Trebuchet MS"/>
        </w:rPr>
        <w:t xml:space="preserve">  W</w:t>
      </w:r>
      <w:r w:rsidR="00930802" w:rsidRPr="0027369C">
        <w:rPr>
          <w:rFonts w:ascii="Trebuchet MS" w:hAnsi="Trebuchet MS"/>
        </w:rPr>
        <w:t>ith 25-30 % of the world’s reserves of black earth</w:t>
      </w:r>
      <w:r w:rsidR="00930802">
        <w:rPr>
          <w:rFonts w:ascii="Trebuchet MS" w:hAnsi="Trebuchet MS"/>
        </w:rPr>
        <w:t xml:space="preserve">, it </w:t>
      </w:r>
      <w:r w:rsidRPr="0027369C">
        <w:rPr>
          <w:rFonts w:ascii="Trebuchet MS" w:hAnsi="Trebuchet MS"/>
        </w:rPr>
        <w:t xml:space="preserve">is one of the most fertile places on the planet. </w:t>
      </w:r>
      <w:r>
        <w:rPr>
          <w:rFonts w:ascii="Trebuchet MS" w:hAnsi="Trebuchet MS"/>
        </w:rPr>
        <w:t xml:space="preserve"> I</w:t>
      </w:r>
      <w:r w:rsidRPr="009E705B">
        <w:rPr>
          <w:rFonts w:ascii="Trebuchet MS" w:hAnsi="Trebuchet MS"/>
        </w:rPr>
        <w:t>n 201</w:t>
      </w:r>
      <w:r>
        <w:rPr>
          <w:rFonts w:ascii="Trebuchet MS" w:hAnsi="Trebuchet MS"/>
          <w:lang w:val="uk-UA"/>
        </w:rPr>
        <w:t>8</w:t>
      </w:r>
      <w:r>
        <w:rPr>
          <w:rFonts w:ascii="Trebuchet MS" w:hAnsi="Trebuchet MS"/>
        </w:rPr>
        <w:t>, Ukraine’s a</w:t>
      </w:r>
      <w:r w:rsidRPr="009E705B">
        <w:rPr>
          <w:rFonts w:ascii="Trebuchet MS" w:hAnsi="Trebuchet MS"/>
        </w:rPr>
        <w:t>griculture</w:t>
      </w:r>
      <w:r w:rsidR="00930802">
        <w:rPr>
          <w:rFonts w:ascii="Trebuchet MS" w:hAnsi="Trebuchet MS"/>
        </w:rPr>
        <w:t xml:space="preserve"> sector</w:t>
      </w:r>
      <w:r w:rsidRPr="009E705B">
        <w:rPr>
          <w:rFonts w:ascii="Trebuchet MS" w:hAnsi="Trebuchet MS"/>
        </w:rPr>
        <w:t xml:space="preserve">, including the processing industry, generated </w:t>
      </w:r>
      <w:r w:rsidR="00930802">
        <w:rPr>
          <w:rFonts w:ascii="Trebuchet MS" w:hAnsi="Trebuchet MS"/>
        </w:rPr>
        <w:t xml:space="preserve">approximately </w:t>
      </w:r>
      <w:r w:rsidRPr="009E705B">
        <w:rPr>
          <w:rFonts w:ascii="Trebuchet MS" w:hAnsi="Trebuchet MS"/>
        </w:rPr>
        <w:t>17</w:t>
      </w:r>
      <w:r w:rsidR="00930802">
        <w:rPr>
          <w:rFonts w:ascii="Trebuchet MS" w:hAnsi="Trebuchet MS"/>
        </w:rPr>
        <w:t>%</w:t>
      </w:r>
      <w:r w:rsidRPr="009E705B">
        <w:rPr>
          <w:rFonts w:ascii="Trebuchet MS" w:hAnsi="Trebuchet MS"/>
        </w:rPr>
        <w:t xml:space="preserve"> of GDP.  </w:t>
      </w:r>
      <w:r w:rsidRPr="00DD637A">
        <w:rPr>
          <w:rFonts w:ascii="Trebuchet MS" w:hAnsi="Trebuchet MS"/>
        </w:rPr>
        <w:t>With 41.5 million hectares of agricultural land</w:t>
      </w:r>
      <w:r w:rsidR="00930802">
        <w:rPr>
          <w:rFonts w:ascii="Trebuchet MS" w:hAnsi="Trebuchet MS"/>
        </w:rPr>
        <w:t>,</w:t>
      </w:r>
      <w:r w:rsidRPr="00DD637A">
        <w:rPr>
          <w:rFonts w:ascii="Trebuchet MS" w:hAnsi="Trebuchet MS"/>
        </w:rPr>
        <w:t xml:space="preserve"> covering 70 percent of the country, agriculture is Ukraine’s largest export industry</w:t>
      </w:r>
      <w:r w:rsidRPr="009E705B">
        <w:rPr>
          <w:rFonts w:ascii="Trebuchet MS" w:hAnsi="Trebuchet MS"/>
        </w:rPr>
        <w:t>.</w:t>
      </w:r>
      <w:r>
        <w:rPr>
          <w:rFonts w:ascii="Trebuchet MS" w:hAnsi="Trebuchet MS"/>
        </w:rPr>
        <w:t xml:space="preserve">  </w:t>
      </w:r>
      <w:r w:rsidR="00930802">
        <w:rPr>
          <w:rFonts w:ascii="Trebuchet MS" w:hAnsi="Trebuchet MS"/>
        </w:rPr>
        <w:t xml:space="preserve">From </w:t>
      </w:r>
      <w:r w:rsidRPr="00485349">
        <w:rPr>
          <w:rFonts w:ascii="Trebuchet MS" w:hAnsi="Trebuchet MS"/>
        </w:rPr>
        <w:t>2017</w:t>
      </w:r>
      <w:r w:rsidR="00930802">
        <w:rPr>
          <w:rFonts w:ascii="Trebuchet MS" w:hAnsi="Trebuchet MS"/>
        </w:rPr>
        <w:t xml:space="preserve"> to 2018</w:t>
      </w:r>
      <w:r w:rsidRPr="00485349">
        <w:rPr>
          <w:rFonts w:ascii="Trebuchet MS" w:hAnsi="Trebuchet MS"/>
        </w:rPr>
        <w:t>, agricultural product</w:t>
      </w:r>
      <w:r w:rsidR="00930802">
        <w:rPr>
          <w:rFonts w:ascii="Trebuchet MS" w:hAnsi="Trebuchet MS"/>
        </w:rPr>
        <w:t xml:space="preserve"> </w:t>
      </w:r>
      <w:r w:rsidRPr="00485349">
        <w:rPr>
          <w:rFonts w:ascii="Trebuchet MS" w:hAnsi="Trebuchet MS"/>
        </w:rPr>
        <w:t>exports grew by five percent</w:t>
      </w:r>
      <w:r w:rsidR="00930802">
        <w:rPr>
          <w:rFonts w:ascii="Trebuchet MS" w:hAnsi="Trebuchet MS"/>
        </w:rPr>
        <w:t xml:space="preserve">.  The total value, </w:t>
      </w:r>
      <w:r w:rsidRPr="00485349">
        <w:rPr>
          <w:rFonts w:ascii="Trebuchet MS" w:hAnsi="Trebuchet MS"/>
        </w:rPr>
        <w:t>$18.6 billion, b</w:t>
      </w:r>
      <w:r w:rsidR="00930802">
        <w:rPr>
          <w:rFonts w:ascii="Trebuchet MS" w:hAnsi="Trebuchet MS"/>
        </w:rPr>
        <w:t>eat</w:t>
      </w:r>
      <w:r w:rsidRPr="00485349">
        <w:rPr>
          <w:rFonts w:ascii="Trebuchet MS" w:hAnsi="Trebuchet MS"/>
        </w:rPr>
        <w:t xml:space="preserve"> the historic 2012 record of $17.9 billion. </w:t>
      </w:r>
      <w:r w:rsidR="000A38FB" w:rsidRPr="00C44D89">
        <w:rPr>
          <w:rFonts w:ascii="Trebuchet MS" w:hAnsi="Trebuchet MS"/>
          <w:i/>
        </w:rPr>
        <w:t xml:space="preserve">Source: State Fiscal Service of Ukraine </w:t>
      </w:r>
      <w:hyperlink r:id="rId7" w:history="1">
        <w:r w:rsidR="00557FD8" w:rsidRPr="00C44D89">
          <w:rPr>
            <w:rStyle w:val="Hyperlink"/>
            <w:rFonts w:ascii="Trebuchet MS" w:hAnsi="Trebuchet MS"/>
            <w:i/>
          </w:rPr>
          <w:t>http://sfs.gov.ua/ms/f11</w:t>
        </w:r>
      </w:hyperlink>
      <w:r w:rsidR="00557FD8" w:rsidRPr="00C44D89">
        <w:rPr>
          <w:rFonts w:ascii="Trebuchet MS" w:hAnsi="Trebuchet MS"/>
          <w:i/>
        </w:rPr>
        <w:t xml:space="preserve"> and Ministry of Agrarian Policy and Food of Ukraine </w:t>
      </w:r>
      <w:hyperlink r:id="rId8" w:history="1">
        <w:r w:rsidR="00557FD8" w:rsidRPr="00C44D89">
          <w:rPr>
            <w:rStyle w:val="Hyperlink"/>
            <w:rFonts w:ascii="Trebuchet MS" w:hAnsi="Trebuchet MS"/>
            <w:i/>
          </w:rPr>
          <w:t>http://minagro.gov.ua/en/node/26768</w:t>
        </w:r>
      </w:hyperlink>
      <w:r w:rsidR="00557FD8" w:rsidRPr="00C44D89">
        <w:rPr>
          <w:rFonts w:ascii="Trebuchet MS" w:hAnsi="Trebuchet MS"/>
          <w:i/>
        </w:rPr>
        <w:t xml:space="preserve">) </w:t>
      </w:r>
    </w:p>
    <w:p w14:paraId="7CA4A6A0" w14:textId="33E7F1BA" w:rsidR="00F001F3" w:rsidRPr="00F001F3" w:rsidRDefault="00F001F3" w:rsidP="00F001F3">
      <w:pPr>
        <w:rPr>
          <w:rFonts w:ascii="Trebuchet MS" w:hAnsi="Trebuchet MS"/>
        </w:rPr>
      </w:pPr>
      <w:r w:rsidRPr="00F001F3">
        <w:rPr>
          <w:rFonts w:ascii="Trebuchet MS" w:hAnsi="Trebuchet MS"/>
        </w:rPr>
        <w:t>Crop farming</w:t>
      </w:r>
      <w:r w:rsidR="00A95156">
        <w:rPr>
          <w:rFonts w:ascii="Trebuchet MS" w:hAnsi="Trebuchet MS"/>
        </w:rPr>
        <w:t xml:space="preserve">, which </w:t>
      </w:r>
      <w:r w:rsidRPr="00F001F3">
        <w:rPr>
          <w:rFonts w:ascii="Trebuchet MS" w:hAnsi="Trebuchet MS"/>
        </w:rPr>
        <w:t>accoun</w:t>
      </w:r>
      <w:r w:rsidR="00A95156">
        <w:rPr>
          <w:rFonts w:ascii="Trebuchet MS" w:hAnsi="Trebuchet MS"/>
        </w:rPr>
        <w:t>ts</w:t>
      </w:r>
      <w:r w:rsidRPr="00F001F3">
        <w:rPr>
          <w:rFonts w:ascii="Trebuchet MS" w:hAnsi="Trebuchet MS"/>
        </w:rPr>
        <w:t xml:space="preserve"> for 73 percent of agricultural output</w:t>
      </w:r>
      <w:r w:rsidR="00A95156">
        <w:rPr>
          <w:rFonts w:ascii="Trebuchet MS" w:hAnsi="Trebuchet MS"/>
        </w:rPr>
        <w:t>,</w:t>
      </w:r>
      <w:r w:rsidR="00A95156" w:rsidRPr="00A95156">
        <w:rPr>
          <w:rFonts w:ascii="Trebuchet MS" w:hAnsi="Trebuchet MS"/>
        </w:rPr>
        <w:t xml:space="preserve"> </w:t>
      </w:r>
      <w:r w:rsidR="00A95156" w:rsidRPr="00F001F3">
        <w:rPr>
          <w:rFonts w:ascii="Trebuchet MS" w:hAnsi="Trebuchet MS"/>
        </w:rPr>
        <w:t>dominates Ukrainian agriculture</w:t>
      </w:r>
      <w:r w:rsidR="00A95156">
        <w:rPr>
          <w:rFonts w:ascii="Trebuchet MS" w:hAnsi="Trebuchet MS"/>
        </w:rPr>
        <w:t xml:space="preserve">.  </w:t>
      </w:r>
      <w:r w:rsidR="0011532E">
        <w:rPr>
          <w:rFonts w:ascii="Trebuchet MS" w:hAnsi="Trebuchet MS"/>
        </w:rPr>
        <w:t xml:space="preserve">Leading this sector is grain production.  </w:t>
      </w:r>
      <w:r w:rsidRPr="00F001F3">
        <w:rPr>
          <w:rFonts w:ascii="Trebuchet MS" w:hAnsi="Trebuchet MS"/>
        </w:rPr>
        <w:t>Ukraine’s major grains crops are wheat, corn, b</w:t>
      </w:r>
      <w:r w:rsidR="007D60AE">
        <w:rPr>
          <w:rFonts w:ascii="Trebuchet MS" w:hAnsi="Trebuchet MS"/>
        </w:rPr>
        <w:t xml:space="preserve">arley, and rye.  </w:t>
      </w:r>
      <w:r w:rsidR="000F0D2B" w:rsidRPr="00F001F3">
        <w:rPr>
          <w:rFonts w:ascii="Trebuchet MS" w:hAnsi="Trebuchet MS"/>
        </w:rPr>
        <w:t xml:space="preserve">Ukraine is the fourth largest exporter of corn and barley, and the sixth largest exporter of wheat. </w:t>
      </w:r>
      <w:r w:rsidR="000F0D2B">
        <w:rPr>
          <w:rFonts w:ascii="Trebuchet MS" w:hAnsi="Trebuchet MS"/>
        </w:rPr>
        <w:t xml:space="preserve"> </w:t>
      </w:r>
      <w:r w:rsidR="007D60AE">
        <w:rPr>
          <w:rFonts w:ascii="Trebuchet MS" w:hAnsi="Trebuchet MS"/>
        </w:rPr>
        <w:t>For six consecutive years (2013-2018</w:t>
      </w:r>
      <w:r w:rsidR="000F0D2B">
        <w:rPr>
          <w:rFonts w:ascii="Trebuchet MS" w:hAnsi="Trebuchet MS"/>
        </w:rPr>
        <w:t>), Ukraine</w:t>
      </w:r>
      <w:r w:rsidRPr="00F001F3">
        <w:rPr>
          <w:rFonts w:ascii="Trebuchet MS" w:hAnsi="Trebuchet MS"/>
        </w:rPr>
        <w:t xml:space="preserve"> harvest</w:t>
      </w:r>
      <w:r w:rsidR="000F0D2B">
        <w:rPr>
          <w:rFonts w:ascii="Trebuchet MS" w:hAnsi="Trebuchet MS"/>
        </w:rPr>
        <w:t>ed</w:t>
      </w:r>
      <w:r w:rsidRPr="00F001F3">
        <w:rPr>
          <w:rFonts w:ascii="Trebuchet MS" w:hAnsi="Trebuchet MS"/>
        </w:rPr>
        <w:t xml:space="preserve"> over 60 million tons of grain</w:t>
      </w:r>
      <w:r w:rsidR="000F0D2B">
        <w:rPr>
          <w:rFonts w:ascii="Trebuchet MS" w:hAnsi="Trebuchet MS"/>
        </w:rPr>
        <w:t xml:space="preserve"> </w:t>
      </w:r>
      <w:r w:rsidR="00E41388">
        <w:rPr>
          <w:rFonts w:ascii="Trebuchet MS" w:hAnsi="Trebuchet MS"/>
        </w:rPr>
        <w:t>annually</w:t>
      </w:r>
      <w:r w:rsidRPr="00F001F3">
        <w:rPr>
          <w:rFonts w:ascii="Trebuchet MS" w:hAnsi="Trebuchet MS"/>
        </w:rPr>
        <w:t xml:space="preserve">.  According to </w:t>
      </w:r>
      <w:r w:rsidR="008B52C1" w:rsidRPr="008B52C1">
        <w:rPr>
          <w:rFonts w:ascii="Trebuchet MS" w:hAnsi="Trebuchet MS"/>
        </w:rPr>
        <w:t>Food and Agriculture Organization</w:t>
      </w:r>
      <w:r w:rsidR="00CA4350">
        <w:rPr>
          <w:rFonts w:ascii="Trebuchet MS" w:hAnsi="Trebuchet MS"/>
        </w:rPr>
        <w:t xml:space="preserve"> </w:t>
      </w:r>
      <w:r w:rsidR="008B52C1" w:rsidRPr="008B52C1">
        <w:rPr>
          <w:rFonts w:ascii="Trebuchet MS" w:hAnsi="Trebuchet MS"/>
        </w:rPr>
        <w:t xml:space="preserve">of the United Nations </w:t>
      </w:r>
      <w:r w:rsidRPr="00F001F3">
        <w:rPr>
          <w:rFonts w:ascii="Trebuchet MS" w:hAnsi="Trebuchet MS"/>
        </w:rPr>
        <w:t xml:space="preserve">statistics, by 2020, Ukraine’s </w:t>
      </w:r>
      <w:r w:rsidR="00E618B9">
        <w:rPr>
          <w:rFonts w:ascii="Trebuchet MS" w:hAnsi="Trebuchet MS"/>
        </w:rPr>
        <w:t>cereals</w:t>
      </w:r>
      <w:r w:rsidRPr="00F001F3">
        <w:rPr>
          <w:rFonts w:ascii="Trebuchet MS" w:hAnsi="Trebuchet MS"/>
        </w:rPr>
        <w:t xml:space="preserve"> </w:t>
      </w:r>
      <w:r w:rsidR="004624CF">
        <w:rPr>
          <w:rFonts w:ascii="Trebuchet MS" w:hAnsi="Trebuchet MS"/>
        </w:rPr>
        <w:t>and soy</w:t>
      </w:r>
      <w:r w:rsidR="00E618B9">
        <w:rPr>
          <w:rFonts w:ascii="Trebuchet MS" w:hAnsi="Trebuchet MS"/>
        </w:rPr>
        <w:t>bean</w:t>
      </w:r>
      <w:r w:rsidR="004624CF">
        <w:rPr>
          <w:rFonts w:ascii="Trebuchet MS" w:hAnsi="Trebuchet MS"/>
        </w:rPr>
        <w:t xml:space="preserve"> </w:t>
      </w:r>
      <w:r w:rsidRPr="00F001F3">
        <w:rPr>
          <w:rFonts w:ascii="Trebuchet MS" w:hAnsi="Trebuchet MS"/>
        </w:rPr>
        <w:t>output is estima</w:t>
      </w:r>
      <w:r w:rsidR="000F0D2B">
        <w:rPr>
          <w:rFonts w:ascii="Trebuchet MS" w:hAnsi="Trebuchet MS"/>
        </w:rPr>
        <w:t>ted to reach 70 million tons and</w:t>
      </w:r>
      <w:r w:rsidRPr="00F001F3">
        <w:rPr>
          <w:rFonts w:ascii="Trebuchet MS" w:hAnsi="Trebuchet MS"/>
        </w:rPr>
        <w:t xml:space="preserve"> reach </w:t>
      </w:r>
      <w:r w:rsidR="00E618B9">
        <w:rPr>
          <w:rFonts w:ascii="Trebuchet MS" w:hAnsi="Trebuchet MS"/>
        </w:rPr>
        <w:t>78</w:t>
      </w:r>
      <w:r w:rsidRPr="00F001F3">
        <w:rPr>
          <w:rFonts w:ascii="Trebuchet MS" w:hAnsi="Trebuchet MS"/>
        </w:rPr>
        <w:t xml:space="preserve"> million tons</w:t>
      </w:r>
      <w:r w:rsidR="000F0D2B">
        <w:rPr>
          <w:rFonts w:ascii="Trebuchet MS" w:hAnsi="Trebuchet MS"/>
        </w:rPr>
        <w:t xml:space="preserve"> by 2024</w:t>
      </w:r>
      <w:r w:rsidRPr="00F001F3">
        <w:rPr>
          <w:rFonts w:ascii="Trebuchet MS" w:hAnsi="Trebuchet MS"/>
        </w:rPr>
        <w:t xml:space="preserve">.  </w:t>
      </w:r>
      <w:r w:rsidR="000F0D2B">
        <w:rPr>
          <w:rFonts w:ascii="Trebuchet MS" w:hAnsi="Trebuchet MS"/>
        </w:rPr>
        <w:t>With</w:t>
      </w:r>
      <w:r w:rsidRPr="00F001F3">
        <w:rPr>
          <w:rFonts w:ascii="Trebuchet MS" w:hAnsi="Trebuchet MS"/>
        </w:rPr>
        <w:t xml:space="preserve"> significant improvements in yields</w:t>
      </w:r>
      <w:r w:rsidR="000F0D2B">
        <w:rPr>
          <w:rFonts w:ascii="Trebuchet MS" w:hAnsi="Trebuchet MS"/>
        </w:rPr>
        <w:t>,</w:t>
      </w:r>
      <w:r w:rsidRPr="00F001F3">
        <w:rPr>
          <w:rFonts w:ascii="Trebuchet MS" w:hAnsi="Trebuchet MS"/>
        </w:rPr>
        <w:t xml:space="preserve"> many experts estimate that </w:t>
      </w:r>
      <w:r w:rsidR="000F0D2B">
        <w:rPr>
          <w:rFonts w:ascii="Trebuchet MS" w:hAnsi="Trebuchet MS"/>
        </w:rPr>
        <w:t>Ukraine’s</w:t>
      </w:r>
      <w:r w:rsidRPr="00F001F3">
        <w:rPr>
          <w:rFonts w:ascii="Trebuchet MS" w:hAnsi="Trebuchet MS"/>
        </w:rPr>
        <w:t xml:space="preserve"> total grain output potential is 140 million tons.</w:t>
      </w:r>
      <w:r w:rsidR="00E618B9">
        <w:rPr>
          <w:rFonts w:ascii="Trebuchet MS" w:hAnsi="Trebuchet MS"/>
        </w:rPr>
        <w:t xml:space="preserve"> </w:t>
      </w:r>
      <w:r w:rsidR="00E618B9" w:rsidRPr="00C44D89">
        <w:rPr>
          <w:rFonts w:ascii="Trebuchet MS" w:hAnsi="Trebuchet MS"/>
          <w:i/>
        </w:rPr>
        <w:t xml:space="preserve">(Source: OCED-FAO Agricultural Outlook 2018-2027 </w:t>
      </w:r>
      <w:r w:rsidRPr="00C44D89">
        <w:rPr>
          <w:rFonts w:ascii="Trebuchet MS" w:hAnsi="Trebuchet MS"/>
          <w:i/>
        </w:rPr>
        <w:t xml:space="preserve"> </w:t>
      </w:r>
      <w:hyperlink r:id="rId9" w:history="1">
        <w:r w:rsidR="00E618B9" w:rsidRPr="00C44D89">
          <w:rPr>
            <w:rStyle w:val="Hyperlink"/>
            <w:rFonts w:ascii="Trebuchet MS" w:hAnsi="Trebuchet MS"/>
            <w:i/>
          </w:rPr>
          <w:t>https://stats.oecd.org/Index.aspx?datasetcode=HIGH_AGLINK_2018#</w:t>
        </w:r>
      </w:hyperlink>
      <w:r w:rsidR="00E618B9" w:rsidRPr="00C44D89">
        <w:rPr>
          <w:rFonts w:ascii="Trebuchet MS" w:hAnsi="Trebuchet MS"/>
          <w:i/>
        </w:rPr>
        <w:t xml:space="preserve">) </w:t>
      </w:r>
    </w:p>
    <w:p w14:paraId="6645BBBD" w14:textId="0ACD1260" w:rsidR="005445BD" w:rsidRDefault="005445BD" w:rsidP="005445BD">
      <w:pPr>
        <w:rPr>
          <w:rFonts w:ascii="Trebuchet MS" w:hAnsi="Trebuchet MS"/>
        </w:rPr>
      </w:pPr>
      <w:r>
        <w:rPr>
          <w:rFonts w:ascii="Trebuchet MS" w:hAnsi="Trebuchet MS"/>
        </w:rPr>
        <w:t xml:space="preserve">Production is primarily divided between two groups - </w:t>
      </w:r>
      <w:r w:rsidRPr="00DD637A">
        <w:rPr>
          <w:rFonts w:ascii="Trebuchet MS" w:hAnsi="Trebuchet MS"/>
        </w:rPr>
        <w:t xml:space="preserve">agricultural enterprises and households.  The former produces 55 percent of gross output and consists of </w:t>
      </w:r>
      <w:r w:rsidR="00256E9A">
        <w:rPr>
          <w:rFonts w:ascii="Trebuchet MS" w:hAnsi="Trebuchet MS"/>
        </w:rPr>
        <w:t>45,000 enterprises</w:t>
      </w:r>
      <w:r w:rsidRPr="00DD637A">
        <w:rPr>
          <w:rFonts w:ascii="Trebuchet MS" w:hAnsi="Trebuchet MS"/>
        </w:rPr>
        <w:t xml:space="preserve">. </w:t>
      </w:r>
      <w:r>
        <w:rPr>
          <w:rFonts w:ascii="Trebuchet MS" w:hAnsi="Trebuchet MS"/>
        </w:rPr>
        <w:t xml:space="preserve"> </w:t>
      </w:r>
      <w:r w:rsidRPr="00DD637A">
        <w:rPr>
          <w:rFonts w:ascii="Trebuchet MS" w:hAnsi="Trebuchet MS"/>
        </w:rPr>
        <w:t>The second group consists of more than 4 million households cultivating on average 1.23 hectares of land each</w:t>
      </w:r>
      <w:r>
        <w:rPr>
          <w:rFonts w:ascii="Trebuchet MS" w:hAnsi="Trebuchet MS"/>
        </w:rPr>
        <w:t>,</w:t>
      </w:r>
      <w:r w:rsidRPr="00DD637A">
        <w:rPr>
          <w:rFonts w:ascii="Trebuchet MS" w:hAnsi="Trebuchet MS"/>
        </w:rPr>
        <w:t xml:space="preserve"> generating nearly 45 percent </w:t>
      </w:r>
      <w:r>
        <w:rPr>
          <w:rFonts w:ascii="Trebuchet MS" w:hAnsi="Trebuchet MS"/>
        </w:rPr>
        <w:t>of gross agricultural output.</w:t>
      </w:r>
      <w:r w:rsidR="00837DC3">
        <w:rPr>
          <w:rFonts w:ascii="Trebuchet MS" w:hAnsi="Trebuchet MS"/>
          <w:lang w:val="uk-UA"/>
        </w:rPr>
        <w:t xml:space="preserve"> </w:t>
      </w:r>
      <w:r w:rsidR="00837DC3" w:rsidRPr="00C44D89">
        <w:rPr>
          <w:rFonts w:ascii="Trebuchet MS" w:hAnsi="Trebuchet MS"/>
          <w:i/>
          <w:lang w:val="uk-UA"/>
        </w:rPr>
        <w:t>(</w:t>
      </w:r>
      <w:r w:rsidR="002547F4" w:rsidRPr="00C44D89">
        <w:rPr>
          <w:rFonts w:ascii="Trebuchet MS" w:hAnsi="Trebuchet MS"/>
          <w:i/>
        </w:rPr>
        <w:t>Source</w:t>
      </w:r>
      <w:r w:rsidR="00837DC3" w:rsidRPr="00C44D89">
        <w:rPr>
          <w:rFonts w:ascii="Trebuchet MS" w:hAnsi="Trebuchet MS"/>
          <w:i/>
        </w:rPr>
        <w:t>:</w:t>
      </w:r>
      <w:r w:rsidR="002547F4" w:rsidRPr="00C44D89">
        <w:rPr>
          <w:rFonts w:ascii="Trebuchet MS" w:hAnsi="Trebuchet MS"/>
          <w:i/>
        </w:rPr>
        <w:t xml:space="preserve"> State Statistics Service of Ukraine </w:t>
      </w:r>
      <w:hyperlink r:id="rId10" w:history="1">
        <w:r w:rsidR="00256E9A" w:rsidRPr="00C44D89">
          <w:rPr>
            <w:rStyle w:val="Hyperlink"/>
            <w:rFonts w:ascii="Trebuchet MS" w:hAnsi="Trebuchet MS"/>
            <w:i/>
          </w:rPr>
          <w:t>https://stats.oecd.org/Index.aspx?datasetcode=HIGH_AGLINK_2018#</w:t>
        </w:r>
      </w:hyperlink>
      <w:r w:rsidR="00256E9A" w:rsidRPr="00C44D89">
        <w:rPr>
          <w:rFonts w:ascii="Trebuchet MS" w:hAnsi="Trebuchet MS"/>
          <w:i/>
        </w:rPr>
        <w:t xml:space="preserve"> and UCAB </w:t>
      </w:r>
      <w:hyperlink r:id="rId11" w:history="1">
        <w:r w:rsidR="00256E9A" w:rsidRPr="00C44D89">
          <w:rPr>
            <w:rStyle w:val="Hyperlink"/>
            <w:rFonts w:ascii="Trebuchet MS" w:hAnsi="Trebuchet MS"/>
            <w:i/>
          </w:rPr>
          <w:t>http://ucab.ua/ua/doing_agribusiness/umovi_vedennya_agrobiznesu/vidi_silskogospodarskikh_pidpriemstv_v_ukraini</w:t>
        </w:r>
      </w:hyperlink>
      <w:r w:rsidR="00256E9A" w:rsidRPr="00C44D89">
        <w:rPr>
          <w:rFonts w:ascii="Trebuchet MS" w:hAnsi="Trebuchet MS"/>
          <w:i/>
        </w:rPr>
        <w:t xml:space="preserve">) </w:t>
      </w:r>
      <w:r w:rsidR="00256E9A" w:rsidRPr="00C44D89">
        <w:rPr>
          <w:rFonts w:ascii="Trebuchet MS" w:hAnsi="Trebuchet MS"/>
        </w:rPr>
        <w:t xml:space="preserve"> </w:t>
      </w:r>
    </w:p>
    <w:p w14:paraId="26B1AD41" w14:textId="6C3272BF" w:rsidR="00471FE1" w:rsidRDefault="000F0D2B" w:rsidP="00F001F3">
      <w:pPr>
        <w:rPr>
          <w:rFonts w:ascii="Trebuchet MS" w:hAnsi="Trebuchet MS"/>
        </w:rPr>
      </w:pPr>
      <w:r>
        <w:rPr>
          <w:rFonts w:ascii="Trebuchet MS" w:hAnsi="Trebuchet MS"/>
        </w:rPr>
        <w:t>Oilseed</w:t>
      </w:r>
      <w:r w:rsidR="00F001F3" w:rsidRPr="00F001F3">
        <w:rPr>
          <w:rFonts w:ascii="Trebuchet MS" w:hAnsi="Trebuchet MS"/>
        </w:rPr>
        <w:t xml:space="preserve"> is the second most important subsector in Ukrainian crop farming.  The major oil crops are sunflower, soy, and rape</w:t>
      </w:r>
      <w:r>
        <w:rPr>
          <w:rFonts w:ascii="Trebuchet MS" w:hAnsi="Trebuchet MS"/>
        </w:rPr>
        <w:t>seed</w:t>
      </w:r>
      <w:r w:rsidR="00F001F3" w:rsidRPr="00F001F3">
        <w:rPr>
          <w:rFonts w:ascii="Trebuchet MS" w:hAnsi="Trebuchet MS"/>
        </w:rPr>
        <w:t xml:space="preserve">.  In the mid-2000s, after implementation of export tariffs for unprocessed sunflower seed, Ukraine developed a leading sunflower oil industry and </w:t>
      </w:r>
      <w:r w:rsidR="00E41388">
        <w:rPr>
          <w:rFonts w:ascii="Trebuchet MS" w:hAnsi="Trebuchet MS"/>
        </w:rPr>
        <w:t>became</w:t>
      </w:r>
      <w:r w:rsidR="00F001F3" w:rsidRPr="00F001F3">
        <w:rPr>
          <w:rFonts w:ascii="Trebuchet MS" w:hAnsi="Trebuchet MS"/>
        </w:rPr>
        <w:t xml:space="preserve"> the number one exporter of sunflower oil in the world. </w:t>
      </w:r>
    </w:p>
    <w:p w14:paraId="53995238" w14:textId="14E05661" w:rsidR="00F001F3" w:rsidRDefault="00F001F3" w:rsidP="00F001F3">
      <w:pPr>
        <w:rPr>
          <w:rFonts w:ascii="Trebuchet MS" w:hAnsi="Trebuchet MS"/>
        </w:rPr>
      </w:pPr>
      <w:r w:rsidRPr="00F001F3">
        <w:rPr>
          <w:rFonts w:ascii="Trebuchet MS" w:hAnsi="Trebuchet MS"/>
        </w:rPr>
        <w:t xml:space="preserve"> </w:t>
      </w:r>
      <w:r w:rsidR="005445BD">
        <w:rPr>
          <w:rFonts w:ascii="Trebuchet MS" w:hAnsi="Trebuchet MS"/>
        </w:rPr>
        <w:t xml:space="preserve">Ukraine is the </w:t>
      </w:r>
      <w:r w:rsidRPr="00F001F3">
        <w:rPr>
          <w:rFonts w:ascii="Trebuchet MS" w:hAnsi="Trebuchet MS"/>
        </w:rPr>
        <w:t xml:space="preserve">seventh largest exporter of </w:t>
      </w:r>
      <w:r w:rsidR="00C815E1" w:rsidRPr="00F001F3">
        <w:rPr>
          <w:rFonts w:ascii="Trebuchet MS" w:hAnsi="Trebuchet MS"/>
        </w:rPr>
        <w:t>soybeans</w:t>
      </w:r>
      <w:r w:rsidR="008B52C1">
        <w:rPr>
          <w:rFonts w:ascii="Trebuchet MS" w:hAnsi="Trebuchet MS"/>
        </w:rPr>
        <w:t>.</w:t>
      </w:r>
      <w:r w:rsidR="005445BD">
        <w:rPr>
          <w:rFonts w:ascii="Trebuchet MS" w:hAnsi="Trebuchet MS"/>
        </w:rPr>
        <w:t xml:space="preserve">  It </w:t>
      </w:r>
      <w:r w:rsidRPr="00F001F3">
        <w:rPr>
          <w:rFonts w:ascii="Trebuchet MS" w:hAnsi="Trebuchet MS"/>
        </w:rPr>
        <w:t xml:space="preserve">also produces significant volumes of </w:t>
      </w:r>
      <w:r w:rsidR="007D60AE">
        <w:rPr>
          <w:rFonts w:ascii="Trebuchet MS" w:hAnsi="Trebuchet MS"/>
        </w:rPr>
        <w:t xml:space="preserve">poultry, </w:t>
      </w:r>
      <w:r w:rsidRPr="00F001F3">
        <w:rPr>
          <w:rFonts w:ascii="Trebuchet MS" w:hAnsi="Trebuchet MS"/>
        </w:rPr>
        <w:t xml:space="preserve">forage and feed crops, potatoes, sugar beets, and a variety of fruit and vegetables.  </w:t>
      </w:r>
      <w:r w:rsidR="00485349" w:rsidRPr="009E705B">
        <w:rPr>
          <w:rFonts w:ascii="Trebuchet MS" w:hAnsi="Trebuchet MS"/>
        </w:rPr>
        <w:t xml:space="preserve"> </w:t>
      </w:r>
    </w:p>
    <w:p w14:paraId="1A91D445" w14:textId="77777777" w:rsidR="006517C2" w:rsidRDefault="006517C2" w:rsidP="006517C2">
      <w:pPr>
        <w:pStyle w:val="Heading3"/>
      </w:pPr>
      <w:r>
        <w:t>Opportunities</w:t>
      </w:r>
    </w:p>
    <w:p w14:paraId="678909E5" w14:textId="494E852F" w:rsidR="00A7438F" w:rsidRDefault="000F0D2B" w:rsidP="00611E47">
      <w:pPr>
        <w:rPr>
          <w:rFonts w:ascii="Trebuchet MS" w:hAnsi="Trebuchet MS"/>
        </w:rPr>
      </w:pPr>
      <w:r>
        <w:rPr>
          <w:rFonts w:ascii="Trebuchet MS" w:hAnsi="Trebuchet MS"/>
        </w:rPr>
        <w:t xml:space="preserve">The </w:t>
      </w:r>
      <w:r w:rsidR="00611E47" w:rsidRPr="00611E47">
        <w:rPr>
          <w:rFonts w:ascii="Trebuchet MS" w:hAnsi="Trebuchet MS"/>
        </w:rPr>
        <w:t>Commercial Service</w:t>
      </w:r>
      <w:r w:rsidR="00611E47">
        <w:rPr>
          <w:rFonts w:ascii="Trebuchet MS" w:hAnsi="Trebuchet MS"/>
        </w:rPr>
        <w:t xml:space="preserve"> </w:t>
      </w:r>
      <w:r>
        <w:rPr>
          <w:rFonts w:ascii="Trebuchet MS" w:hAnsi="Trebuchet MS"/>
        </w:rPr>
        <w:t xml:space="preserve">in </w:t>
      </w:r>
      <w:r w:rsidR="00611E47">
        <w:rPr>
          <w:rFonts w:ascii="Trebuchet MS" w:hAnsi="Trebuchet MS"/>
        </w:rPr>
        <w:t>Ukraine</w:t>
      </w:r>
      <w:r w:rsidR="00611E47" w:rsidRPr="00611E47">
        <w:rPr>
          <w:rFonts w:ascii="Trebuchet MS" w:hAnsi="Trebuchet MS"/>
        </w:rPr>
        <w:t xml:space="preserve"> holds a positive long-term view on sales prospects for U.S. agricultural machinery and equipment manufacturers in Ukraine.  </w:t>
      </w:r>
      <w:r>
        <w:rPr>
          <w:rFonts w:ascii="Trebuchet MS" w:hAnsi="Trebuchet MS"/>
        </w:rPr>
        <w:t>Although</w:t>
      </w:r>
      <w:r w:rsidR="00611E47" w:rsidRPr="00611E47">
        <w:rPr>
          <w:rFonts w:ascii="Trebuchet MS" w:hAnsi="Trebuchet MS"/>
        </w:rPr>
        <w:t xml:space="preserve"> Ukraine is a major global producer</w:t>
      </w:r>
      <w:r w:rsidR="005445BD">
        <w:rPr>
          <w:rFonts w:ascii="Trebuchet MS" w:hAnsi="Trebuchet MS"/>
        </w:rPr>
        <w:t xml:space="preserve"> of crops</w:t>
      </w:r>
      <w:r w:rsidR="00611E47" w:rsidRPr="00611E47">
        <w:rPr>
          <w:rFonts w:ascii="Trebuchet MS" w:hAnsi="Trebuchet MS"/>
        </w:rPr>
        <w:t xml:space="preserve">, its agricultural sector is under-equipped and much of its existing </w:t>
      </w:r>
      <w:r w:rsidR="00611E47" w:rsidRPr="00611E47">
        <w:rPr>
          <w:rFonts w:ascii="Trebuchet MS" w:hAnsi="Trebuchet MS"/>
        </w:rPr>
        <w:lastRenderedPageBreak/>
        <w:t>agricultural machinery is outdated.  Overall</w:t>
      </w:r>
      <w:r>
        <w:rPr>
          <w:rFonts w:ascii="Trebuchet MS" w:hAnsi="Trebuchet MS"/>
        </w:rPr>
        <w:t>,</w:t>
      </w:r>
      <w:r w:rsidR="00611E47" w:rsidRPr="00611E47">
        <w:rPr>
          <w:rFonts w:ascii="Trebuchet MS" w:hAnsi="Trebuchet MS"/>
        </w:rPr>
        <w:t xml:space="preserve"> 30 percent of agricultural machinery needs to be replaced</w:t>
      </w:r>
      <w:r>
        <w:rPr>
          <w:rFonts w:ascii="Trebuchet MS" w:hAnsi="Trebuchet MS"/>
        </w:rPr>
        <w:t xml:space="preserve"> or upgraded</w:t>
      </w:r>
      <w:r w:rsidR="00611E47" w:rsidRPr="00611E47">
        <w:rPr>
          <w:rFonts w:ascii="Trebuchet MS" w:hAnsi="Trebuchet MS"/>
        </w:rPr>
        <w:t xml:space="preserve">.  This </w:t>
      </w:r>
      <w:r w:rsidR="008B52C1">
        <w:rPr>
          <w:rFonts w:ascii="Trebuchet MS" w:hAnsi="Trebuchet MS"/>
        </w:rPr>
        <w:t xml:space="preserve">requirement </w:t>
      </w:r>
      <w:r w:rsidR="00611E47" w:rsidRPr="00611E47">
        <w:rPr>
          <w:rFonts w:ascii="Trebuchet MS" w:hAnsi="Trebuchet MS"/>
        </w:rPr>
        <w:t>is concentrated among 10 percent of Ukrainian companies</w:t>
      </w:r>
      <w:r>
        <w:rPr>
          <w:rFonts w:ascii="Trebuchet MS" w:hAnsi="Trebuchet MS"/>
        </w:rPr>
        <w:t>, which</w:t>
      </w:r>
      <w:r w:rsidR="00611E47" w:rsidRPr="00611E47">
        <w:rPr>
          <w:rFonts w:ascii="Trebuchet MS" w:hAnsi="Trebuchet MS"/>
        </w:rPr>
        <w:t xml:space="preserve"> need to replace </w:t>
      </w:r>
      <w:r>
        <w:rPr>
          <w:rFonts w:ascii="Trebuchet MS" w:hAnsi="Trebuchet MS"/>
        </w:rPr>
        <w:t>around</w:t>
      </w:r>
      <w:r w:rsidR="00611E47" w:rsidRPr="00611E47">
        <w:rPr>
          <w:rFonts w:ascii="Trebuchet MS" w:hAnsi="Trebuchet MS"/>
        </w:rPr>
        <w:t xml:space="preserve"> </w:t>
      </w:r>
      <w:r>
        <w:rPr>
          <w:rFonts w:ascii="Trebuchet MS" w:hAnsi="Trebuchet MS"/>
        </w:rPr>
        <w:t>75</w:t>
      </w:r>
      <w:r w:rsidR="00611E47" w:rsidRPr="00611E47">
        <w:rPr>
          <w:rFonts w:ascii="Trebuchet MS" w:hAnsi="Trebuchet MS"/>
        </w:rPr>
        <w:t xml:space="preserve"> percent of their machinery fleet.</w:t>
      </w:r>
      <w:r w:rsidR="001268BC">
        <w:rPr>
          <w:rFonts w:ascii="Trebuchet MS" w:hAnsi="Trebuchet MS"/>
          <w:lang w:val="uk-UA"/>
        </w:rPr>
        <w:t xml:space="preserve"> </w:t>
      </w:r>
      <w:r w:rsidR="001268BC" w:rsidRPr="00C44D89">
        <w:rPr>
          <w:rFonts w:ascii="Trebuchet MS" w:hAnsi="Trebuchet MS"/>
          <w:i/>
          <w:lang w:val="uk-UA"/>
        </w:rPr>
        <w:t>(</w:t>
      </w:r>
      <w:r w:rsidR="001268BC" w:rsidRPr="00C44D89">
        <w:rPr>
          <w:rFonts w:ascii="Trebuchet MS" w:hAnsi="Trebuchet MS"/>
          <w:i/>
        </w:rPr>
        <w:t>Source: UCAB</w:t>
      </w:r>
      <w:r w:rsidR="00611E47" w:rsidRPr="00C44D89">
        <w:rPr>
          <w:rFonts w:ascii="Trebuchet MS" w:hAnsi="Trebuchet MS"/>
          <w:i/>
        </w:rPr>
        <w:t xml:space="preserve"> </w:t>
      </w:r>
      <w:r w:rsidR="00A7438F" w:rsidRPr="00C44D89">
        <w:rPr>
          <w:rFonts w:ascii="Trebuchet MS" w:hAnsi="Trebuchet MS"/>
          <w:i/>
        </w:rPr>
        <w:t xml:space="preserve"> </w:t>
      </w:r>
      <w:hyperlink r:id="rId12" w:history="1">
        <w:r w:rsidR="001268BC" w:rsidRPr="00C44D89">
          <w:rPr>
            <w:rStyle w:val="Hyperlink"/>
            <w:rFonts w:ascii="Trebuchet MS" w:hAnsi="Trebuchet MS"/>
            <w:i/>
          </w:rPr>
          <w:t>http://ucab.ua/en/pres_sluzhba/novosti/u_2018_rotsi_ochikuetsya_stabilnist_dlya_agrobiznesu__roman_grab</w:t>
        </w:r>
      </w:hyperlink>
      <w:r w:rsidR="001268BC" w:rsidRPr="00C44D89">
        <w:rPr>
          <w:rFonts w:ascii="Trebuchet MS" w:hAnsi="Trebuchet MS"/>
          <w:i/>
        </w:rPr>
        <w:t xml:space="preserve">) </w:t>
      </w:r>
    </w:p>
    <w:p w14:paraId="0F4D8430" w14:textId="645843D9" w:rsidR="006526FC" w:rsidRPr="008A212F" w:rsidRDefault="00A7438F" w:rsidP="00611E47">
      <w:pPr>
        <w:rPr>
          <w:rFonts w:ascii="Trebuchet MS" w:hAnsi="Trebuchet MS"/>
          <w:i/>
        </w:rPr>
      </w:pPr>
      <w:r w:rsidRPr="00A7438F">
        <w:rPr>
          <w:rFonts w:ascii="Trebuchet MS" w:hAnsi="Trebuchet MS"/>
        </w:rPr>
        <w:t xml:space="preserve">Ukrainian farmers prefer imported machinery.  All self-propelled sprayers, 98% of combine harvesters, 95% of tractors, 89% of plows, 55% of spreaders, 46% </w:t>
      </w:r>
      <w:r w:rsidR="000F0D2B">
        <w:rPr>
          <w:rFonts w:ascii="Trebuchet MS" w:hAnsi="Trebuchet MS"/>
        </w:rPr>
        <w:t xml:space="preserve">of </w:t>
      </w:r>
      <w:r w:rsidRPr="00A7438F">
        <w:rPr>
          <w:rFonts w:ascii="Trebuchet MS" w:hAnsi="Trebuchet MS"/>
        </w:rPr>
        <w:t>seeders, and 25% of disk harrows sold in 2017 in Ukraine were imported.</w:t>
      </w:r>
      <w:r w:rsidR="0044340E">
        <w:rPr>
          <w:rFonts w:ascii="Trebuchet MS" w:hAnsi="Trebuchet MS"/>
        </w:rPr>
        <w:t xml:space="preserve">  </w:t>
      </w:r>
      <w:r w:rsidR="00F27C16" w:rsidRPr="00C44D89">
        <w:rPr>
          <w:rFonts w:ascii="Trebuchet MS" w:hAnsi="Trebuchet MS"/>
        </w:rPr>
        <w:t>(</w:t>
      </w:r>
      <w:r w:rsidR="00F27C16" w:rsidRPr="00C44D89">
        <w:rPr>
          <w:rFonts w:ascii="Trebuchet MS" w:hAnsi="Trebuchet MS"/>
          <w:i/>
        </w:rPr>
        <w:t>Source: UCAB</w:t>
      </w:r>
      <w:r w:rsidR="001268BC" w:rsidRPr="00C44D89">
        <w:rPr>
          <w:rFonts w:ascii="Trebuchet MS" w:hAnsi="Trebuchet MS"/>
          <w:i/>
        </w:rPr>
        <w:t xml:space="preserve"> </w:t>
      </w:r>
      <w:hyperlink r:id="rId13" w:history="1">
        <w:r w:rsidR="001268BC" w:rsidRPr="00C44D89">
          <w:rPr>
            <w:rStyle w:val="Hyperlink"/>
            <w:rFonts w:ascii="Trebuchet MS" w:hAnsi="Trebuchet MS"/>
            <w:i/>
          </w:rPr>
          <w:t>http://ucab.ua/en/doing_agribusiness/resursi_agrovirobnitstva/tekhnika</w:t>
        </w:r>
      </w:hyperlink>
      <w:r w:rsidR="001268BC" w:rsidRPr="00C44D89">
        <w:rPr>
          <w:rFonts w:ascii="Trebuchet MS" w:hAnsi="Trebuchet MS"/>
          <w:i/>
        </w:rPr>
        <w:t xml:space="preserve">) </w:t>
      </w:r>
    </w:p>
    <w:p w14:paraId="2BD4F1CA" w14:textId="1E6D77DB" w:rsidR="006A595C" w:rsidRPr="00722320" w:rsidRDefault="006A595C" w:rsidP="006526FC">
      <w:pPr>
        <w:rPr>
          <w:rFonts w:ascii="Trebuchet MS" w:hAnsi="Trebuchet MS"/>
          <w:highlight w:val="green"/>
        </w:rPr>
      </w:pPr>
      <w:bookmarkStart w:id="9" w:name="_Hlk524512"/>
      <w:r w:rsidRPr="006A595C">
        <w:rPr>
          <w:rFonts w:ascii="Trebuchet MS" w:hAnsi="Trebuchet MS"/>
        </w:rPr>
        <w:t xml:space="preserve">Over the last three years, greater political stability, a stronger economy, </w:t>
      </w:r>
      <w:r w:rsidR="008B52C1">
        <w:rPr>
          <w:rFonts w:ascii="Trebuchet MS" w:hAnsi="Trebuchet MS"/>
        </w:rPr>
        <w:t xml:space="preserve">and </w:t>
      </w:r>
      <w:r w:rsidRPr="006A595C">
        <w:rPr>
          <w:rFonts w:ascii="Trebuchet MS" w:hAnsi="Trebuchet MS"/>
        </w:rPr>
        <w:t xml:space="preserve">a more </w:t>
      </w:r>
      <w:r w:rsidR="000F0D2B">
        <w:rPr>
          <w:rFonts w:ascii="Trebuchet MS" w:hAnsi="Trebuchet MS"/>
        </w:rPr>
        <w:t xml:space="preserve">stable </w:t>
      </w:r>
      <w:r w:rsidRPr="006A595C">
        <w:rPr>
          <w:rFonts w:ascii="Trebuchet MS" w:hAnsi="Trebuchet MS"/>
        </w:rPr>
        <w:t xml:space="preserve">hryvnia (currency) </w:t>
      </w:r>
      <w:r w:rsidR="00FE4499">
        <w:rPr>
          <w:rFonts w:ascii="Trebuchet MS" w:hAnsi="Trebuchet MS"/>
        </w:rPr>
        <w:t>coupled with</w:t>
      </w:r>
      <w:r w:rsidRPr="006A595C">
        <w:rPr>
          <w:rFonts w:ascii="Trebuchet MS" w:hAnsi="Trebuchet MS"/>
        </w:rPr>
        <w:t xml:space="preserve"> </w:t>
      </w:r>
      <w:r w:rsidR="00FE4499">
        <w:rPr>
          <w:rFonts w:ascii="Trebuchet MS" w:hAnsi="Trebuchet MS"/>
        </w:rPr>
        <w:t xml:space="preserve">pent-up </w:t>
      </w:r>
      <w:r w:rsidRPr="006A595C">
        <w:rPr>
          <w:rFonts w:ascii="Trebuchet MS" w:hAnsi="Trebuchet MS"/>
        </w:rPr>
        <w:t xml:space="preserve">demand </w:t>
      </w:r>
      <w:r w:rsidR="00FE4499">
        <w:rPr>
          <w:rFonts w:ascii="Trebuchet MS" w:hAnsi="Trebuchet MS"/>
        </w:rPr>
        <w:t>prompted</w:t>
      </w:r>
      <w:r w:rsidRPr="006A595C">
        <w:rPr>
          <w:rFonts w:ascii="Trebuchet MS" w:hAnsi="Trebuchet MS"/>
        </w:rPr>
        <w:t xml:space="preserve"> Ukrainian farmers to resume badly-needed capital investment</w:t>
      </w:r>
      <w:r w:rsidR="00FE4499">
        <w:rPr>
          <w:rFonts w:ascii="Trebuchet MS" w:hAnsi="Trebuchet MS"/>
        </w:rPr>
        <w:t>s</w:t>
      </w:r>
      <w:r w:rsidRPr="006A595C">
        <w:rPr>
          <w:rFonts w:ascii="Trebuchet MS" w:hAnsi="Trebuchet MS"/>
        </w:rPr>
        <w:t xml:space="preserve"> </w:t>
      </w:r>
      <w:r w:rsidR="00FE4499">
        <w:rPr>
          <w:rFonts w:ascii="Trebuchet MS" w:hAnsi="Trebuchet MS"/>
        </w:rPr>
        <w:t>in</w:t>
      </w:r>
      <w:r w:rsidRPr="006A595C">
        <w:rPr>
          <w:rFonts w:ascii="Trebuchet MS" w:hAnsi="Trebuchet MS"/>
        </w:rPr>
        <w:t xml:space="preserve"> agricultural equipment.  Farm machinery and equipment imports increased nearly 2.5 times in 2017 compared to 2015, returning to 2013 levels.</w:t>
      </w:r>
      <w:r w:rsidR="00135739">
        <w:rPr>
          <w:rFonts w:ascii="Trebuchet MS" w:hAnsi="Trebuchet MS"/>
          <w:lang w:val="ru-RU"/>
        </w:rPr>
        <w:t xml:space="preserve">  </w:t>
      </w:r>
      <w:r w:rsidR="000874AF" w:rsidRPr="002048D7">
        <w:rPr>
          <w:rFonts w:ascii="Trebuchet MS" w:hAnsi="Trebuchet MS"/>
        </w:rPr>
        <w:t xml:space="preserve">Imports of agricultural machinery and equipment for 2018 are estimated to about the same as 2017 levels, which was $1.7 billion.  </w:t>
      </w:r>
      <w:bookmarkStart w:id="10" w:name="_Hlk359957"/>
      <w:r w:rsidR="00912F42" w:rsidRPr="00C44D89">
        <w:rPr>
          <w:rFonts w:ascii="Trebuchet MS" w:hAnsi="Trebuchet MS"/>
        </w:rPr>
        <w:t>According to the Institute of Agrarian Economics of Ukraine, as of 2017, the estimated value of agricultural machinery and equipment available in Ukraine is $6 billion</w:t>
      </w:r>
      <w:r w:rsidR="00D2486C" w:rsidRPr="00C44D89">
        <w:rPr>
          <w:rFonts w:ascii="Trebuchet MS" w:hAnsi="Trebuchet MS"/>
        </w:rPr>
        <w:t>.  O</w:t>
      </w:r>
      <w:r w:rsidR="00912F42" w:rsidRPr="00C44D89">
        <w:rPr>
          <w:rFonts w:ascii="Trebuchet MS" w:hAnsi="Trebuchet MS"/>
        </w:rPr>
        <w:t xml:space="preserve">perational need for agricultural machinery and equipment is estimated at $20 billion in 2025. </w:t>
      </w:r>
      <w:r w:rsidR="00D2486C" w:rsidRPr="00C44D89">
        <w:rPr>
          <w:rFonts w:ascii="Trebuchet MS" w:hAnsi="Trebuchet MS"/>
        </w:rPr>
        <w:t xml:space="preserve"> With anticipated growth of production volumes and delayed demand, Ukraine’s imports of agricultural machinery and equipment is expected to grow.  </w:t>
      </w:r>
      <w:r w:rsidR="00912F42" w:rsidRPr="00C44D89">
        <w:rPr>
          <w:rFonts w:ascii="Trebuchet MS" w:hAnsi="Trebuchet MS"/>
        </w:rPr>
        <w:t xml:space="preserve"> </w:t>
      </w:r>
      <w:r w:rsidR="00D41711" w:rsidRPr="00C44D89">
        <w:rPr>
          <w:rFonts w:ascii="Trebuchet MS" w:hAnsi="Trebuchet MS"/>
        </w:rPr>
        <w:t>(</w:t>
      </w:r>
      <w:r w:rsidR="00D41711" w:rsidRPr="00C44D89">
        <w:rPr>
          <w:rFonts w:ascii="Trebuchet MS" w:hAnsi="Trebuchet MS"/>
          <w:i/>
        </w:rPr>
        <w:t>Source:</w:t>
      </w:r>
      <w:r w:rsidR="00722320" w:rsidRPr="00C44D89">
        <w:rPr>
          <w:rFonts w:ascii="Trebuchet MS" w:hAnsi="Trebuchet MS"/>
          <w:i/>
        </w:rPr>
        <w:t xml:space="preserve"> </w:t>
      </w:r>
      <w:r w:rsidR="008A212F" w:rsidRPr="00C44D89">
        <w:rPr>
          <w:rFonts w:ascii="Trebuchet MS" w:hAnsi="Trebuchet MS"/>
          <w:i/>
        </w:rPr>
        <w:t xml:space="preserve">Global Trade Atlas </w:t>
      </w:r>
      <w:r w:rsidR="008A212F" w:rsidRPr="00C44D89">
        <w:rPr>
          <w:rStyle w:val="Hyperlink"/>
          <w:rFonts w:ascii="Trebuchet MS" w:hAnsi="Trebuchet MS"/>
          <w:i/>
        </w:rPr>
        <w:t>https://www.gtis.com/gta/</w:t>
      </w:r>
      <w:r w:rsidR="008A212F" w:rsidRPr="00C44D89">
        <w:rPr>
          <w:rFonts w:ascii="Trebuchet MS" w:hAnsi="Trebuchet MS"/>
          <w:i/>
        </w:rPr>
        <w:t xml:space="preserve">, </w:t>
      </w:r>
      <w:r w:rsidR="00F16973" w:rsidRPr="00C44D89">
        <w:rPr>
          <w:rFonts w:ascii="Trebuchet MS" w:hAnsi="Trebuchet MS"/>
          <w:i/>
        </w:rPr>
        <w:t xml:space="preserve">State Fiscal Service of Ukraine </w:t>
      </w:r>
      <w:hyperlink r:id="rId14" w:history="1">
        <w:r w:rsidR="00F16973" w:rsidRPr="00C44D89">
          <w:rPr>
            <w:rStyle w:val="Hyperlink"/>
            <w:rFonts w:ascii="Trebuchet MS" w:hAnsi="Trebuchet MS"/>
            <w:i/>
          </w:rPr>
          <w:t>http://sfs.gov.ua/ms/f11</w:t>
        </w:r>
      </w:hyperlink>
      <w:r w:rsidR="00F16973" w:rsidRPr="00C44D89">
        <w:rPr>
          <w:rFonts w:ascii="Trebuchet MS" w:hAnsi="Trebuchet MS"/>
          <w:i/>
        </w:rPr>
        <w:t xml:space="preserve">, </w:t>
      </w:r>
      <w:r w:rsidR="00722320" w:rsidRPr="00C44D89">
        <w:rPr>
          <w:rFonts w:ascii="Trebuchet MS" w:hAnsi="Trebuchet MS"/>
          <w:i/>
        </w:rPr>
        <w:t>Institute of Agrarian Economics of Ukraine, Investments and Inputs department</w:t>
      </w:r>
      <w:r w:rsidR="00D41711" w:rsidRPr="00C44D89">
        <w:rPr>
          <w:rFonts w:ascii="Trebuchet MS" w:hAnsi="Trebuchet MS"/>
          <w:i/>
        </w:rPr>
        <w:t xml:space="preserve"> </w:t>
      </w:r>
      <w:hyperlink r:id="rId15" w:history="1">
        <w:r w:rsidR="00F16973" w:rsidRPr="00C44D89">
          <w:rPr>
            <w:rStyle w:val="Hyperlink"/>
            <w:rFonts w:ascii="Trebuchet MS" w:hAnsi="Trebuchet MS"/>
            <w:i/>
          </w:rPr>
          <w:t>http://www.iae.org.ua/activity/department/37.html</w:t>
        </w:r>
      </w:hyperlink>
      <w:r w:rsidR="00F16973" w:rsidRPr="00C44D89">
        <w:rPr>
          <w:rFonts w:ascii="Trebuchet MS" w:hAnsi="Trebuchet MS"/>
          <w:i/>
        </w:rPr>
        <w:t xml:space="preserve">, </w:t>
      </w:r>
      <w:proofErr w:type="spellStart"/>
      <w:r w:rsidR="00F16973" w:rsidRPr="00C44D89">
        <w:rPr>
          <w:rFonts w:ascii="Trebuchet MS" w:hAnsi="Trebuchet MS"/>
          <w:i/>
        </w:rPr>
        <w:t>Agravery</w:t>
      </w:r>
      <w:proofErr w:type="spellEnd"/>
      <w:r w:rsidR="00F16973" w:rsidRPr="00C44D89">
        <w:rPr>
          <w:rFonts w:ascii="Trebuchet MS" w:hAnsi="Trebuchet MS"/>
          <w:i/>
        </w:rPr>
        <w:t xml:space="preserve"> </w:t>
      </w:r>
      <w:r w:rsidR="00F16973" w:rsidRPr="00C44D89">
        <w:rPr>
          <w:rStyle w:val="Hyperlink"/>
          <w:rFonts w:ascii="Trebuchet MS" w:hAnsi="Trebuchet MS"/>
          <w:i/>
        </w:rPr>
        <w:t>http://agravery.com/en</w:t>
      </w:r>
      <w:r w:rsidR="00F16973" w:rsidRPr="00C44D89">
        <w:rPr>
          <w:rFonts w:ascii="Trebuchet MS" w:hAnsi="Trebuchet MS"/>
          <w:i/>
        </w:rPr>
        <w:t>).</w:t>
      </w:r>
    </w:p>
    <w:bookmarkEnd w:id="9"/>
    <w:bookmarkEnd w:id="10"/>
    <w:p w14:paraId="234CAFBF" w14:textId="12607094" w:rsidR="006526FC" w:rsidRDefault="006526FC" w:rsidP="006526FC">
      <w:pPr>
        <w:rPr>
          <w:rFonts w:ascii="Trebuchet MS" w:hAnsi="Trebuchet MS"/>
        </w:rPr>
      </w:pPr>
      <w:r>
        <w:rPr>
          <w:rFonts w:ascii="Trebuchet MS" w:hAnsi="Trebuchet MS"/>
        </w:rPr>
        <w:t>Best Prospects i</w:t>
      </w:r>
      <w:r w:rsidRPr="006526FC">
        <w:rPr>
          <w:rFonts w:ascii="Trebuchet MS" w:hAnsi="Trebuchet MS"/>
        </w:rPr>
        <w:t>nclude:</w:t>
      </w:r>
    </w:p>
    <w:p w14:paraId="4FFEF24D" w14:textId="77777777" w:rsidR="00611E47" w:rsidRPr="00611E47" w:rsidRDefault="006526FC" w:rsidP="00611E47">
      <w:pPr>
        <w:pStyle w:val="ListParagraph"/>
        <w:numPr>
          <w:ilvl w:val="0"/>
          <w:numId w:val="5"/>
        </w:numPr>
        <w:rPr>
          <w:rFonts w:ascii="Trebuchet MS" w:hAnsi="Trebuchet MS"/>
        </w:rPr>
      </w:pPr>
      <w:r w:rsidRPr="00611E47">
        <w:rPr>
          <w:rFonts w:ascii="Trebuchet MS" w:hAnsi="Trebuchet MS"/>
        </w:rPr>
        <w:t xml:space="preserve">Tractors </w:t>
      </w:r>
    </w:p>
    <w:p w14:paraId="02A24B7E" w14:textId="77777777" w:rsidR="00611E47" w:rsidRPr="00611E47" w:rsidRDefault="006526FC" w:rsidP="00611E47">
      <w:pPr>
        <w:pStyle w:val="ListParagraph"/>
        <w:numPr>
          <w:ilvl w:val="0"/>
          <w:numId w:val="5"/>
        </w:numPr>
        <w:rPr>
          <w:rFonts w:ascii="Trebuchet MS" w:hAnsi="Trebuchet MS"/>
        </w:rPr>
      </w:pPr>
      <w:r>
        <w:rPr>
          <w:rFonts w:ascii="Trebuchet MS" w:hAnsi="Trebuchet MS"/>
        </w:rPr>
        <w:t>Harvesters</w:t>
      </w:r>
    </w:p>
    <w:p w14:paraId="2736DA3F" w14:textId="77777777" w:rsidR="006526FC" w:rsidRPr="006526FC" w:rsidRDefault="006526FC" w:rsidP="006526FC">
      <w:pPr>
        <w:pStyle w:val="ListParagraph"/>
        <w:numPr>
          <w:ilvl w:val="0"/>
          <w:numId w:val="5"/>
        </w:numPr>
        <w:rPr>
          <w:rFonts w:ascii="Trebuchet MS" w:hAnsi="Trebuchet MS"/>
        </w:rPr>
      </w:pPr>
      <w:r>
        <w:rPr>
          <w:rFonts w:ascii="Trebuchet MS" w:hAnsi="Trebuchet MS"/>
        </w:rPr>
        <w:t>Tillage e</w:t>
      </w:r>
      <w:r w:rsidRPr="006526FC">
        <w:rPr>
          <w:rFonts w:ascii="Trebuchet MS" w:hAnsi="Trebuchet MS"/>
        </w:rPr>
        <w:t xml:space="preserve">quipment </w:t>
      </w:r>
    </w:p>
    <w:p w14:paraId="7E5F6293" w14:textId="77777777" w:rsidR="006526FC" w:rsidRPr="006526FC" w:rsidRDefault="006526FC" w:rsidP="006526FC">
      <w:pPr>
        <w:pStyle w:val="ListParagraph"/>
        <w:numPr>
          <w:ilvl w:val="0"/>
          <w:numId w:val="5"/>
        </w:numPr>
        <w:rPr>
          <w:rFonts w:ascii="Trebuchet MS" w:hAnsi="Trebuchet MS"/>
        </w:rPr>
      </w:pPr>
      <w:r>
        <w:rPr>
          <w:rFonts w:ascii="Trebuchet MS" w:hAnsi="Trebuchet MS"/>
        </w:rPr>
        <w:t>Seeding e</w:t>
      </w:r>
      <w:r w:rsidRPr="006526FC">
        <w:rPr>
          <w:rFonts w:ascii="Trebuchet MS" w:hAnsi="Trebuchet MS"/>
        </w:rPr>
        <w:t>quipment</w:t>
      </w:r>
    </w:p>
    <w:p w14:paraId="2C55A162" w14:textId="77777777" w:rsidR="006526FC" w:rsidRPr="006526FC" w:rsidRDefault="006526FC" w:rsidP="006526FC">
      <w:pPr>
        <w:pStyle w:val="ListParagraph"/>
        <w:numPr>
          <w:ilvl w:val="0"/>
          <w:numId w:val="5"/>
        </w:numPr>
        <w:rPr>
          <w:rFonts w:ascii="Trebuchet MS" w:hAnsi="Trebuchet MS"/>
        </w:rPr>
      </w:pPr>
      <w:r w:rsidRPr="006526FC">
        <w:rPr>
          <w:rFonts w:ascii="Trebuchet MS" w:hAnsi="Trebuchet MS"/>
        </w:rPr>
        <w:t xml:space="preserve">Sprayers </w:t>
      </w:r>
      <w:r>
        <w:rPr>
          <w:rFonts w:ascii="Trebuchet MS" w:hAnsi="Trebuchet MS"/>
        </w:rPr>
        <w:t>and fertilizer distributors</w:t>
      </w:r>
    </w:p>
    <w:p w14:paraId="6C1CE95E" w14:textId="77777777" w:rsidR="006526FC" w:rsidRPr="001A2A43" w:rsidRDefault="006526FC" w:rsidP="006526FC">
      <w:pPr>
        <w:rPr>
          <w:rFonts w:ascii="Trebuchet MS" w:hAnsi="Trebuchet MS"/>
          <w:noProof/>
        </w:rPr>
      </w:pPr>
      <w:r w:rsidRPr="001A2A43">
        <w:rPr>
          <w:rFonts w:ascii="Trebuchet MS" w:hAnsi="Trebuchet MS"/>
          <w:noProof/>
        </w:rPr>
        <w:t>In addition to the prospects for agricultural machinery used for plant cultivation, the following agribusiness sub-sectors are promising for U.S. companies:</w:t>
      </w:r>
    </w:p>
    <w:p w14:paraId="2C31A0E7" w14:textId="77777777" w:rsidR="006526FC" w:rsidRPr="006526FC" w:rsidRDefault="006526FC" w:rsidP="006526FC">
      <w:pPr>
        <w:pStyle w:val="ListParagraph"/>
        <w:numPr>
          <w:ilvl w:val="0"/>
          <w:numId w:val="5"/>
        </w:numPr>
        <w:rPr>
          <w:rFonts w:ascii="Trebuchet MS" w:hAnsi="Trebuchet MS"/>
        </w:rPr>
      </w:pPr>
      <w:r w:rsidRPr="006526FC">
        <w:rPr>
          <w:rFonts w:ascii="Trebuchet MS" w:hAnsi="Trebuchet MS"/>
        </w:rPr>
        <w:t xml:space="preserve">Grain </w:t>
      </w:r>
      <w:r w:rsidR="007233FC">
        <w:rPr>
          <w:rFonts w:ascii="Trebuchet MS" w:hAnsi="Trebuchet MS"/>
        </w:rPr>
        <w:t>s</w:t>
      </w:r>
      <w:r w:rsidRPr="006526FC">
        <w:rPr>
          <w:rFonts w:ascii="Trebuchet MS" w:hAnsi="Trebuchet MS"/>
        </w:rPr>
        <w:t xml:space="preserve">torage and </w:t>
      </w:r>
      <w:r w:rsidR="00A7438F">
        <w:rPr>
          <w:rFonts w:ascii="Trebuchet MS" w:hAnsi="Trebuchet MS"/>
        </w:rPr>
        <w:t>h</w:t>
      </w:r>
      <w:r w:rsidRPr="006526FC">
        <w:rPr>
          <w:rFonts w:ascii="Trebuchet MS" w:hAnsi="Trebuchet MS"/>
        </w:rPr>
        <w:t>andling</w:t>
      </w:r>
    </w:p>
    <w:p w14:paraId="06F68B2C" w14:textId="77777777" w:rsidR="006526FC" w:rsidRPr="001A2A43" w:rsidRDefault="006526FC" w:rsidP="006526FC">
      <w:pPr>
        <w:pStyle w:val="ListParagraph"/>
        <w:numPr>
          <w:ilvl w:val="0"/>
          <w:numId w:val="5"/>
        </w:numPr>
        <w:rPr>
          <w:rFonts w:ascii="Trebuchet MS" w:hAnsi="Trebuchet MS"/>
        </w:rPr>
      </w:pPr>
      <w:r w:rsidRPr="001A2A43">
        <w:rPr>
          <w:rFonts w:ascii="Trebuchet MS" w:hAnsi="Trebuchet MS"/>
        </w:rPr>
        <w:t xml:space="preserve">Irrigation Infrastructure </w:t>
      </w:r>
    </w:p>
    <w:p w14:paraId="3B45D4E0" w14:textId="29A39344" w:rsidR="006526FC" w:rsidRDefault="006526FC" w:rsidP="006526FC">
      <w:pPr>
        <w:pStyle w:val="ListParagraph"/>
        <w:numPr>
          <w:ilvl w:val="0"/>
          <w:numId w:val="5"/>
        </w:numPr>
        <w:rPr>
          <w:rFonts w:ascii="Trebuchet MS" w:hAnsi="Trebuchet MS"/>
        </w:rPr>
      </w:pPr>
      <w:r w:rsidRPr="00C44D89">
        <w:rPr>
          <w:rFonts w:ascii="Trebuchet MS" w:hAnsi="Trebuchet MS"/>
        </w:rPr>
        <w:t>Agricultural chemicals, including growth enhancers and micronutrients</w:t>
      </w:r>
    </w:p>
    <w:p w14:paraId="03555EE4" w14:textId="77777777" w:rsidR="00C44D89" w:rsidRPr="00C44D89" w:rsidRDefault="00C44D89" w:rsidP="00C44D89">
      <w:pPr>
        <w:pStyle w:val="ListParagraph"/>
        <w:ind w:left="1080"/>
        <w:rPr>
          <w:rFonts w:ascii="Trebuchet MS" w:hAnsi="Trebuchet MS"/>
        </w:rPr>
      </w:pPr>
    </w:p>
    <w:p w14:paraId="01047091" w14:textId="77777777" w:rsidR="009B7D43" w:rsidRDefault="009B7D43" w:rsidP="006A595C">
      <w:pPr>
        <w:pStyle w:val="Heading3"/>
      </w:pPr>
      <w:r w:rsidRPr="009B7D43">
        <w:t>Competit</w:t>
      </w:r>
      <w:r w:rsidR="00FE4499">
        <w:t>ion</w:t>
      </w:r>
    </w:p>
    <w:p w14:paraId="225F2054" w14:textId="77777777" w:rsidR="00FE4499" w:rsidRDefault="002B2601" w:rsidP="00A7438F">
      <w:pPr>
        <w:rPr>
          <w:rFonts w:ascii="Trebuchet MS" w:hAnsi="Trebuchet MS"/>
        </w:rPr>
      </w:pPr>
      <w:r w:rsidRPr="00A7438F">
        <w:rPr>
          <w:rFonts w:ascii="Trebuchet MS" w:hAnsi="Trebuchet MS"/>
        </w:rPr>
        <w:t xml:space="preserve">U.S. agricultural machinery companies </w:t>
      </w:r>
      <w:r w:rsidR="008B52C1">
        <w:rPr>
          <w:rFonts w:ascii="Trebuchet MS" w:hAnsi="Trebuchet MS"/>
        </w:rPr>
        <w:t>contemplating</w:t>
      </w:r>
      <w:r w:rsidRPr="00A7438F">
        <w:rPr>
          <w:rFonts w:ascii="Trebuchet MS" w:hAnsi="Trebuchet MS"/>
        </w:rPr>
        <w:t xml:space="preserve"> entering the Ukrainian market should also consider the competitive landscape.  U.S. brands such as John Deere, AGCO, Great Plains, and Case are widely available in the Ukrainian market, but face tough competition </w:t>
      </w:r>
      <w:r w:rsidRPr="00A7438F">
        <w:rPr>
          <w:rFonts w:ascii="Trebuchet MS" w:hAnsi="Trebuchet MS"/>
        </w:rPr>
        <w:lastRenderedPageBreak/>
        <w:t>from European manufacturers (e.g. German, Danish, and Italian manufacturers).  Competition is particularly fierce for tractors and harves</w:t>
      </w:r>
      <w:r w:rsidR="00FE4499">
        <w:rPr>
          <w:rFonts w:ascii="Trebuchet MS" w:hAnsi="Trebuchet MS"/>
        </w:rPr>
        <w:t>ters.  In the combine harvester</w:t>
      </w:r>
      <w:r w:rsidRPr="00A7438F">
        <w:rPr>
          <w:rFonts w:ascii="Trebuchet MS" w:hAnsi="Trebuchet MS"/>
        </w:rPr>
        <w:t xml:space="preserve"> segment, German manufacturers hold almost fifty percent </w:t>
      </w:r>
      <w:r w:rsidR="00FE4499" w:rsidRPr="00A7438F">
        <w:rPr>
          <w:rFonts w:ascii="Trebuchet MS" w:hAnsi="Trebuchet MS"/>
        </w:rPr>
        <w:t xml:space="preserve">of the market </w:t>
      </w:r>
      <w:r w:rsidRPr="00A7438F">
        <w:rPr>
          <w:rFonts w:ascii="Trebuchet MS" w:hAnsi="Trebuchet MS"/>
        </w:rPr>
        <w:t xml:space="preserve">(both new and used), while U.S. manufacturers have less than ten percent.  Competition from European suppliers </w:t>
      </w:r>
      <w:r w:rsidR="00FE4499">
        <w:rPr>
          <w:rFonts w:ascii="Trebuchet MS" w:hAnsi="Trebuchet MS"/>
        </w:rPr>
        <w:t>would</w:t>
      </w:r>
      <w:r w:rsidRPr="00A7438F">
        <w:rPr>
          <w:rFonts w:ascii="Trebuchet MS" w:hAnsi="Trebuchet MS"/>
        </w:rPr>
        <w:t xml:space="preserve"> likely increase </w:t>
      </w:r>
      <w:r w:rsidR="00FE4499">
        <w:rPr>
          <w:rFonts w:ascii="Trebuchet MS" w:hAnsi="Trebuchet MS"/>
        </w:rPr>
        <w:t>should</w:t>
      </w:r>
      <w:r w:rsidRPr="00A7438F">
        <w:rPr>
          <w:rFonts w:ascii="Trebuchet MS" w:hAnsi="Trebuchet MS"/>
        </w:rPr>
        <w:t xml:space="preserve"> Ukraine </w:t>
      </w:r>
      <w:proofErr w:type="gramStart"/>
      <w:r w:rsidR="00FE4499">
        <w:rPr>
          <w:rFonts w:ascii="Trebuchet MS" w:hAnsi="Trebuchet MS"/>
        </w:rPr>
        <w:t>enter</w:t>
      </w:r>
      <w:r w:rsidRPr="00A7438F">
        <w:rPr>
          <w:rFonts w:ascii="Trebuchet MS" w:hAnsi="Trebuchet MS"/>
        </w:rPr>
        <w:t xml:space="preserve"> into</w:t>
      </w:r>
      <w:proofErr w:type="gramEnd"/>
      <w:r w:rsidRPr="00A7438F">
        <w:rPr>
          <w:rFonts w:ascii="Trebuchet MS" w:hAnsi="Trebuchet MS"/>
        </w:rPr>
        <w:t xml:space="preserve"> the European Union (EU).  The Deep and Comprehensive Free Trade Area (DCFTA) agreement, which is part of Ukraine’s EU Association Agreement includes the gradual removal of customs tariffs and quotas and an extensive harmonization of laws, norms, and regulations in various sectors. Additionally, Canada-Ukraine Free Trade Agreement (CUFTA) envisages improved market access, by eliminating tariffs across many export groups.  </w:t>
      </w:r>
    </w:p>
    <w:p w14:paraId="3667EC17" w14:textId="77777777" w:rsidR="007233FC" w:rsidRDefault="002B2601" w:rsidP="00A7438F">
      <w:pPr>
        <w:rPr>
          <w:rFonts w:ascii="Trebuchet MS" w:hAnsi="Trebuchet MS"/>
        </w:rPr>
      </w:pPr>
      <w:r w:rsidRPr="00A7438F">
        <w:rPr>
          <w:rFonts w:ascii="Trebuchet MS" w:hAnsi="Trebuchet MS"/>
        </w:rPr>
        <w:t xml:space="preserve">Local agricultural machinery production is also expected to grow due to </w:t>
      </w:r>
      <w:r w:rsidR="008B52C1">
        <w:rPr>
          <w:rFonts w:ascii="Trebuchet MS" w:hAnsi="Trebuchet MS"/>
        </w:rPr>
        <w:t>a</w:t>
      </w:r>
      <w:r w:rsidRPr="00A7438F">
        <w:rPr>
          <w:rFonts w:ascii="Trebuchet MS" w:hAnsi="Trebuchet MS"/>
        </w:rPr>
        <w:t xml:space="preserve"> Ukrainian Government </w:t>
      </w:r>
      <w:r w:rsidR="008B52C1">
        <w:rPr>
          <w:rFonts w:ascii="Trebuchet MS" w:hAnsi="Trebuchet MS"/>
        </w:rPr>
        <w:t>program offering</w:t>
      </w:r>
      <w:r w:rsidRPr="00A7438F">
        <w:rPr>
          <w:rFonts w:ascii="Trebuchet MS" w:hAnsi="Trebuchet MS"/>
        </w:rPr>
        <w:t xml:space="preserve"> 20 percent </w:t>
      </w:r>
      <w:r w:rsidR="00FE4499">
        <w:rPr>
          <w:rFonts w:ascii="Trebuchet MS" w:hAnsi="Trebuchet MS"/>
        </w:rPr>
        <w:t>support for</w:t>
      </w:r>
      <w:r w:rsidRPr="00A7438F">
        <w:rPr>
          <w:rFonts w:ascii="Trebuchet MS" w:hAnsi="Trebuchet MS"/>
        </w:rPr>
        <w:t xml:space="preserve"> the purchase of Ukrainian machinery and equipment.  </w:t>
      </w:r>
    </w:p>
    <w:p w14:paraId="4BD90ED3" w14:textId="77777777" w:rsidR="00FE4499" w:rsidRDefault="00FE4499" w:rsidP="00FE4499">
      <w:pPr>
        <w:pStyle w:val="Heading3"/>
      </w:pPr>
      <w:r>
        <w:t>Financing</w:t>
      </w:r>
    </w:p>
    <w:p w14:paraId="611A9C5A" w14:textId="77777777" w:rsidR="0060393E" w:rsidRPr="00A7438F" w:rsidRDefault="0060393E" w:rsidP="00A7438F">
      <w:pPr>
        <w:rPr>
          <w:rFonts w:ascii="Trebuchet MS" w:hAnsi="Trebuchet MS"/>
        </w:rPr>
      </w:pPr>
      <w:r w:rsidRPr="00A7438F">
        <w:rPr>
          <w:rFonts w:ascii="Trebuchet MS" w:hAnsi="Trebuchet MS"/>
        </w:rPr>
        <w:t xml:space="preserve">The major factor restricting agricultural development is access to credit and working capital.  Domestic loans are expensive, and Ukraine’s challenging business climate prevents local companies from attracting cheaper international funds. Therefore, the competition among suppliers of agricultural machinery in Ukraine is not only about quality, but also about a supplier's financial terms.  </w:t>
      </w:r>
      <w:r w:rsidR="008B52C1">
        <w:rPr>
          <w:rFonts w:ascii="Trebuchet MS" w:hAnsi="Trebuchet MS"/>
        </w:rPr>
        <w:t>A m</w:t>
      </w:r>
      <w:r w:rsidR="00A7438F" w:rsidRPr="00A7438F">
        <w:rPr>
          <w:rFonts w:ascii="Trebuchet MS" w:hAnsi="Trebuchet MS"/>
        </w:rPr>
        <w:t>ajor trend in agricultural banking industry is operational capital financing for the purchase of plant protection products, seeds, fertilizers, and fuels. Bankers are more willing to</w:t>
      </w:r>
      <w:r w:rsidR="008B52C1">
        <w:rPr>
          <w:rFonts w:ascii="Trebuchet MS" w:hAnsi="Trebuchet MS"/>
        </w:rPr>
        <w:t xml:space="preserve"> offer credit to agricultural commodity</w:t>
      </w:r>
      <w:r w:rsidR="00A7438F" w:rsidRPr="00A7438F">
        <w:rPr>
          <w:rFonts w:ascii="Trebuchet MS" w:hAnsi="Trebuchet MS"/>
        </w:rPr>
        <w:t xml:space="preserve"> producers of grains, cereals, and oilseeds.</w:t>
      </w:r>
    </w:p>
    <w:p w14:paraId="54ED1185" w14:textId="545B43B7" w:rsidR="00FE4499" w:rsidRDefault="00FE4499" w:rsidP="00A7438F">
      <w:pPr>
        <w:rPr>
          <w:rFonts w:ascii="Trebuchet MS" w:hAnsi="Trebuchet MS"/>
        </w:rPr>
      </w:pPr>
      <w:r w:rsidRPr="00FE4499">
        <w:rPr>
          <w:rFonts w:ascii="Trebuchet MS" w:hAnsi="Trebuchet MS"/>
        </w:rPr>
        <w:t xml:space="preserve">At the end of December 2018, after more than five years of suspended operations, the U.S. </w:t>
      </w:r>
      <w:proofErr w:type="spellStart"/>
      <w:r w:rsidRPr="00FE4499">
        <w:rPr>
          <w:rFonts w:ascii="Trebuchet MS" w:hAnsi="Trebuchet MS"/>
        </w:rPr>
        <w:t>ExIm</w:t>
      </w:r>
      <w:proofErr w:type="spellEnd"/>
      <w:r w:rsidRPr="00FE4499">
        <w:rPr>
          <w:rFonts w:ascii="Trebuchet MS" w:hAnsi="Trebuchet MS"/>
        </w:rPr>
        <w:t xml:space="preserve"> Bank reopened its short and medium-term programs in Ukraine for both private and public sector.  </w:t>
      </w:r>
      <w:r w:rsidR="0044340E" w:rsidRPr="00FE4499">
        <w:rPr>
          <w:rFonts w:ascii="Trebuchet MS" w:hAnsi="Trebuchet MS"/>
        </w:rPr>
        <w:t xml:space="preserve">This </w:t>
      </w:r>
      <w:r w:rsidR="0044340E">
        <w:rPr>
          <w:rFonts w:ascii="Trebuchet MS" w:hAnsi="Trebuchet MS"/>
        </w:rPr>
        <w:t xml:space="preserve">action </w:t>
      </w:r>
      <w:r w:rsidR="0044340E" w:rsidRPr="00FE4499">
        <w:rPr>
          <w:rFonts w:ascii="Trebuchet MS" w:hAnsi="Trebuchet MS"/>
        </w:rPr>
        <w:t xml:space="preserve">sends a </w:t>
      </w:r>
      <w:r w:rsidR="0044340E">
        <w:rPr>
          <w:rFonts w:ascii="Trebuchet MS" w:hAnsi="Trebuchet MS"/>
        </w:rPr>
        <w:t>strong</w:t>
      </w:r>
      <w:r w:rsidR="0044340E" w:rsidRPr="00FE4499">
        <w:rPr>
          <w:rFonts w:ascii="Trebuchet MS" w:hAnsi="Trebuchet MS"/>
        </w:rPr>
        <w:t xml:space="preserve"> signal to U.S. companies seeking to supply the Ukrainian market with U.S. agricultural </w:t>
      </w:r>
      <w:r w:rsidR="0044340E">
        <w:rPr>
          <w:rFonts w:ascii="Trebuchet MS" w:hAnsi="Trebuchet MS"/>
        </w:rPr>
        <w:t>equipment</w:t>
      </w:r>
      <w:r w:rsidR="0044340E" w:rsidRPr="00FE4499">
        <w:rPr>
          <w:rFonts w:ascii="Trebuchet MS" w:hAnsi="Trebuchet MS"/>
        </w:rPr>
        <w:t xml:space="preserve"> and services,</w:t>
      </w:r>
      <w:r w:rsidR="0044340E">
        <w:rPr>
          <w:rFonts w:ascii="Trebuchet MS" w:hAnsi="Trebuchet MS"/>
        </w:rPr>
        <w:t xml:space="preserve"> since</w:t>
      </w:r>
      <w:r w:rsidR="0044340E" w:rsidRPr="00FE4499">
        <w:rPr>
          <w:rFonts w:ascii="Trebuchet MS" w:hAnsi="Trebuchet MS"/>
        </w:rPr>
        <w:t xml:space="preserve"> financing is a key factor for buyers considering equipment purchases.</w:t>
      </w:r>
      <w:r w:rsidR="0044340E">
        <w:rPr>
          <w:rFonts w:ascii="Trebuchet MS" w:hAnsi="Trebuchet MS"/>
        </w:rPr>
        <w:t xml:space="preserve">  </w:t>
      </w:r>
      <w:r w:rsidRPr="00FE4499">
        <w:rPr>
          <w:rFonts w:ascii="Trebuchet MS" w:hAnsi="Trebuchet MS"/>
        </w:rPr>
        <w:t>For many years</w:t>
      </w:r>
      <w:r w:rsidR="0044340E">
        <w:rPr>
          <w:rFonts w:ascii="Trebuchet MS" w:hAnsi="Trebuchet MS"/>
        </w:rPr>
        <w:t>,</w:t>
      </w:r>
      <w:r w:rsidRPr="00FE4499">
        <w:rPr>
          <w:rFonts w:ascii="Trebuchet MS" w:hAnsi="Trebuchet MS"/>
        </w:rPr>
        <w:t xml:space="preserve"> Ukraine was the U.S. </w:t>
      </w:r>
      <w:proofErr w:type="spellStart"/>
      <w:r w:rsidRPr="00FE4499">
        <w:rPr>
          <w:rFonts w:ascii="Trebuchet MS" w:hAnsi="Trebuchet MS"/>
        </w:rPr>
        <w:t>ExIm</w:t>
      </w:r>
      <w:proofErr w:type="spellEnd"/>
      <w:r w:rsidRPr="00FE4499">
        <w:rPr>
          <w:rFonts w:ascii="Trebuchet MS" w:hAnsi="Trebuchet MS"/>
        </w:rPr>
        <w:t xml:space="preserve"> Bank’s most active portfolio in the region</w:t>
      </w:r>
      <w:r w:rsidR="0044340E">
        <w:rPr>
          <w:rFonts w:ascii="Trebuchet MS" w:hAnsi="Trebuchet MS"/>
        </w:rPr>
        <w:t>,</w:t>
      </w:r>
      <w:r w:rsidRPr="00FE4499">
        <w:rPr>
          <w:rFonts w:ascii="Trebuchet MS" w:hAnsi="Trebuchet MS"/>
        </w:rPr>
        <w:t xml:space="preserve"> with close to $140 million of long-term guarantees provided in 2012.  </w:t>
      </w:r>
    </w:p>
    <w:p w14:paraId="25C5F994" w14:textId="77777777" w:rsidR="00E41388" w:rsidRPr="00E41388" w:rsidRDefault="00E41388" w:rsidP="00E41388">
      <w:pPr>
        <w:spacing w:after="0"/>
        <w:rPr>
          <w:rFonts w:ascii="Trebuchet MS" w:eastAsia="HGGothicM" w:hAnsi="Trebuchet MS"/>
          <w:color w:val="365F91"/>
          <w:sz w:val="24"/>
          <w:szCs w:val="24"/>
        </w:rPr>
      </w:pPr>
      <w:r w:rsidRPr="00E41388">
        <w:rPr>
          <w:rFonts w:ascii="Trebuchet MS" w:eastAsia="HGGothicM" w:hAnsi="Trebuchet MS"/>
          <w:color w:val="365F91"/>
          <w:sz w:val="24"/>
          <w:szCs w:val="24"/>
        </w:rPr>
        <w:t>Intellectual Property</w:t>
      </w:r>
    </w:p>
    <w:p w14:paraId="37046993" w14:textId="77777777" w:rsidR="00BE652F" w:rsidRPr="00A7438F" w:rsidRDefault="00BE652F" w:rsidP="00E41388">
      <w:pPr>
        <w:spacing w:after="0"/>
        <w:rPr>
          <w:rFonts w:ascii="Trebuchet MS" w:hAnsi="Trebuchet MS"/>
        </w:rPr>
      </w:pPr>
      <w:r w:rsidRPr="00A7438F">
        <w:rPr>
          <w:rFonts w:ascii="Trebuchet MS" w:hAnsi="Trebuchet MS"/>
        </w:rPr>
        <w:t xml:space="preserve">Ukraine remains on the U.S. Trade Representative’s (USTR) Priority Watch List in 2016. The three primary </w:t>
      </w:r>
      <w:r w:rsidR="00FE4499">
        <w:rPr>
          <w:rFonts w:ascii="Trebuchet MS" w:hAnsi="Trebuchet MS"/>
        </w:rPr>
        <w:t>issues</w:t>
      </w:r>
      <w:r w:rsidRPr="00A7438F">
        <w:rPr>
          <w:rFonts w:ascii="Trebuchet MS" w:hAnsi="Trebuchet MS"/>
        </w:rPr>
        <w:t xml:space="preserve"> related to intellectual property (IP) protection in Ukraine are: 1) the </w:t>
      </w:r>
      <w:r w:rsidR="00FE4499">
        <w:rPr>
          <w:rFonts w:ascii="Trebuchet MS" w:hAnsi="Trebuchet MS"/>
        </w:rPr>
        <w:t>uneven and</w:t>
      </w:r>
      <w:r w:rsidRPr="00A7438F">
        <w:rPr>
          <w:rFonts w:ascii="Trebuchet MS" w:hAnsi="Trebuchet MS"/>
        </w:rPr>
        <w:t xml:space="preserve"> nontransparent administration of the system for collecting and distributing royalties to U.S. and other rights holders; 2) widespread use of illegal software by Ukrainian government agencies; and 3) a failure to implement an effective means to combat the widespread online infringement of copyright and related rights. Ukraine has taken some positive steps under </w:t>
      </w:r>
      <w:r w:rsidR="008B52C1">
        <w:rPr>
          <w:rFonts w:ascii="Trebuchet MS" w:hAnsi="Trebuchet MS"/>
        </w:rPr>
        <w:t>difficult</w:t>
      </w:r>
      <w:r w:rsidRPr="00A7438F">
        <w:rPr>
          <w:rFonts w:ascii="Trebuchet MS" w:hAnsi="Trebuchet MS"/>
        </w:rPr>
        <w:t xml:space="preserve"> circumstances. The government created a special unit within the National Police of Ukraine to investigate IPR violations, and enforcement officials have participated in international training on investigating IPR crimes.  More broadly, the government appears to be working to address long-standing concerns about endemic </w:t>
      </w:r>
      <w:r w:rsidRPr="00A7438F">
        <w:rPr>
          <w:rFonts w:ascii="Trebuchet MS" w:hAnsi="Trebuchet MS"/>
        </w:rPr>
        <w:lastRenderedPageBreak/>
        <w:t>corruption and mismanagement, including in IPR protection and enforcement.  However, evidence of real progress is still not apparent, and enforcement remains inadequate.</w:t>
      </w:r>
    </w:p>
    <w:p w14:paraId="3F52F8D4" w14:textId="77777777" w:rsidR="00E41388" w:rsidRDefault="00E41388" w:rsidP="006A595C">
      <w:pPr>
        <w:rPr>
          <w:rFonts w:ascii="Trebuchet MS" w:hAnsi="Trebuchet MS"/>
          <w:noProof/>
        </w:rPr>
      </w:pPr>
    </w:p>
    <w:p w14:paraId="6D20C158" w14:textId="7D25F35E" w:rsidR="002B2601" w:rsidRPr="002048D7" w:rsidRDefault="006A595C" w:rsidP="00E41388">
      <w:pPr>
        <w:spacing w:after="0"/>
        <w:rPr>
          <w:rFonts w:ascii="Trebuchet MS" w:eastAsia="HGGothicM" w:hAnsi="Trebuchet MS"/>
          <w:color w:val="365F91"/>
          <w:sz w:val="24"/>
          <w:szCs w:val="24"/>
          <w:highlight w:val="yellow"/>
        </w:rPr>
      </w:pPr>
      <w:r w:rsidRPr="00E41388">
        <w:rPr>
          <w:rFonts w:ascii="Trebuchet MS" w:eastAsia="HGGothicM" w:hAnsi="Trebuchet MS"/>
          <w:color w:val="365F91"/>
          <w:sz w:val="24"/>
          <w:szCs w:val="24"/>
        </w:rPr>
        <w:t xml:space="preserve">Events: </w:t>
      </w:r>
    </w:p>
    <w:p w14:paraId="27CFCC3F" w14:textId="55797AD3" w:rsidR="00D1392B" w:rsidRDefault="006A595C" w:rsidP="00D1392B">
      <w:pPr>
        <w:spacing w:after="0"/>
        <w:rPr>
          <w:rStyle w:val="Hyperlink"/>
          <w:rFonts w:ascii="Trebuchet MS" w:hAnsi="Trebuchet MS"/>
          <w:noProof/>
        </w:rPr>
      </w:pPr>
      <w:r>
        <w:rPr>
          <w:rFonts w:ascii="Trebuchet MS" w:hAnsi="Trebuchet MS"/>
          <w:noProof/>
        </w:rPr>
        <w:t xml:space="preserve">USA Pavilion at </w:t>
      </w:r>
      <w:r w:rsidR="0060393E" w:rsidRPr="00BA696E">
        <w:rPr>
          <w:rFonts w:ascii="Trebuchet MS" w:hAnsi="Trebuchet MS"/>
          <w:noProof/>
        </w:rPr>
        <w:t>AGRO 201</w:t>
      </w:r>
      <w:r w:rsidR="002D154C" w:rsidRPr="00BA696E">
        <w:rPr>
          <w:rFonts w:ascii="Trebuchet MS" w:hAnsi="Trebuchet MS"/>
          <w:noProof/>
        </w:rPr>
        <w:t>9</w:t>
      </w:r>
      <w:r w:rsidR="0060393E" w:rsidRPr="00BA696E">
        <w:rPr>
          <w:rFonts w:ascii="Trebuchet MS" w:hAnsi="Trebuchet MS"/>
          <w:noProof/>
        </w:rPr>
        <w:t>, June</w:t>
      </w:r>
      <w:r w:rsidR="00D1392B">
        <w:rPr>
          <w:rFonts w:ascii="Trebuchet MS" w:hAnsi="Trebuchet MS"/>
          <w:noProof/>
        </w:rPr>
        <w:t xml:space="preserve"> 4-7</w:t>
      </w:r>
      <w:r w:rsidR="0060393E" w:rsidRPr="00BA696E">
        <w:rPr>
          <w:rFonts w:ascii="Trebuchet MS" w:hAnsi="Trebuchet MS"/>
          <w:noProof/>
        </w:rPr>
        <w:t>, 201</w:t>
      </w:r>
      <w:r w:rsidR="002D154C" w:rsidRPr="00BA696E">
        <w:rPr>
          <w:rFonts w:ascii="Trebuchet MS" w:hAnsi="Trebuchet MS"/>
          <w:noProof/>
        </w:rPr>
        <w:t>9</w:t>
      </w:r>
      <w:r w:rsidR="00D1392B">
        <w:rPr>
          <w:rFonts w:ascii="Trebuchet MS" w:hAnsi="Trebuchet MS"/>
          <w:noProof/>
        </w:rPr>
        <w:t>, Kyiv, Ukraine</w:t>
      </w:r>
      <w:r w:rsidR="002B2601">
        <w:rPr>
          <w:rFonts w:ascii="Trebuchet MS" w:hAnsi="Trebuchet MS"/>
          <w:noProof/>
        </w:rPr>
        <w:tab/>
      </w:r>
      <w:hyperlink r:id="rId16" w:history="1">
        <w:r w:rsidR="00D1392B" w:rsidRPr="00C352F7">
          <w:rPr>
            <w:rStyle w:val="Hyperlink"/>
            <w:rFonts w:ascii="Trebuchet MS" w:hAnsi="Trebuchet MS"/>
            <w:noProof/>
          </w:rPr>
          <w:t>http://www.agro-expo.com/</w:t>
        </w:r>
      </w:hyperlink>
    </w:p>
    <w:p w14:paraId="1CA62F21" w14:textId="13C0EC5A" w:rsidR="006A595C" w:rsidRDefault="002048D7" w:rsidP="00D1392B">
      <w:pPr>
        <w:spacing w:after="0"/>
        <w:rPr>
          <w:rFonts w:ascii="Trebuchet MS" w:hAnsi="Trebuchet MS"/>
          <w:noProof/>
        </w:rPr>
      </w:pPr>
      <w:r w:rsidRPr="00C44D89">
        <w:rPr>
          <w:rFonts w:ascii="Trebuchet MS" w:hAnsi="Trebuchet MS"/>
          <w:noProof/>
        </w:rPr>
        <w:t xml:space="preserve">TBC </w:t>
      </w:r>
      <w:r w:rsidR="00D1392B" w:rsidRPr="00C44D89">
        <w:rPr>
          <w:rFonts w:ascii="Trebuchet MS" w:hAnsi="Trebuchet MS"/>
          <w:noProof/>
        </w:rPr>
        <w:t>Agritechnica, 10-16 November 2019, Hanover, Germany</w:t>
      </w:r>
      <w:r w:rsidR="0060393E" w:rsidRPr="00C44D89">
        <w:rPr>
          <w:rFonts w:ascii="Trebuchet MS" w:hAnsi="Trebuchet MS"/>
          <w:noProof/>
        </w:rPr>
        <w:t xml:space="preserve"> </w:t>
      </w:r>
      <w:hyperlink r:id="rId17" w:history="1">
        <w:r w:rsidR="00D1392B" w:rsidRPr="00C44D89">
          <w:rPr>
            <w:rStyle w:val="Hyperlink"/>
            <w:rFonts w:ascii="Trebuchet MS" w:hAnsi="Trebuchet MS"/>
            <w:noProof/>
          </w:rPr>
          <w:t>https://www.agritechnica.com/en/</w:t>
        </w:r>
      </w:hyperlink>
      <w:r w:rsidR="00D1392B">
        <w:rPr>
          <w:rFonts w:ascii="Trebuchet MS" w:hAnsi="Trebuchet MS"/>
          <w:noProof/>
        </w:rPr>
        <w:t xml:space="preserve"> </w:t>
      </w:r>
    </w:p>
    <w:p w14:paraId="6E9701D3" w14:textId="77777777" w:rsidR="00D1392B" w:rsidRDefault="00D1392B" w:rsidP="00E41388">
      <w:pPr>
        <w:spacing w:after="0"/>
        <w:rPr>
          <w:rFonts w:ascii="Trebuchet MS" w:eastAsia="HGGothicM" w:hAnsi="Trebuchet MS"/>
          <w:color w:val="365F91"/>
          <w:sz w:val="24"/>
          <w:szCs w:val="24"/>
        </w:rPr>
      </w:pPr>
    </w:p>
    <w:p w14:paraId="2E6AB6AB" w14:textId="5A8655D0" w:rsidR="0060393E" w:rsidRPr="00E41388" w:rsidRDefault="006A595C" w:rsidP="00E41388">
      <w:pPr>
        <w:spacing w:after="0"/>
        <w:rPr>
          <w:rFonts w:ascii="Trebuchet MS" w:eastAsia="HGGothicM" w:hAnsi="Trebuchet MS"/>
          <w:color w:val="365F91"/>
          <w:sz w:val="24"/>
          <w:szCs w:val="24"/>
        </w:rPr>
      </w:pPr>
      <w:r w:rsidRPr="00E41388">
        <w:rPr>
          <w:rFonts w:ascii="Trebuchet MS" w:eastAsia="HGGothicM" w:hAnsi="Trebuchet MS"/>
          <w:color w:val="365F91"/>
          <w:sz w:val="24"/>
          <w:szCs w:val="24"/>
        </w:rPr>
        <w:t>Web Resources:</w:t>
      </w:r>
    </w:p>
    <w:p w14:paraId="4EEE8201" w14:textId="77777777" w:rsidR="0060393E" w:rsidRPr="00BA696E" w:rsidRDefault="0060393E" w:rsidP="00E41388">
      <w:pPr>
        <w:spacing w:after="0"/>
        <w:rPr>
          <w:rFonts w:ascii="Trebuchet MS" w:hAnsi="Trebuchet MS"/>
          <w:noProof/>
        </w:rPr>
      </w:pPr>
      <w:r w:rsidRPr="00BA696E">
        <w:rPr>
          <w:rFonts w:ascii="Trebuchet MS" w:hAnsi="Trebuchet MS"/>
          <w:noProof/>
        </w:rPr>
        <w:t>Ministry of Agrarian Policy of Ukraine</w:t>
      </w:r>
      <w:r w:rsidR="002B2601">
        <w:rPr>
          <w:rFonts w:ascii="Trebuchet MS" w:hAnsi="Trebuchet MS"/>
          <w:noProof/>
        </w:rPr>
        <w:tab/>
      </w:r>
      <w:hyperlink r:id="rId18" w:history="1">
        <w:r w:rsidRPr="00BA696E">
          <w:rPr>
            <w:rStyle w:val="Hyperlink"/>
            <w:rFonts w:ascii="Trebuchet MS" w:hAnsi="Trebuchet MS"/>
            <w:noProof/>
          </w:rPr>
          <w:t>http://www.minagro.gov.ua/</w:t>
        </w:r>
      </w:hyperlink>
      <w:r w:rsidRPr="00BA696E">
        <w:rPr>
          <w:rFonts w:ascii="Trebuchet MS" w:hAnsi="Trebuchet MS"/>
          <w:noProof/>
        </w:rPr>
        <w:t xml:space="preserve">  </w:t>
      </w:r>
    </w:p>
    <w:p w14:paraId="2EFE4FEF" w14:textId="77777777" w:rsidR="0060393E" w:rsidRPr="00BA696E" w:rsidRDefault="0060393E" w:rsidP="00E41388">
      <w:pPr>
        <w:spacing w:after="0"/>
        <w:rPr>
          <w:rFonts w:ascii="Trebuchet MS" w:hAnsi="Trebuchet MS"/>
          <w:noProof/>
        </w:rPr>
      </w:pPr>
      <w:r w:rsidRPr="00BA696E">
        <w:rPr>
          <w:rFonts w:ascii="Trebuchet MS" w:hAnsi="Trebuchet MS"/>
          <w:noProof/>
        </w:rPr>
        <w:t xml:space="preserve">Ministry of Infrastructure </w:t>
      </w:r>
      <w:r w:rsidR="002B2601">
        <w:rPr>
          <w:rFonts w:ascii="Trebuchet MS" w:hAnsi="Trebuchet MS"/>
          <w:noProof/>
        </w:rPr>
        <w:tab/>
      </w:r>
      <w:r w:rsidR="002B2601">
        <w:rPr>
          <w:rFonts w:ascii="Trebuchet MS" w:hAnsi="Trebuchet MS"/>
          <w:noProof/>
        </w:rPr>
        <w:tab/>
      </w:r>
      <w:r w:rsidR="002B2601">
        <w:rPr>
          <w:rFonts w:ascii="Trebuchet MS" w:hAnsi="Trebuchet MS"/>
          <w:noProof/>
        </w:rPr>
        <w:tab/>
      </w:r>
      <w:hyperlink r:id="rId19" w:history="1">
        <w:r w:rsidRPr="00BA696E">
          <w:rPr>
            <w:rStyle w:val="Hyperlink"/>
            <w:rFonts w:ascii="Trebuchet MS" w:hAnsi="Trebuchet MS"/>
            <w:noProof/>
          </w:rPr>
          <w:t>http://mtu.gov.ua/</w:t>
        </w:r>
      </w:hyperlink>
      <w:r w:rsidRPr="00BA696E">
        <w:rPr>
          <w:rFonts w:ascii="Trebuchet MS" w:hAnsi="Trebuchet MS"/>
          <w:noProof/>
        </w:rPr>
        <w:t xml:space="preserve"> </w:t>
      </w:r>
    </w:p>
    <w:p w14:paraId="6D4D490E" w14:textId="77777777" w:rsidR="0060393E" w:rsidRPr="00013751" w:rsidRDefault="0060393E" w:rsidP="00E41388">
      <w:pPr>
        <w:spacing w:after="0"/>
        <w:rPr>
          <w:rFonts w:ascii="Trebuchet MS" w:hAnsi="Trebuchet MS"/>
          <w:noProof/>
        </w:rPr>
      </w:pPr>
      <w:r w:rsidRPr="00BA696E">
        <w:rPr>
          <w:rFonts w:ascii="Trebuchet MS" w:hAnsi="Trebuchet MS"/>
          <w:noProof/>
        </w:rPr>
        <w:t xml:space="preserve">Ukrainian Agribusiness Club </w:t>
      </w:r>
      <w:r w:rsidR="002B2601">
        <w:rPr>
          <w:rFonts w:ascii="Trebuchet MS" w:hAnsi="Trebuchet MS"/>
          <w:noProof/>
        </w:rPr>
        <w:tab/>
      </w:r>
      <w:r w:rsidR="002B2601">
        <w:rPr>
          <w:rFonts w:ascii="Trebuchet MS" w:hAnsi="Trebuchet MS"/>
          <w:noProof/>
        </w:rPr>
        <w:tab/>
      </w:r>
      <w:r w:rsidR="002B2601">
        <w:rPr>
          <w:rFonts w:ascii="Trebuchet MS" w:hAnsi="Trebuchet MS"/>
          <w:noProof/>
        </w:rPr>
        <w:tab/>
      </w:r>
      <w:hyperlink r:id="rId20" w:history="1">
        <w:r w:rsidRPr="00BA696E">
          <w:rPr>
            <w:rStyle w:val="Hyperlink"/>
            <w:rFonts w:ascii="Trebuchet MS" w:hAnsi="Trebuchet MS"/>
            <w:noProof/>
          </w:rPr>
          <w:t>http://ucab.ua/</w:t>
        </w:r>
      </w:hyperlink>
      <w:r>
        <w:rPr>
          <w:rFonts w:ascii="Trebuchet MS" w:hAnsi="Trebuchet MS"/>
          <w:noProof/>
        </w:rPr>
        <w:t xml:space="preserve"> </w:t>
      </w:r>
    </w:p>
    <w:p w14:paraId="48F897FE" w14:textId="77777777" w:rsidR="0060393E" w:rsidRPr="00013751" w:rsidRDefault="0060393E" w:rsidP="00E41388">
      <w:pPr>
        <w:spacing w:after="0"/>
        <w:rPr>
          <w:rFonts w:ascii="Trebuchet MS" w:hAnsi="Trebuchet MS"/>
          <w:noProof/>
        </w:rPr>
      </w:pPr>
      <w:r w:rsidRPr="00013751">
        <w:rPr>
          <w:rFonts w:ascii="Trebuchet MS" w:hAnsi="Trebuchet MS"/>
          <w:noProof/>
        </w:rPr>
        <w:t xml:space="preserve">Association Ukrainian Agribusiness Club </w:t>
      </w:r>
      <w:r w:rsidR="002B2601">
        <w:rPr>
          <w:rFonts w:ascii="Trebuchet MS" w:hAnsi="Trebuchet MS"/>
          <w:noProof/>
        </w:rPr>
        <w:tab/>
      </w:r>
      <w:hyperlink r:id="rId21" w:history="1">
        <w:r w:rsidRPr="00F8547F">
          <w:rPr>
            <w:rStyle w:val="Hyperlink"/>
            <w:rFonts w:ascii="Trebuchet MS" w:hAnsi="Trebuchet MS"/>
            <w:noProof/>
          </w:rPr>
          <w:t>http://agribusiness.kiev.ua/en/</w:t>
        </w:r>
      </w:hyperlink>
      <w:r>
        <w:rPr>
          <w:rFonts w:ascii="Trebuchet MS" w:hAnsi="Trebuchet MS"/>
          <w:noProof/>
        </w:rPr>
        <w:t xml:space="preserve"> </w:t>
      </w:r>
      <w:r w:rsidRPr="00013751">
        <w:rPr>
          <w:rFonts w:ascii="Trebuchet MS" w:hAnsi="Trebuchet MS"/>
          <w:noProof/>
        </w:rPr>
        <w:t xml:space="preserve"> </w:t>
      </w:r>
    </w:p>
    <w:p w14:paraId="03EBD97F" w14:textId="77777777" w:rsidR="0060393E" w:rsidRPr="00615DA2" w:rsidRDefault="0060393E" w:rsidP="00E41388">
      <w:pPr>
        <w:spacing w:after="0"/>
        <w:rPr>
          <w:rFonts w:ascii="Trebuchet MS" w:hAnsi="Trebuchet MS"/>
        </w:rPr>
      </w:pPr>
      <w:r w:rsidRPr="00013751">
        <w:rPr>
          <w:rFonts w:ascii="Trebuchet MS" w:hAnsi="Trebuchet MS"/>
          <w:noProof/>
        </w:rPr>
        <w:t xml:space="preserve">APK Inform </w:t>
      </w:r>
      <w:r w:rsidR="002B2601">
        <w:rPr>
          <w:rFonts w:ascii="Trebuchet MS" w:hAnsi="Trebuchet MS"/>
          <w:noProof/>
        </w:rPr>
        <w:tab/>
      </w:r>
      <w:r w:rsidR="002B2601">
        <w:rPr>
          <w:rFonts w:ascii="Trebuchet MS" w:hAnsi="Trebuchet MS"/>
          <w:noProof/>
        </w:rPr>
        <w:tab/>
      </w:r>
      <w:r w:rsidR="002B2601">
        <w:rPr>
          <w:rFonts w:ascii="Trebuchet MS" w:hAnsi="Trebuchet MS"/>
          <w:noProof/>
        </w:rPr>
        <w:tab/>
      </w:r>
      <w:r w:rsidR="002B2601">
        <w:rPr>
          <w:rFonts w:ascii="Trebuchet MS" w:hAnsi="Trebuchet MS"/>
          <w:noProof/>
        </w:rPr>
        <w:tab/>
      </w:r>
      <w:r w:rsidR="002B2601">
        <w:rPr>
          <w:rFonts w:ascii="Trebuchet MS" w:hAnsi="Trebuchet MS"/>
          <w:noProof/>
        </w:rPr>
        <w:tab/>
      </w:r>
      <w:hyperlink r:id="rId22" w:history="1">
        <w:r w:rsidRPr="00F8547F">
          <w:rPr>
            <w:rStyle w:val="Hyperlink"/>
            <w:rFonts w:ascii="Trebuchet MS" w:hAnsi="Trebuchet MS"/>
            <w:noProof/>
          </w:rPr>
          <w:t>http://www.apk-inform.com/</w:t>
        </w:r>
      </w:hyperlink>
      <w:r>
        <w:rPr>
          <w:rFonts w:ascii="Trebuchet MS" w:hAnsi="Trebuchet MS"/>
          <w:noProof/>
        </w:rPr>
        <w:t xml:space="preserve"> </w:t>
      </w:r>
    </w:p>
    <w:sectPr w:rsidR="0060393E" w:rsidRPr="00615DA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D40C" w14:textId="77777777" w:rsidR="002D1390" w:rsidRDefault="002D1390" w:rsidP="00BA696E">
      <w:pPr>
        <w:spacing w:after="0" w:line="240" w:lineRule="auto"/>
      </w:pPr>
      <w:r>
        <w:separator/>
      </w:r>
    </w:p>
  </w:endnote>
  <w:endnote w:type="continuationSeparator" w:id="0">
    <w:p w14:paraId="018864DC" w14:textId="77777777" w:rsidR="002D1390" w:rsidRDefault="002D1390" w:rsidP="00BA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HGMinchoB">
    <w:altName w:val="MS Gothic"/>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GGothic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349743"/>
      <w:docPartObj>
        <w:docPartGallery w:val="Page Numbers (Bottom of Page)"/>
        <w:docPartUnique/>
      </w:docPartObj>
    </w:sdtPr>
    <w:sdtEndPr>
      <w:rPr>
        <w:noProof/>
      </w:rPr>
    </w:sdtEndPr>
    <w:sdtContent>
      <w:p w14:paraId="786FE483" w14:textId="77777777" w:rsidR="002B2601" w:rsidRDefault="002B26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E7F4E" w14:textId="77777777" w:rsidR="002B2601" w:rsidRDefault="002B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7454" w14:textId="77777777" w:rsidR="002D1390" w:rsidRDefault="002D1390" w:rsidP="00BA696E">
      <w:pPr>
        <w:spacing w:after="0" w:line="240" w:lineRule="auto"/>
      </w:pPr>
      <w:r>
        <w:separator/>
      </w:r>
    </w:p>
  </w:footnote>
  <w:footnote w:type="continuationSeparator" w:id="0">
    <w:p w14:paraId="15293ABF" w14:textId="77777777" w:rsidR="002D1390" w:rsidRDefault="002D1390" w:rsidP="00BA6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15"/>
    <w:multiLevelType w:val="hybridMultilevel"/>
    <w:tmpl w:val="15467316"/>
    <w:lvl w:ilvl="0" w:tplc="56B01162">
      <w:numFmt w:val="bullet"/>
      <w:lvlText w:val="•"/>
      <w:lvlJc w:val="left"/>
      <w:pPr>
        <w:ind w:left="1800" w:hanging="720"/>
      </w:pPr>
      <w:rPr>
        <w:rFonts w:ascii="Trebuchet MS" w:eastAsia="HGMinchoB"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4C5"/>
    <w:multiLevelType w:val="hybridMultilevel"/>
    <w:tmpl w:val="089E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015BF"/>
    <w:multiLevelType w:val="hybridMultilevel"/>
    <w:tmpl w:val="04AA541E"/>
    <w:lvl w:ilvl="0" w:tplc="ECDEA944">
      <w:numFmt w:val="bullet"/>
      <w:lvlText w:val="•"/>
      <w:lvlJc w:val="left"/>
      <w:pPr>
        <w:ind w:left="1080" w:hanging="720"/>
      </w:pPr>
      <w:rPr>
        <w:rFonts w:ascii="Trebuchet MS" w:eastAsia="HGMinchoB"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37241"/>
    <w:multiLevelType w:val="hybridMultilevel"/>
    <w:tmpl w:val="E990FCFA"/>
    <w:lvl w:ilvl="0" w:tplc="ECDEA944">
      <w:numFmt w:val="bullet"/>
      <w:lvlText w:val="•"/>
      <w:lvlJc w:val="left"/>
      <w:pPr>
        <w:ind w:left="1080" w:hanging="720"/>
      </w:pPr>
      <w:rPr>
        <w:rFonts w:ascii="Trebuchet MS" w:eastAsia="HGMinchoB"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F7E2F"/>
    <w:multiLevelType w:val="hybridMultilevel"/>
    <w:tmpl w:val="5904586C"/>
    <w:lvl w:ilvl="0" w:tplc="1E38A6DC">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24AF6"/>
    <w:multiLevelType w:val="hybridMultilevel"/>
    <w:tmpl w:val="74009F7E"/>
    <w:lvl w:ilvl="0" w:tplc="04090001">
      <w:start w:val="1"/>
      <w:numFmt w:val="bullet"/>
      <w:lvlText w:val=""/>
      <w:lvlJc w:val="left"/>
      <w:pPr>
        <w:ind w:left="720" w:hanging="360"/>
      </w:pPr>
      <w:rPr>
        <w:rFonts w:ascii="Symbol" w:hAnsi="Symbol" w:hint="default"/>
      </w:rPr>
    </w:lvl>
    <w:lvl w:ilvl="1" w:tplc="56B01162">
      <w:numFmt w:val="bullet"/>
      <w:lvlText w:val="•"/>
      <w:lvlJc w:val="left"/>
      <w:pPr>
        <w:ind w:left="1800" w:hanging="720"/>
      </w:pPr>
      <w:rPr>
        <w:rFonts w:ascii="Trebuchet MS" w:eastAsia="HGMinchoB"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D3122"/>
    <w:multiLevelType w:val="hybridMultilevel"/>
    <w:tmpl w:val="1256ADDC"/>
    <w:lvl w:ilvl="0" w:tplc="ECDEA944">
      <w:numFmt w:val="bullet"/>
      <w:lvlText w:val="•"/>
      <w:lvlJc w:val="left"/>
      <w:pPr>
        <w:ind w:left="1080" w:hanging="720"/>
      </w:pPr>
      <w:rPr>
        <w:rFonts w:ascii="Trebuchet MS" w:eastAsia="HGMinchoB"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C401A"/>
    <w:multiLevelType w:val="hybridMultilevel"/>
    <w:tmpl w:val="E14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3E"/>
    <w:rsid w:val="0000098A"/>
    <w:rsid w:val="00004CB3"/>
    <w:rsid w:val="0002261C"/>
    <w:rsid w:val="00027E46"/>
    <w:rsid w:val="000874AF"/>
    <w:rsid w:val="000A38FB"/>
    <w:rsid w:val="000B270A"/>
    <w:rsid w:val="000C23FC"/>
    <w:rsid w:val="000E3C91"/>
    <w:rsid w:val="000F0D2B"/>
    <w:rsid w:val="001007AC"/>
    <w:rsid w:val="0011532E"/>
    <w:rsid w:val="00123E71"/>
    <w:rsid w:val="001268BC"/>
    <w:rsid w:val="00135739"/>
    <w:rsid w:val="0018465E"/>
    <w:rsid w:val="001C2937"/>
    <w:rsid w:val="002048D7"/>
    <w:rsid w:val="002547F4"/>
    <w:rsid w:val="00256E9A"/>
    <w:rsid w:val="0027369C"/>
    <w:rsid w:val="002A0FFB"/>
    <w:rsid w:val="002B2601"/>
    <w:rsid w:val="002D1390"/>
    <w:rsid w:val="002D154C"/>
    <w:rsid w:val="00316027"/>
    <w:rsid w:val="00351EF6"/>
    <w:rsid w:val="003B3689"/>
    <w:rsid w:val="00437DBF"/>
    <w:rsid w:val="0044340E"/>
    <w:rsid w:val="00447B92"/>
    <w:rsid w:val="0045574A"/>
    <w:rsid w:val="004624CF"/>
    <w:rsid w:val="00471FE1"/>
    <w:rsid w:val="00476ACA"/>
    <w:rsid w:val="00485349"/>
    <w:rsid w:val="004D6CF6"/>
    <w:rsid w:val="004E55D7"/>
    <w:rsid w:val="004F03E6"/>
    <w:rsid w:val="004F77AB"/>
    <w:rsid w:val="0050645C"/>
    <w:rsid w:val="00520EA5"/>
    <w:rsid w:val="005445BD"/>
    <w:rsid w:val="005513B8"/>
    <w:rsid w:val="00557FD8"/>
    <w:rsid w:val="00594132"/>
    <w:rsid w:val="00597724"/>
    <w:rsid w:val="005F3F06"/>
    <w:rsid w:val="0060393E"/>
    <w:rsid w:val="00611E47"/>
    <w:rsid w:val="006517C2"/>
    <w:rsid w:val="006526FC"/>
    <w:rsid w:val="00660C4F"/>
    <w:rsid w:val="00667634"/>
    <w:rsid w:val="006A595C"/>
    <w:rsid w:val="006B1B43"/>
    <w:rsid w:val="00722320"/>
    <w:rsid w:val="007233FC"/>
    <w:rsid w:val="007B13E9"/>
    <w:rsid w:val="007D60AE"/>
    <w:rsid w:val="0080573B"/>
    <w:rsid w:val="00837DC3"/>
    <w:rsid w:val="00842CA4"/>
    <w:rsid w:val="00886A52"/>
    <w:rsid w:val="008A212F"/>
    <w:rsid w:val="008B52C1"/>
    <w:rsid w:val="009057E0"/>
    <w:rsid w:val="00912F42"/>
    <w:rsid w:val="00930802"/>
    <w:rsid w:val="00960CA0"/>
    <w:rsid w:val="009B7D43"/>
    <w:rsid w:val="009E705B"/>
    <w:rsid w:val="00A61ABA"/>
    <w:rsid w:val="00A7438F"/>
    <w:rsid w:val="00A95156"/>
    <w:rsid w:val="00AC1A05"/>
    <w:rsid w:val="00AE2BD0"/>
    <w:rsid w:val="00AF6E2F"/>
    <w:rsid w:val="00B324C5"/>
    <w:rsid w:val="00B35CC9"/>
    <w:rsid w:val="00BA696E"/>
    <w:rsid w:val="00BE652F"/>
    <w:rsid w:val="00C060B8"/>
    <w:rsid w:val="00C44D89"/>
    <w:rsid w:val="00C50057"/>
    <w:rsid w:val="00C815E1"/>
    <w:rsid w:val="00CA4350"/>
    <w:rsid w:val="00CB29DF"/>
    <w:rsid w:val="00CB53D6"/>
    <w:rsid w:val="00D07976"/>
    <w:rsid w:val="00D1392B"/>
    <w:rsid w:val="00D15384"/>
    <w:rsid w:val="00D2486C"/>
    <w:rsid w:val="00D41711"/>
    <w:rsid w:val="00D67E44"/>
    <w:rsid w:val="00E41388"/>
    <w:rsid w:val="00E618B9"/>
    <w:rsid w:val="00E72188"/>
    <w:rsid w:val="00E7644B"/>
    <w:rsid w:val="00F001F3"/>
    <w:rsid w:val="00F16973"/>
    <w:rsid w:val="00F22EAA"/>
    <w:rsid w:val="00F27C16"/>
    <w:rsid w:val="00FA1F90"/>
    <w:rsid w:val="00FE4499"/>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10896"/>
  <w15:chartTrackingRefBased/>
  <w15:docId w15:val="{439098A9-FA08-476D-9626-15C42C22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93E"/>
    <w:pPr>
      <w:spacing w:after="200" w:line="276" w:lineRule="auto"/>
    </w:pPr>
    <w:rPr>
      <w:rFonts w:ascii="Georgia" w:eastAsia="HGMinchoB" w:hAnsi="Georgia" w:cs="Times New Roman"/>
    </w:rPr>
  </w:style>
  <w:style w:type="paragraph" w:styleId="Heading2">
    <w:name w:val="heading 2"/>
    <w:basedOn w:val="Normal"/>
    <w:next w:val="Normal"/>
    <w:link w:val="Heading2Char"/>
    <w:uiPriority w:val="9"/>
    <w:unhideWhenUsed/>
    <w:qFormat/>
    <w:rsid w:val="0060393E"/>
    <w:pPr>
      <w:keepNext/>
      <w:keepLines/>
      <w:spacing w:before="40" w:after="0" w:line="259" w:lineRule="auto"/>
      <w:jc w:val="both"/>
      <w:outlineLvl w:val="1"/>
    </w:pPr>
    <w:rPr>
      <w:rFonts w:ascii="Trebuchet MS" w:eastAsia="HGGothicM" w:hAnsi="Trebuchet MS"/>
      <w:b/>
      <w:color w:val="365F91"/>
      <w:sz w:val="26"/>
      <w:szCs w:val="26"/>
    </w:rPr>
  </w:style>
  <w:style w:type="paragraph" w:styleId="Heading3">
    <w:name w:val="heading 3"/>
    <w:basedOn w:val="Normal"/>
    <w:next w:val="Normal"/>
    <w:link w:val="Heading3Char"/>
    <w:uiPriority w:val="9"/>
    <w:unhideWhenUsed/>
    <w:qFormat/>
    <w:rsid w:val="0060393E"/>
    <w:pPr>
      <w:keepNext/>
      <w:keepLines/>
      <w:spacing w:before="40" w:after="0" w:line="259" w:lineRule="auto"/>
      <w:jc w:val="both"/>
      <w:outlineLvl w:val="2"/>
    </w:pPr>
    <w:rPr>
      <w:rFonts w:ascii="Trebuchet MS" w:eastAsia="HGGothicM" w:hAnsi="Trebuchet M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93E"/>
    <w:rPr>
      <w:rFonts w:ascii="Trebuchet MS" w:eastAsia="HGGothicM" w:hAnsi="Trebuchet MS" w:cs="Times New Roman"/>
      <w:b/>
      <w:color w:val="365F91"/>
      <w:sz w:val="26"/>
      <w:szCs w:val="26"/>
    </w:rPr>
  </w:style>
  <w:style w:type="character" w:customStyle="1" w:styleId="Heading3Char">
    <w:name w:val="Heading 3 Char"/>
    <w:basedOn w:val="DefaultParagraphFont"/>
    <w:link w:val="Heading3"/>
    <w:uiPriority w:val="9"/>
    <w:rsid w:val="0060393E"/>
    <w:rPr>
      <w:rFonts w:ascii="Trebuchet MS" w:eastAsia="HGGothicM" w:hAnsi="Trebuchet MS" w:cs="Times New Roman"/>
      <w:color w:val="365F91"/>
      <w:sz w:val="24"/>
      <w:szCs w:val="24"/>
    </w:rPr>
  </w:style>
  <w:style w:type="character" w:styleId="Hyperlink">
    <w:name w:val="Hyperlink"/>
    <w:uiPriority w:val="99"/>
    <w:rsid w:val="0060393E"/>
    <w:rPr>
      <w:color w:val="0000FF"/>
      <w:u w:val="single"/>
    </w:rPr>
  </w:style>
  <w:style w:type="character" w:customStyle="1" w:styleId="UnresolvedMention1">
    <w:name w:val="Unresolved Mention1"/>
    <w:basedOn w:val="DefaultParagraphFont"/>
    <w:uiPriority w:val="99"/>
    <w:semiHidden/>
    <w:unhideWhenUsed/>
    <w:rsid w:val="0060393E"/>
    <w:rPr>
      <w:color w:val="808080"/>
      <w:shd w:val="clear" w:color="auto" w:fill="E6E6E6"/>
    </w:rPr>
  </w:style>
  <w:style w:type="character" w:styleId="FollowedHyperlink">
    <w:name w:val="FollowedHyperlink"/>
    <w:basedOn w:val="DefaultParagraphFont"/>
    <w:uiPriority w:val="99"/>
    <w:semiHidden/>
    <w:unhideWhenUsed/>
    <w:rsid w:val="00594132"/>
    <w:rPr>
      <w:color w:val="954F72" w:themeColor="followedHyperlink"/>
      <w:u w:val="single"/>
    </w:rPr>
  </w:style>
  <w:style w:type="paragraph" w:styleId="Header">
    <w:name w:val="header"/>
    <w:basedOn w:val="Normal"/>
    <w:link w:val="HeaderChar"/>
    <w:uiPriority w:val="99"/>
    <w:unhideWhenUsed/>
    <w:rsid w:val="00BA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6E"/>
    <w:rPr>
      <w:rFonts w:ascii="Georgia" w:eastAsia="HGMinchoB" w:hAnsi="Georgia" w:cs="Times New Roman"/>
    </w:rPr>
  </w:style>
  <w:style w:type="paragraph" w:styleId="Footer">
    <w:name w:val="footer"/>
    <w:basedOn w:val="Normal"/>
    <w:link w:val="FooterChar"/>
    <w:uiPriority w:val="99"/>
    <w:unhideWhenUsed/>
    <w:rsid w:val="00BA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96E"/>
    <w:rPr>
      <w:rFonts w:ascii="Georgia" w:eastAsia="HGMinchoB" w:hAnsi="Georgia" w:cs="Times New Roman"/>
    </w:rPr>
  </w:style>
  <w:style w:type="character" w:styleId="CommentReference">
    <w:name w:val="annotation reference"/>
    <w:basedOn w:val="DefaultParagraphFont"/>
    <w:uiPriority w:val="99"/>
    <w:semiHidden/>
    <w:unhideWhenUsed/>
    <w:rsid w:val="006517C2"/>
    <w:rPr>
      <w:sz w:val="16"/>
      <w:szCs w:val="16"/>
    </w:rPr>
  </w:style>
  <w:style w:type="paragraph" w:styleId="CommentText">
    <w:name w:val="annotation text"/>
    <w:basedOn w:val="Normal"/>
    <w:link w:val="CommentTextChar"/>
    <w:uiPriority w:val="99"/>
    <w:semiHidden/>
    <w:unhideWhenUsed/>
    <w:rsid w:val="006517C2"/>
    <w:pPr>
      <w:spacing w:line="240" w:lineRule="auto"/>
    </w:pPr>
    <w:rPr>
      <w:sz w:val="20"/>
      <w:szCs w:val="20"/>
    </w:rPr>
  </w:style>
  <w:style w:type="character" w:customStyle="1" w:styleId="CommentTextChar">
    <w:name w:val="Comment Text Char"/>
    <w:basedOn w:val="DefaultParagraphFont"/>
    <w:link w:val="CommentText"/>
    <w:uiPriority w:val="99"/>
    <w:semiHidden/>
    <w:rsid w:val="006517C2"/>
    <w:rPr>
      <w:rFonts w:ascii="Georgia" w:eastAsia="HGMinchoB"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517C2"/>
    <w:rPr>
      <w:b/>
      <w:bCs/>
    </w:rPr>
  </w:style>
  <w:style w:type="character" w:customStyle="1" w:styleId="CommentSubjectChar">
    <w:name w:val="Comment Subject Char"/>
    <w:basedOn w:val="CommentTextChar"/>
    <w:link w:val="CommentSubject"/>
    <w:uiPriority w:val="99"/>
    <w:semiHidden/>
    <w:rsid w:val="006517C2"/>
    <w:rPr>
      <w:rFonts w:ascii="Georgia" w:eastAsia="HGMinchoB" w:hAnsi="Georgia" w:cs="Times New Roman"/>
      <w:b/>
      <w:bCs/>
      <w:sz w:val="20"/>
      <w:szCs w:val="20"/>
    </w:rPr>
  </w:style>
  <w:style w:type="paragraph" w:styleId="BalloonText">
    <w:name w:val="Balloon Text"/>
    <w:basedOn w:val="Normal"/>
    <w:link w:val="BalloonTextChar"/>
    <w:uiPriority w:val="99"/>
    <w:semiHidden/>
    <w:unhideWhenUsed/>
    <w:rsid w:val="0065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7C2"/>
    <w:rPr>
      <w:rFonts w:ascii="Segoe UI" w:eastAsia="HGMinchoB" w:hAnsi="Segoe UI" w:cs="Segoe UI"/>
      <w:sz w:val="18"/>
      <w:szCs w:val="18"/>
    </w:rPr>
  </w:style>
  <w:style w:type="paragraph" w:styleId="ListParagraph">
    <w:name w:val="List Paragraph"/>
    <w:basedOn w:val="Normal"/>
    <w:uiPriority w:val="34"/>
    <w:qFormat/>
    <w:rsid w:val="00447B92"/>
    <w:pPr>
      <w:ind w:left="720"/>
      <w:contextualSpacing/>
    </w:pPr>
  </w:style>
  <w:style w:type="character" w:styleId="UnresolvedMention">
    <w:name w:val="Unresolved Mention"/>
    <w:basedOn w:val="DefaultParagraphFont"/>
    <w:uiPriority w:val="99"/>
    <w:semiHidden/>
    <w:unhideWhenUsed/>
    <w:rsid w:val="0055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2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agro.gov.ua/en/node/26768" TargetMode="External"/><Relationship Id="rId13" Type="http://schemas.openxmlformats.org/officeDocument/2006/relationships/hyperlink" Target="http://ucab.ua/en/doing_agribusiness/resursi_agrovirobnitstva/tekhnika" TargetMode="External"/><Relationship Id="rId18" Type="http://schemas.openxmlformats.org/officeDocument/2006/relationships/hyperlink" Target="http://www.minagro.gov.ua/" TargetMode="External"/><Relationship Id="rId3" Type="http://schemas.openxmlformats.org/officeDocument/2006/relationships/settings" Target="settings.xml"/><Relationship Id="rId21" Type="http://schemas.openxmlformats.org/officeDocument/2006/relationships/hyperlink" Target="http://agribusiness.kiev.ua/en/" TargetMode="External"/><Relationship Id="rId7" Type="http://schemas.openxmlformats.org/officeDocument/2006/relationships/hyperlink" Target="http://sfs.gov.ua/ms/f11" TargetMode="External"/><Relationship Id="rId12" Type="http://schemas.openxmlformats.org/officeDocument/2006/relationships/hyperlink" Target="http://ucab.ua/en/pres_sluzhba/novosti/u_2018_rotsi_ochikuetsya_stabilnist_dlya_agrobiznesu__roman_grab" TargetMode="External"/><Relationship Id="rId17" Type="http://schemas.openxmlformats.org/officeDocument/2006/relationships/hyperlink" Target="https://www.agritechnica.com/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gro-expo.com/" TargetMode="External"/><Relationship Id="rId20" Type="http://schemas.openxmlformats.org/officeDocument/2006/relationships/hyperlink" Target="http://ucab.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b.ua/ua/doing_agribusiness/umovi_vedennya_agrobiznesu/vidi_silskogospodarskikh_pidpriemstv_v_ukrain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ae.org.ua/activity/department/37.html" TargetMode="External"/><Relationship Id="rId23" Type="http://schemas.openxmlformats.org/officeDocument/2006/relationships/footer" Target="footer1.xml"/><Relationship Id="rId10" Type="http://schemas.openxmlformats.org/officeDocument/2006/relationships/hyperlink" Target="https://stats.oecd.org/Index.aspx?datasetcode=HIGH_AGLINK_2018" TargetMode="External"/><Relationship Id="rId19" Type="http://schemas.openxmlformats.org/officeDocument/2006/relationships/hyperlink" Target="http://mtu.gov.ua/" TargetMode="External"/><Relationship Id="rId4" Type="http://schemas.openxmlformats.org/officeDocument/2006/relationships/webSettings" Target="webSettings.xml"/><Relationship Id="rId9" Type="http://schemas.openxmlformats.org/officeDocument/2006/relationships/hyperlink" Target="https://stats.oecd.org/Index.aspx?datasetcode=HIGH_AGLINK_2018" TargetMode="External"/><Relationship Id="rId14" Type="http://schemas.openxmlformats.org/officeDocument/2006/relationships/hyperlink" Target="http://sfs.gov.ua/ms/f11" TargetMode="External"/><Relationship Id="rId22" Type="http://schemas.openxmlformats.org/officeDocument/2006/relationships/hyperlink" Target="http://www.apk-in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Trubnikova</dc:creator>
  <cp:keywords/>
  <dc:description/>
  <cp:lastModifiedBy>Kole Nichols</cp:lastModifiedBy>
  <cp:revision>2</cp:revision>
  <dcterms:created xsi:type="dcterms:W3CDTF">2019-03-02T20:40:00Z</dcterms:created>
  <dcterms:modified xsi:type="dcterms:W3CDTF">2019-03-02T20:40:00Z</dcterms:modified>
</cp:coreProperties>
</file>