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FC68C0" w14:textId="6B64484A" w:rsidR="00016771" w:rsidRPr="005F0032" w:rsidRDefault="00016771" w:rsidP="00695069">
      <w:pPr>
        <w:pStyle w:val="Title"/>
        <w:spacing w:line="240" w:lineRule="auto"/>
        <w:jc w:val="center"/>
        <w:rPr>
          <w:rStyle w:val="SubtleReference"/>
          <w:rFonts w:ascii="Arial" w:hAnsi="Arial" w:cs="Arial"/>
          <w:sz w:val="20"/>
          <w:szCs w:val="20"/>
        </w:rPr>
      </w:pPr>
      <w:bookmarkStart w:id="0" w:name="_Hlk55549434"/>
      <w:r w:rsidRPr="005F0032">
        <w:rPr>
          <w:rStyle w:val="SubtleReference"/>
          <w:rFonts w:ascii="Arial" w:hAnsi="Arial" w:cs="Arial"/>
          <w:sz w:val="20"/>
          <w:szCs w:val="20"/>
        </w:rPr>
        <w:t xml:space="preserve">Title 21 Cures </w:t>
      </w:r>
      <w:r w:rsidR="00695069" w:rsidRPr="005F0032">
        <w:rPr>
          <w:rStyle w:val="SubtleReference"/>
          <w:rFonts w:ascii="Arial" w:hAnsi="Arial" w:cs="Arial"/>
          <w:sz w:val="20"/>
          <w:szCs w:val="20"/>
        </w:rPr>
        <w:t>Announcement</w:t>
      </w:r>
    </w:p>
    <w:p w14:paraId="1D248BBD" w14:textId="0774A1DB" w:rsidR="00016771" w:rsidRPr="005F0032" w:rsidRDefault="00016771" w:rsidP="00016771">
      <w:pPr>
        <w:pStyle w:val="Subtitle"/>
        <w:spacing w:after="0"/>
        <w:jc w:val="center"/>
        <w:rPr>
          <w:rStyle w:val="SubtleReference"/>
          <w:rFonts w:ascii="Arial" w:hAnsi="Arial" w:cs="Arial"/>
          <w:sz w:val="20"/>
          <w:szCs w:val="20"/>
        </w:rPr>
      </w:pPr>
    </w:p>
    <w:p w14:paraId="1E119D57" w14:textId="4294D0F8" w:rsidR="00016771" w:rsidRPr="005F0032" w:rsidRDefault="00016771" w:rsidP="00016771">
      <w:pPr>
        <w:pStyle w:val="Subtitle"/>
        <w:spacing w:after="0"/>
        <w:jc w:val="center"/>
        <w:rPr>
          <w:rStyle w:val="SubtleReference"/>
          <w:rFonts w:ascii="Arial" w:hAnsi="Arial" w:cs="Arial"/>
          <w:sz w:val="20"/>
          <w:szCs w:val="20"/>
        </w:rPr>
      </w:pPr>
      <w:bookmarkStart w:id="1" w:name="_Hlk97292742"/>
      <w:r w:rsidRPr="005F0032">
        <w:rPr>
          <w:rStyle w:val="SubtleReference"/>
          <w:rFonts w:ascii="Arial" w:hAnsi="Arial" w:cs="Arial"/>
          <w:sz w:val="20"/>
          <w:szCs w:val="20"/>
        </w:rPr>
        <w:t>Center for Biolog</w:t>
      </w:r>
      <w:r w:rsidR="00804E4C" w:rsidRPr="005F0032">
        <w:rPr>
          <w:rStyle w:val="SubtleReference"/>
          <w:rFonts w:ascii="Arial" w:hAnsi="Arial" w:cs="Arial"/>
          <w:sz w:val="20"/>
          <w:szCs w:val="20"/>
        </w:rPr>
        <w:t>i</w:t>
      </w:r>
      <w:r w:rsidR="00A03D52">
        <w:rPr>
          <w:rStyle w:val="SubtleReference"/>
          <w:rFonts w:ascii="Arial" w:hAnsi="Arial" w:cs="Arial"/>
          <w:sz w:val="20"/>
          <w:szCs w:val="20"/>
        </w:rPr>
        <w:t>cs</w:t>
      </w:r>
      <w:r w:rsidRPr="005F0032">
        <w:rPr>
          <w:rStyle w:val="SubtleReference"/>
          <w:rFonts w:ascii="Arial" w:hAnsi="Arial" w:cs="Arial"/>
          <w:sz w:val="20"/>
          <w:szCs w:val="20"/>
        </w:rPr>
        <w:t xml:space="preserve"> Evaluation and Research</w:t>
      </w:r>
      <w:r w:rsidR="006B68F2">
        <w:rPr>
          <w:rStyle w:val="SubtleReference"/>
          <w:rFonts w:ascii="Arial" w:hAnsi="Arial" w:cs="Arial"/>
          <w:sz w:val="20"/>
          <w:szCs w:val="20"/>
        </w:rPr>
        <w:t xml:space="preserve"> (CBER)</w:t>
      </w:r>
    </w:p>
    <w:p w14:paraId="07A9194D" w14:textId="5A3B6167" w:rsidR="00AB1AB6" w:rsidRDefault="006D5B5F" w:rsidP="00B937D5">
      <w:pPr>
        <w:pStyle w:val="Subtitle"/>
        <w:spacing w:after="0"/>
        <w:jc w:val="center"/>
        <w:rPr>
          <w:rFonts w:ascii="Arial" w:hAnsi="Arial" w:cs="Arial"/>
          <w:b/>
          <w:color w:val="4F81BD" w:themeColor="accent1"/>
          <w:sz w:val="20"/>
          <w:szCs w:val="20"/>
        </w:rPr>
      </w:pPr>
      <w:bookmarkStart w:id="2" w:name="_Hlk27565693"/>
      <w:r>
        <w:rPr>
          <w:rFonts w:ascii="Arial" w:hAnsi="Arial" w:cs="Arial"/>
          <w:b/>
          <w:color w:val="4F81BD" w:themeColor="accent1"/>
          <w:sz w:val="20"/>
          <w:szCs w:val="20"/>
        </w:rPr>
        <w:t>OFFICE OF TISSUES AND ADVANCED THERAPIES (OTAT)</w:t>
      </w:r>
    </w:p>
    <w:p w14:paraId="23F2DDDD" w14:textId="5E0CE757" w:rsidR="00B93A91" w:rsidRPr="00A03D52" w:rsidRDefault="006D5B5F" w:rsidP="00B93A91">
      <w:pPr>
        <w:pStyle w:val="Subtitle"/>
        <w:spacing w:after="0"/>
        <w:jc w:val="center"/>
        <w:rPr>
          <w:b/>
          <w:bCs/>
          <w:color w:val="4F81BD" w:themeColor="accent1"/>
          <w:sz w:val="22"/>
          <w:szCs w:val="22"/>
        </w:rPr>
      </w:pPr>
      <w:r w:rsidRPr="00A03D52">
        <w:rPr>
          <w:b/>
          <w:bCs/>
          <w:color w:val="4F81BD" w:themeColor="accent1"/>
          <w:sz w:val="22"/>
          <w:szCs w:val="22"/>
        </w:rPr>
        <w:t xml:space="preserve">Division of </w:t>
      </w:r>
      <w:bookmarkEnd w:id="0"/>
      <w:bookmarkEnd w:id="2"/>
      <w:r w:rsidR="008706A9">
        <w:rPr>
          <w:b/>
          <w:bCs/>
          <w:color w:val="4F81BD" w:themeColor="accent1"/>
          <w:sz w:val="22"/>
          <w:szCs w:val="22"/>
        </w:rPr>
        <w:t>CLinical Evaluation and Pharmacology/Toxicology (DCEPT)</w:t>
      </w:r>
    </w:p>
    <w:bookmarkEnd w:id="1"/>
    <w:p w14:paraId="6C9B200E" w14:textId="3F9DCDF4" w:rsidR="003F2625" w:rsidRPr="006D5B5F" w:rsidRDefault="003F2625" w:rsidP="00B93A91">
      <w:pPr>
        <w:pStyle w:val="Subtitle"/>
        <w:spacing w:after="0"/>
        <w:jc w:val="center"/>
        <w:rPr>
          <w:b/>
          <w:bCs/>
          <w:color w:val="4F81BD" w:themeColor="accent1"/>
        </w:rPr>
      </w:pPr>
      <w:r w:rsidRPr="005F0032">
        <w:rPr>
          <w:rFonts w:ascii="Arial" w:hAnsi="Arial" w:cs="Arial"/>
          <w:b/>
          <w:bCs/>
          <w:sz w:val="20"/>
          <w:szCs w:val="20"/>
        </w:rPr>
        <w:t>__________________________________________________________________</w:t>
      </w:r>
    </w:p>
    <w:p w14:paraId="31CE1D32" w14:textId="77777777" w:rsidR="00B93A91" w:rsidRDefault="00B93A91" w:rsidP="00FE1ED2">
      <w:pPr>
        <w:pStyle w:val="NoSpacing"/>
        <w:rPr>
          <w:rFonts w:cstheme="minorHAnsi"/>
          <w:b/>
          <w:bCs/>
          <w:sz w:val="20"/>
          <w:szCs w:val="20"/>
          <w:u w:val="single"/>
        </w:rPr>
      </w:pPr>
    </w:p>
    <w:p w14:paraId="47793F05" w14:textId="5A26DA99" w:rsidR="00FE1ED2" w:rsidRDefault="003F2625" w:rsidP="00FE1ED2">
      <w:pPr>
        <w:pStyle w:val="NoSpacing"/>
        <w:rPr>
          <w:rFonts w:cstheme="minorHAnsi"/>
          <w:bCs/>
          <w:sz w:val="20"/>
          <w:szCs w:val="20"/>
        </w:rPr>
      </w:pPr>
      <w:r w:rsidRPr="00B82579">
        <w:rPr>
          <w:rFonts w:cstheme="minorHAnsi"/>
          <w:b/>
          <w:bCs/>
          <w:sz w:val="20"/>
          <w:szCs w:val="20"/>
          <w:u w:val="single"/>
        </w:rPr>
        <w:t>Position</w:t>
      </w:r>
      <w:r w:rsidRPr="00B82579">
        <w:rPr>
          <w:rFonts w:cstheme="minorHAnsi"/>
          <w:b/>
          <w:bCs/>
          <w:sz w:val="20"/>
          <w:szCs w:val="20"/>
        </w:rPr>
        <w:t xml:space="preserve">: </w:t>
      </w:r>
      <w:r w:rsidR="008564A8" w:rsidRPr="00B82579">
        <w:rPr>
          <w:rFonts w:cstheme="minorHAnsi"/>
          <w:b/>
          <w:bCs/>
          <w:sz w:val="20"/>
          <w:szCs w:val="20"/>
        </w:rPr>
        <w:t xml:space="preserve"> </w:t>
      </w:r>
      <w:r w:rsidR="008278CA">
        <w:rPr>
          <w:rFonts w:cstheme="minorHAnsi"/>
          <w:bCs/>
          <w:sz w:val="20"/>
          <w:szCs w:val="20"/>
        </w:rPr>
        <w:t>Physician (Hematology)*</w:t>
      </w:r>
    </w:p>
    <w:p w14:paraId="68D5FF70" w14:textId="77777777" w:rsidR="004C69E8" w:rsidRPr="001F5E6C" w:rsidRDefault="004C69E8" w:rsidP="004C69E8">
      <w:pPr>
        <w:pStyle w:val="NoSpacing"/>
        <w:rPr>
          <w:rFonts w:cstheme="minorHAnsi"/>
          <w:sz w:val="20"/>
          <w:szCs w:val="20"/>
        </w:rPr>
      </w:pPr>
    </w:p>
    <w:p w14:paraId="292E1B31" w14:textId="1AF0C343" w:rsidR="004C69E8" w:rsidRPr="00B82579" w:rsidRDefault="004C69E8" w:rsidP="004C69E8">
      <w:pPr>
        <w:pStyle w:val="NoSpacing"/>
        <w:rPr>
          <w:rFonts w:cstheme="minorHAnsi"/>
          <w:sz w:val="20"/>
          <w:szCs w:val="20"/>
        </w:rPr>
      </w:pPr>
      <w:r w:rsidRPr="001F5E6C">
        <w:rPr>
          <w:rStyle w:val="Strong"/>
          <w:rFonts w:cstheme="minorHAnsi"/>
          <w:b w:val="0"/>
          <w:sz w:val="20"/>
          <w:szCs w:val="20"/>
        </w:rPr>
        <w:t>*</w:t>
      </w:r>
      <w:r w:rsidRPr="001F5E6C">
        <w:rPr>
          <w:rFonts w:cstheme="minorHAnsi"/>
          <w:sz w:val="20"/>
          <w:szCs w:val="20"/>
        </w:rPr>
        <w:t>Multiple selections will be made from this announcement</w:t>
      </w:r>
      <w:r w:rsidR="00192B4D">
        <w:rPr>
          <w:rFonts w:cstheme="minorHAnsi"/>
          <w:sz w:val="20"/>
          <w:szCs w:val="20"/>
        </w:rPr>
        <w:t xml:space="preserve"> (Malignant Hematology Branch and Nonmalignant Hematology Branch)</w:t>
      </w:r>
    </w:p>
    <w:p w14:paraId="4F2345D5" w14:textId="77777777" w:rsidR="000C55D5" w:rsidRPr="00B82579" w:rsidRDefault="000C55D5" w:rsidP="005808C9">
      <w:pPr>
        <w:pStyle w:val="NormalWeb"/>
        <w:rPr>
          <w:rFonts w:asciiTheme="minorHAnsi" w:hAnsiTheme="minorHAnsi" w:cstheme="minorHAnsi"/>
          <w:b/>
          <w:bCs/>
          <w:sz w:val="20"/>
          <w:szCs w:val="20"/>
          <w:u w:val="single"/>
        </w:rPr>
      </w:pPr>
    </w:p>
    <w:p w14:paraId="524C45B7" w14:textId="07BF1756" w:rsidR="003F2625" w:rsidRPr="00B82579" w:rsidRDefault="003F2625" w:rsidP="00E95E9B">
      <w:pPr>
        <w:pStyle w:val="NormalWeb"/>
        <w:spacing w:line="276" w:lineRule="auto"/>
        <w:rPr>
          <w:rStyle w:val="Strong"/>
          <w:rFonts w:asciiTheme="minorHAnsi" w:hAnsiTheme="minorHAnsi" w:cstheme="minorHAnsi"/>
          <w:b w:val="0"/>
          <w:sz w:val="20"/>
          <w:szCs w:val="20"/>
        </w:rPr>
      </w:pPr>
      <w:r w:rsidRPr="00B82579">
        <w:rPr>
          <w:rFonts w:asciiTheme="minorHAnsi" w:hAnsiTheme="minorHAnsi" w:cstheme="minorHAnsi"/>
          <w:b/>
          <w:bCs/>
          <w:sz w:val="20"/>
          <w:szCs w:val="20"/>
          <w:u w:val="single"/>
        </w:rPr>
        <w:t>Series</w:t>
      </w:r>
      <w:r w:rsidRPr="00B82579">
        <w:rPr>
          <w:rFonts w:asciiTheme="minorHAnsi" w:hAnsiTheme="minorHAnsi" w:cstheme="minorHAnsi"/>
          <w:b/>
          <w:bCs/>
          <w:sz w:val="20"/>
          <w:szCs w:val="20"/>
        </w:rPr>
        <w:t xml:space="preserve">: </w:t>
      </w:r>
      <w:r w:rsidR="007A3695" w:rsidRPr="004E2C67">
        <w:rPr>
          <w:rStyle w:val="Strong"/>
          <w:rFonts w:asciiTheme="minorHAnsi" w:hAnsiTheme="minorHAnsi" w:cstheme="minorHAnsi"/>
          <w:b w:val="0"/>
          <w:sz w:val="20"/>
          <w:szCs w:val="20"/>
        </w:rPr>
        <w:t xml:space="preserve">This position may be filled </w:t>
      </w:r>
      <w:r w:rsidR="004C69E8">
        <w:rPr>
          <w:rStyle w:val="Strong"/>
          <w:rFonts w:asciiTheme="minorHAnsi" w:hAnsiTheme="minorHAnsi" w:cstheme="minorHAnsi"/>
          <w:b w:val="0"/>
          <w:sz w:val="20"/>
          <w:szCs w:val="20"/>
        </w:rPr>
        <w:t xml:space="preserve">with </w:t>
      </w:r>
      <w:r w:rsidR="007A3695" w:rsidRPr="004E2C67">
        <w:rPr>
          <w:rStyle w:val="Strong"/>
          <w:rFonts w:asciiTheme="minorHAnsi" w:hAnsiTheme="minorHAnsi" w:cstheme="minorHAnsi"/>
          <w:b w:val="0"/>
          <w:sz w:val="20"/>
          <w:szCs w:val="20"/>
        </w:rPr>
        <w:t>the following series</w:t>
      </w:r>
      <w:r w:rsidR="007A3695" w:rsidRPr="00346533">
        <w:rPr>
          <w:rStyle w:val="Strong"/>
          <w:rFonts w:asciiTheme="minorHAnsi" w:hAnsiTheme="minorHAnsi" w:cstheme="minorHAnsi"/>
          <w:b w:val="0"/>
          <w:sz w:val="20"/>
          <w:szCs w:val="20"/>
        </w:rPr>
        <w:t xml:space="preserve">:  </w:t>
      </w:r>
      <w:r w:rsidR="00666995">
        <w:rPr>
          <w:rStyle w:val="Strong"/>
          <w:rFonts w:asciiTheme="minorHAnsi" w:hAnsiTheme="minorHAnsi" w:cstheme="minorHAnsi"/>
          <w:b w:val="0"/>
          <w:sz w:val="20"/>
          <w:szCs w:val="20"/>
        </w:rPr>
        <w:t>Physician (602)</w:t>
      </w:r>
    </w:p>
    <w:p w14:paraId="16975ADD" w14:textId="77777777" w:rsidR="0005264A" w:rsidRPr="00B82579" w:rsidRDefault="0005264A" w:rsidP="00E95E9B">
      <w:pPr>
        <w:pStyle w:val="NormalWeb"/>
        <w:spacing w:line="276" w:lineRule="auto"/>
        <w:rPr>
          <w:rFonts w:asciiTheme="minorHAnsi" w:hAnsiTheme="minorHAnsi" w:cstheme="minorHAnsi"/>
          <w:bCs/>
          <w:sz w:val="20"/>
          <w:szCs w:val="20"/>
        </w:rPr>
      </w:pPr>
    </w:p>
    <w:p w14:paraId="5CA3C2EE" w14:textId="437231F1" w:rsidR="00757502" w:rsidRPr="00B82579" w:rsidRDefault="003F2625" w:rsidP="00E95E9B">
      <w:pPr>
        <w:spacing w:after="0"/>
        <w:rPr>
          <w:rFonts w:cstheme="minorHAnsi"/>
          <w:sz w:val="20"/>
          <w:szCs w:val="20"/>
        </w:rPr>
      </w:pPr>
      <w:r w:rsidRPr="00B82579">
        <w:rPr>
          <w:rFonts w:cstheme="minorHAnsi"/>
          <w:b/>
          <w:bCs/>
          <w:sz w:val="20"/>
          <w:szCs w:val="20"/>
          <w:u w:val="single"/>
        </w:rPr>
        <w:t>Location</w:t>
      </w:r>
      <w:r w:rsidR="00B40D53" w:rsidRPr="00B82579">
        <w:rPr>
          <w:rFonts w:cstheme="minorHAnsi"/>
          <w:b/>
          <w:bCs/>
          <w:sz w:val="20"/>
          <w:szCs w:val="20"/>
          <w:u w:val="single"/>
        </w:rPr>
        <w:t>(s)</w:t>
      </w:r>
      <w:r w:rsidRPr="00B82579">
        <w:rPr>
          <w:rFonts w:cstheme="minorHAnsi"/>
          <w:b/>
          <w:bCs/>
          <w:sz w:val="20"/>
          <w:szCs w:val="20"/>
        </w:rPr>
        <w:t xml:space="preserve">: </w:t>
      </w:r>
      <w:r w:rsidR="00FD576B" w:rsidRPr="00B82579">
        <w:rPr>
          <w:rFonts w:cstheme="minorHAnsi"/>
          <w:sz w:val="20"/>
          <w:szCs w:val="20"/>
        </w:rPr>
        <w:t>Silver Spring, Maryland</w:t>
      </w:r>
      <w:r w:rsidR="00FE29FB">
        <w:rPr>
          <w:rFonts w:cstheme="minorHAnsi"/>
          <w:sz w:val="20"/>
          <w:szCs w:val="20"/>
        </w:rPr>
        <w:t xml:space="preserve"> (</w:t>
      </w:r>
      <w:r w:rsidR="00615A75">
        <w:rPr>
          <w:rFonts w:cstheme="minorHAnsi"/>
          <w:sz w:val="20"/>
          <w:szCs w:val="20"/>
        </w:rPr>
        <w:t>location may be negotiable after selection)</w:t>
      </w:r>
    </w:p>
    <w:p w14:paraId="4B64505B" w14:textId="626B9FA1" w:rsidR="009E4186" w:rsidRPr="00B82579" w:rsidRDefault="009E4186" w:rsidP="00E95E9B">
      <w:pPr>
        <w:spacing w:after="0"/>
        <w:rPr>
          <w:rFonts w:cstheme="minorHAnsi"/>
          <w:sz w:val="20"/>
          <w:szCs w:val="20"/>
        </w:rPr>
      </w:pPr>
    </w:p>
    <w:p w14:paraId="7B71B769" w14:textId="69AF87E3" w:rsidR="003D7977" w:rsidRPr="00B82579" w:rsidRDefault="009E4186" w:rsidP="00E95E9B">
      <w:pPr>
        <w:pStyle w:val="NoSpacing"/>
        <w:spacing w:after="200" w:line="276" w:lineRule="auto"/>
        <w:ind w:left="1530" w:hanging="1530"/>
        <w:rPr>
          <w:rFonts w:cstheme="minorHAnsi"/>
          <w:bCs/>
          <w:sz w:val="20"/>
          <w:szCs w:val="20"/>
        </w:rPr>
      </w:pPr>
      <w:r w:rsidRPr="00B82579">
        <w:rPr>
          <w:rStyle w:val="Strong"/>
          <w:rFonts w:cstheme="minorHAnsi"/>
          <w:sz w:val="20"/>
          <w:szCs w:val="20"/>
          <w:u w:val="single"/>
        </w:rPr>
        <w:t>Area of Consideration:</w:t>
      </w:r>
      <w:r w:rsidRPr="00B82579">
        <w:rPr>
          <w:rStyle w:val="Strong"/>
          <w:rFonts w:cstheme="minorHAnsi"/>
          <w:sz w:val="20"/>
          <w:szCs w:val="20"/>
        </w:rPr>
        <w:t xml:space="preserve"> </w:t>
      </w:r>
      <w:r w:rsidR="00F17500">
        <w:rPr>
          <w:rStyle w:val="Strong"/>
          <w:rFonts w:cstheme="minorHAnsi"/>
          <w:b w:val="0"/>
          <w:sz w:val="20"/>
          <w:szCs w:val="20"/>
        </w:rPr>
        <w:t xml:space="preserve">Open to the Public </w:t>
      </w:r>
    </w:p>
    <w:p w14:paraId="3B0B7993" w14:textId="2980BB68" w:rsidR="003D7977" w:rsidRPr="00B82579" w:rsidRDefault="003D7977" w:rsidP="00E95E9B">
      <w:pPr>
        <w:spacing w:after="0"/>
        <w:rPr>
          <w:rFonts w:cstheme="minorHAnsi"/>
          <w:b/>
          <w:sz w:val="20"/>
          <w:szCs w:val="20"/>
        </w:rPr>
      </w:pPr>
      <w:r w:rsidRPr="00B82579">
        <w:rPr>
          <w:rFonts w:cstheme="minorHAnsi"/>
          <w:b/>
          <w:sz w:val="20"/>
          <w:szCs w:val="20"/>
          <w:u w:val="single"/>
        </w:rPr>
        <w:t>Travel Requirements</w:t>
      </w:r>
      <w:r w:rsidRPr="00B82579">
        <w:rPr>
          <w:rFonts w:cstheme="minorHAnsi"/>
          <w:b/>
          <w:sz w:val="20"/>
          <w:szCs w:val="20"/>
        </w:rPr>
        <w:t xml:space="preserve">: </w:t>
      </w:r>
      <w:r w:rsidR="008E3070" w:rsidRPr="00B82579">
        <w:rPr>
          <w:rFonts w:cstheme="minorHAnsi"/>
          <w:sz w:val="20"/>
          <w:szCs w:val="20"/>
        </w:rPr>
        <w:t>25%</w:t>
      </w:r>
      <w:r w:rsidR="00016771" w:rsidRPr="00B82579">
        <w:rPr>
          <w:rFonts w:cstheme="minorHAnsi"/>
          <w:sz w:val="20"/>
          <w:szCs w:val="20"/>
        </w:rPr>
        <w:t xml:space="preserve"> or less</w:t>
      </w:r>
    </w:p>
    <w:p w14:paraId="117A1BC0" w14:textId="77777777" w:rsidR="006F3B7E" w:rsidRPr="00B82579" w:rsidRDefault="006F3B7E" w:rsidP="00E95E9B">
      <w:pPr>
        <w:spacing w:after="0"/>
        <w:rPr>
          <w:rFonts w:cstheme="minorHAnsi"/>
          <w:sz w:val="20"/>
          <w:szCs w:val="20"/>
        </w:rPr>
      </w:pPr>
    </w:p>
    <w:p w14:paraId="54D4EC15" w14:textId="4F43FA57" w:rsidR="00AE5491" w:rsidRDefault="0024621E" w:rsidP="00AE5491">
      <w:pPr>
        <w:pStyle w:val="Default"/>
        <w:rPr>
          <w:rFonts w:asciiTheme="minorHAnsi" w:hAnsiTheme="minorHAnsi" w:cstheme="minorHAnsi"/>
          <w:color w:val="auto"/>
          <w:sz w:val="20"/>
          <w:szCs w:val="20"/>
        </w:rPr>
      </w:pPr>
      <w:r w:rsidRPr="00B82579">
        <w:rPr>
          <w:rFonts w:asciiTheme="minorHAnsi" w:hAnsiTheme="minorHAnsi" w:cstheme="minorHAnsi"/>
          <w:b/>
          <w:color w:val="auto"/>
          <w:sz w:val="20"/>
          <w:szCs w:val="20"/>
          <w:u w:val="single"/>
        </w:rPr>
        <w:t>Application Period</w:t>
      </w:r>
      <w:r w:rsidR="002C13FE" w:rsidRPr="00B82579">
        <w:rPr>
          <w:rFonts w:asciiTheme="minorHAnsi" w:hAnsiTheme="minorHAnsi" w:cstheme="minorHAnsi"/>
          <w:color w:val="auto"/>
          <w:sz w:val="20"/>
          <w:szCs w:val="20"/>
        </w:rPr>
        <w:t>:</w:t>
      </w:r>
      <w:r w:rsidR="00135231" w:rsidRPr="00B82579">
        <w:rPr>
          <w:rFonts w:asciiTheme="minorHAnsi" w:hAnsiTheme="minorHAnsi" w:cstheme="minorHAnsi"/>
          <w:color w:val="auto"/>
          <w:sz w:val="20"/>
          <w:szCs w:val="20"/>
        </w:rPr>
        <w:t xml:space="preserve"> </w:t>
      </w:r>
      <w:r w:rsidR="00965849">
        <w:rPr>
          <w:rFonts w:asciiTheme="minorHAnsi" w:hAnsiTheme="minorHAnsi" w:cstheme="minorHAnsi"/>
          <w:color w:val="auto"/>
          <w:sz w:val="20"/>
          <w:szCs w:val="20"/>
        </w:rPr>
        <w:t>May 27 – June 27, 2022</w:t>
      </w:r>
    </w:p>
    <w:p w14:paraId="7DE7CE04" w14:textId="77777777" w:rsidR="00965849" w:rsidRDefault="00965849" w:rsidP="00AE5491">
      <w:pPr>
        <w:pStyle w:val="Default"/>
        <w:rPr>
          <w:rFonts w:asciiTheme="minorHAnsi" w:hAnsiTheme="minorHAnsi" w:cstheme="minorHAnsi"/>
          <w:b/>
          <w:bCs/>
          <w:color w:val="FF0000"/>
          <w:sz w:val="20"/>
          <w:szCs w:val="20"/>
        </w:rPr>
      </w:pPr>
    </w:p>
    <w:p w14:paraId="4F0F6F6A" w14:textId="2B0EF5BD" w:rsidR="00AE5491" w:rsidRPr="001138DF" w:rsidRDefault="00072C31" w:rsidP="00072C31">
      <w:pPr>
        <w:pStyle w:val="Default"/>
        <w:rPr>
          <w:rFonts w:asciiTheme="minorHAnsi" w:hAnsiTheme="minorHAnsi" w:cstheme="minorHAnsi"/>
          <w:b/>
          <w:bCs/>
          <w:color w:val="auto"/>
          <w:sz w:val="20"/>
          <w:szCs w:val="20"/>
        </w:rPr>
      </w:pPr>
      <w:r w:rsidRPr="001138DF">
        <w:rPr>
          <w:rFonts w:asciiTheme="minorHAnsi" w:hAnsiTheme="minorHAnsi" w:cstheme="minorHAnsi"/>
          <w:b/>
          <w:bCs/>
          <w:color w:val="auto"/>
          <w:sz w:val="20"/>
          <w:szCs w:val="20"/>
          <w:u w:val="single"/>
        </w:rPr>
        <w:t xml:space="preserve">Cures </w:t>
      </w:r>
      <w:r w:rsidR="00AE5491" w:rsidRPr="001138DF">
        <w:rPr>
          <w:rFonts w:asciiTheme="minorHAnsi" w:hAnsiTheme="minorHAnsi" w:cstheme="minorHAnsi"/>
          <w:b/>
          <w:bCs/>
          <w:color w:val="auto"/>
          <w:sz w:val="20"/>
          <w:szCs w:val="20"/>
          <w:u w:val="single"/>
        </w:rPr>
        <w:t>Band</w:t>
      </w:r>
      <w:r w:rsidR="00AE5491" w:rsidRPr="001138DF">
        <w:rPr>
          <w:rFonts w:asciiTheme="minorHAnsi" w:hAnsiTheme="minorHAnsi" w:cstheme="minorHAnsi"/>
          <w:b/>
          <w:bCs/>
          <w:color w:val="auto"/>
          <w:sz w:val="20"/>
          <w:szCs w:val="20"/>
        </w:rPr>
        <w:t xml:space="preserve">: </w:t>
      </w:r>
      <w:r w:rsidR="008278CA">
        <w:rPr>
          <w:rFonts w:asciiTheme="minorHAnsi" w:hAnsiTheme="minorHAnsi" w:cstheme="minorHAnsi"/>
          <w:color w:val="auto"/>
          <w:sz w:val="20"/>
          <w:szCs w:val="20"/>
        </w:rPr>
        <w:t>C</w:t>
      </w:r>
      <w:r w:rsidR="00AE5491" w:rsidRPr="001138DF">
        <w:rPr>
          <w:rFonts w:asciiTheme="minorHAnsi" w:hAnsiTheme="minorHAnsi" w:cstheme="minorHAnsi"/>
          <w:b/>
          <w:bCs/>
          <w:color w:val="auto"/>
          <w:sz w:val="20"/>
          <w:szCs w:val="20"/>
        </w:rPr>
        <w:tab/>
      </w:r>
    </w:p>
    <w:p w14:paraId="6B8526CB" w14:textId="3E1537EE" w:rsidR="00AE5491" w:rsidRPr="001138DF" w:rsidRDefault="00AE5491" w:rsidP="00072C31">
      <w:pPr>
        <w:pStyle w:val="Default"/>
        <w:rPr>
          <w:rFonts w:asciiTheme="minorHAnsi" w:hAnsiTheme="minorHAnsi" w:cstheme="minorHAnsi"/>
          <w:b/>
          <w:bCs/>
          <w:color w:val="auto"/>
          <w:sz w:val="20"/>
          <w:szCs w:val="20"/>
        </w:rPr>
      </w:pPr>
      <w:r w:rsidRPr="001138DF">
        <w:rPr>
          <w:rFonts w:asciiTheme="minorHAnsi" w:hAnsiTheme="minorHAnsi" w:cstheme="minorHAnsi"/>
          <w:b/>
          <w:bCs/>
          <w:color w:val="auto"/>
          <w:sz w:val="20"/>
          <w:szCs w:val="20"/>
        </w:rPr>
        <w:tab/>
      </w:r>
      <w:r w:rsidRPr="001138DF">
        <w:rPr>
          <w:rFonts w:asciiTheme="minorHAnsi" w:hAnsiTheme="minorHAnsi" w:cstheme="minorHAnsi"/>
          <w:b/>
          <w:bCs/>
          <w:color w:val="auto"/>
          <w:sz w:val="20"/>
          <w:szCs w:val="20"/>
        </w:rPr>
        <w:tab/>
      </w:r>
    </w:p>
    <w:p w14:paraId="79F4D6D4" w14:textId="3557118F" w:rsidR="00AE5491" w:rsidRPr="001138DF" w:rsidRDefault="00AE5491" w:rsidP="00072C31">
      <w:pPr>
        <w:pStyle w:val="Default"/>
        <w:rPr>
          <w:rFonts w:asciiTheme="minorHAnsi" w:hAnsiTheme="minorHAnsi" w:cstheme="minorHAnsi"/>
          <w:b/>
          <w:bCs/>
          <w:color w:val="auto"/>
          <w:sz w:val="20"/>
          <w:szCs w:val="20"/>
        </w:rPr>
      </w:pPr>
      <w:r w:rsidRPr="001138DF">
        <w:rPr>
          <w:rFonts w:asciiTheme="minorHAnsi" w:hAnsiTheme="minorHAnsi" w:cstheme="minorHAnsi"/>
          <w:b/>
          <w:bCs/>
          <w:color w:val="auto"/>
          <w:sz w:val="20"/>
          <w:szCs w:val="20"/>
          <w:u w:val="single"/>
        </w:rPr>
        <w:t>Full Performance</w:t>
      </w:r>
      <w:r w:rsidR="00072C31" w:rsidRPr="001138DF">
        <w:rPr>
          <w:rFonts w:asciiTheme="minorHAnsi" w:hAnsiTheme="minorHAnsi" w:cstheme="minorHAnsi"/>
          <w:b/>
          <w:bCs/>
          <w:color w:val="auto"/>
          <w:sz w:val="20"/>
          <w:szCs w:val="20"/>
          <w:u w:val="single"/>
        </w:rPr>
        <w:t xml:space="preserve"> Band Level</w:t>
      </w:r>
      <w:r w:rsidRPr="001138DF">
        <w:rPr>
          <w:rFonts w:asciiTheme="minorHAnsi" w:hAnsiTheme="minorHAnsi" w:cstheme="minorHAnsi"/>
          <w:b/>
          <w:bCs/>
          <w:color w:val="auto"/>
          <w:sz w:val="20"/>
          <w:szCs w:val="20"/>
          <w:u w:val="single"/>
        </w:rPr>
        <w:t>:</w:t>
      </w:r>
      <w:r w:rsidRPr="001138DF">
        <w:rPr>
          <w:rFonts w:asciiTheme="minorHAnsi" w:hAnsiTheme="minorHAnsi" w:cstheme="minorHAnsi"/>
          <w:b/>
          <w:bCs/>
          <w:color w:val="auto"/>
          <w:sz w:val="20"/>
          <w:szCs w:val="20"/>
        </w:rPr>
        <w:t xml:space="preserve"> </w:t>
      </w:r>
      <w:r w:rsidR="008278CA">
        <w:rPr>
          <w:rFonts w:asciiTheme="minorHAnsi" w:hAnsiTheme="minorHAnsi" w:cstheme="minorHAnsi"/>
          <w:color w:val="auto"/>
          <w:sz w:val="20"/>
          <w:szCs w:val="20"/>
        </w:rPr>
        <w:t>C</w:t>
      </w:r>
    </w:p>
    <w:p w14:paraId="031EA884" w14:textId="77777777" w:rsidR="00AE5491" w:rsidRPr="001138DF" w:rsidRDefault="00AE5491" w:rsidP="00072C31">
      <w:pPr>
        <w:pStyle w:val="Default"/>
        <w:rPr>
          <w:rFonts w:asciiTheme="minorHAnsi" w:hAnsiTheme="minorHAnsi" w:cstheme="minorHAnsi"/>
          <w:b/>
          <w:bCs/>
          <w:color w:val="auto"/>
          <w:sz w:val="20"/>
          <w:szCs w:val="20"/>
        </w:rPr>
      </w:pPr>
    </w:p>
    <w:p w14:paraId="0F788564" w14:textId="5B1CC1B3" w:rsidR="00AE5491" w:rsidRPr="00AE5491" w:rsidRDefault="00AE5491" w:rsidP="00072C31">
      <w:pPr>
        <w:pStyle w:val="Default"/>
        <w:rPr>
          <w:rFonts w:asciiTheme="minorHAnsi" w:hAnsiTheme="minorHAnsi" w:cstheme="minorHAnsi"/>
          <w:color w:val="auto"/>
          <w:sz w:val="20"/>
          <w:szCs w:val="20"/>
        </w:rPr>
      </w:pPr>
      <w:r w:rsidRPr="001138DF">
        <w:rPr>
          <w:rFonts w:asciiTheme="minorHAnsi" w:hAnsiTheme="minorHAnsi" w:cstheme="minorHAnsi"/>
          <w:b/>
          <w:bCs/>
          <w:color w:val="auto"/>
          <w:sz w:val="20"/>
          <w:szCs w:val="20"/>
          <w:u w:val="single"/>
        </w:rPr>
        <w:t xml:space="preserve">Cures </w:t>
      </w:r>
      <w:r w:rsidR="00072C31" w:rsidRPr="001138DF">
        <w:rPr>
          <w:rFonts w:asciiTheme="minorHAnsi" w:hAnsiTheme="minorHAnsi" w:cstheme="minorHAnsi"/>
          <w:b/>
          <w:bCs/>
          <w:color w:val="auto"/>
          <w:sz w:val="20"/>
          <w:szCs w:val="20"/>
          <w:u w:val="single"/>
        </w:rPr>
        <w:t xml:space="preserve">Position </w:t>
      </w:r>
      <w:r w:rsidRPr="001138DF">
        <w:rPr>
          <w:rFonts w:asciiTheme="minorHAnsi" w:hAnsiTheme="minorHAnsi" w:cstheme="minorHAnsi"/>
          <w:b/>
          <w:bCs/>
          <w:color w:val="auto"/>
          <w:sz w:val="20"/>
          <w:szCs w:val="20"/>
          <w:u w:val="single"/>
        </w:rPr>
        <w:t>Type</w:t>
      </w:r>
      <w:r w:rsidRPr="001138DF">
        <w:rPr>
          <w:rFonts w:asciiTheme="minorHAnsi" w:hAnsiTheme="minorHAnsi" w:cstheme="minorHAnsi"/>
          <w:b/>
          <w:bCs/>
          <w:color w:val="auto"/>
          <w:sz w:val="20"/>
          <w:szCs w:val="20"/>
        </w:rPr>
        <w:t xml:space="preserve">: </w:t>
      </w:r>
      <w:r w:rsidR="008278CA" w:rsidRPr="008278CA">
        <w:rPr>
          <w:rFonts w:asciiTheme="minorHAnsi" w:hAnsiTheme="minorHAnsi" w:cstheme="minorHAnsi"/>
          <w:color w:val="auto"/>
          <w:sz w:val="20"/>
          <w:szCs w:val="20"/>
        </w:rPr>
        <w:t>Non-</w:t>
      </w:r>
      <w:r w:rsidR="006D5B5F" w:rsidRPr="008278CA">
        <w:rPr>
          <w:rFonts w:asciiTheme="minorHAnsi" w:hAnsiTheme="minorHAnsi" w:cstheme="minorHAnsi"/>
          <w:color w:val="auto"/>
          <w:sz w:val="20"/>
          <w:szCs w:val="20"/>
        </w:rPr>
        <w:t>Supervisory</w:t>
      </w:r>
      <w:r w:rsidR="004C69E8">
        <w:rPr>
          <w:rFonts w:asciiTheme="minorHAnsi" w:hAnsiTheme="minorHAnsi" w:cstheme="minorHAnsi"/>
          <w:color w:val="auto"/>
          <w:sz w:val="20"/>
          <w:szCs w:val="20"/>
        </w:rPr>
        <w:t xml:space="preserve"> Physician</w:t>
      </w:r>
    </w:p>
    <w:p w14:paraId="3320DD56" w14:textId="77777777" w:rsidR="00AE5491" w:rsidRPr="00AE5491" w:rsidRDefault="00AE5491" w:rsidP="00072C31">
      <w:pPr>
        <w:pStyle w:val="Default"/>
        <w:rPr>
          <w:rFonts w:asciiTheme="minorHAnsi" w:hAnsiTheme="minorHAnsi" w:cstheme="minorHAnsi"/>
          <w:b/>
          <w:bCs/>
          <w:color w:val="FF0000"/>
          <w:sz w:val="20"/>
          <w:szCs w:val="20"/>
        </w:rPr>
      </w:pPr>
    </w:p>
    <w:p w14:paraId="66DC745C" w14:textId="2EE77047" w:rsidR="00AE5491" w:rsidRDefault="00F67914" w:rsidP="006D5B5F">
      <w:pPr>
        <w:pStyle w:val="NoSpacing"/>
        <w:ind w:left="630" w:hanging="630"/>
        <w:rPr>
          <w:bCs/>
          <w:sz w:val="20"/>
          <w:szCs w:val="20"/>
        </w:rPr>
      </w:pPr>
      <w:r w:rsidRPr="001138DF">
        <w:rPr>
          <w:b/>
          <w:sz w:val="20"/>
          <w:szCs w:val="20"/>
          <w:u w:val="single"/>
        </w:rPr>
        <w:t>Salary</w:t>
      </w:r>
      <w:r w:rsidR="00687B3E">
        <w:rPr>
          <w:b/>
          <w:sz w:val="20"/>
          <w:szCs w:val="20"/>
          <w:u w:val="single"/>
        </w:rPr>
        <w:t xml:space="preserve"> Range</w:t>
      </w:r>
      <w:r w:rsidR="003F2625" w:rsidRPr="001138DF">
        <w:rPr>
          <w:b/>
          <w:sz w:val="20"/>
          <w:szCs w:val="20"/>
        </w:rPr>
        <w:t>:</w:t>
      </w:r>
      <w:r w:rsidR="00346533" w:rsidRPr="001138DF">
        <w:rPr>
          <w:bCs/>
          <w:sz w:val="20"/>
          <w:szCs w:val="20"/>
        </w:rPr>
        <w:t xml:space="preserve"> </w:t>
      </w:r>
      <w:r w:rsidR="007D3C86">
        <w:rPr>
          <w:bCs/>
          <w:sz w:val="20"/>
          <w:szCs w:val="20"/>
        </w:rPr>
        <w:t>$165,000 - $250,000</w:t>
      </w:r>
    </w:p>
    <w:p w14:paraId="72290D63" w14:textId="77777777" w:rsidR="004C544D" w:rsidRPr="006D5B5F" w:rsidRDefault="004C544D" w:rsidP="006D5B5F">
      <w:pPr>
        <w:pStyle w:val="NoSpacing"/>
        <w:ind w:left="630" w:hanging="630"/>
        <w:rPr>
          <w:bCs/>
          <w:sz w:val="20"/>
          <w:szCs w:val="20"/>
        </w:rPr>
      </w:pPr>
    </w:p>
    <w:p w14:paraId="1C10FB39" w14:textId="54F9770B" w:rsidR="00AB1AB6" w:rsidRPr="00B82579" w:rsidRDefault="0030622E" w:rsidP="00E95E9B">
      <w:pPr>
        <w:pStyle w:val="NormalWeb"/>
        <w:spacing w:line="276" w:lineRule="auto"/>
        <w:rPr>
          <w:rFonts w:asciiTheme="minorHAnsi" w:hAnsiTheme="minorHAnsi" w:cstheme="minorHAnsi"/>
          <w:bCs/>
          <w:sz w:val="20"/>
          <w:szCs w:val="20"/>
        </w:rPr>
      </w:pPr>
      <w:r w:rsidRPr="00B82579">
        <w:rPr>
          <w:rFonts w:asciiTheme="minorHAnsi" w:hAnsiTheme="minorHAnsi" w:cstheme="minorHAnsi"/>
          <w:b/>
          <w:bCs/>
          <w:sz w:val="20"/>
          <w:szCs w:val="20"/>
          <w:u w:val="single"/>
        </w:rPr>
        <w:t>Conditions of Employment</w:t>
      </w:r>
      <w:r w:rsidR="003F2625" w:rsidRPr="00B82579">
        <w:rPr>
          <w:rFonts w:asciiTheme="minorHAnsi" w:hAnsiTheme="minorHAnsi" w:cstheme="minorHAnsi"/>
          <w:b/>
          <w:bCs/>
          <w:sz w:val="20"/>
          <w:szCs w:val="20"/>
        </w:rPr>
        <w:t>:</w:t>
      </w:r>
      <w:r w:rsidR="00E31254" w:rsidRPr="00B82579">
        <w:rPr>
          <w:rFonts w:asciiTheme="minorHAnsi" w:hAnsiTheme="minorHAnsi" w:cstheme="minorHAnsi"/>
          <w:b/>
          <w:bCs/>
          <w:sz w:val="20"/>
          <w:szCs w:val="20"/>
        </w:rPr>
        <w:t xml:space="preserve"> </w:t>
      </w:r>
      <w:r w:rsidR="00F80F89" w:rsidRPr="00B82579">
        <w:rPr>
          <w:rFonts w:asciiTheme="minorHAnsi" w:hAnsiTheme="minorHAnsi" w:cstheme="minorHAnsi"/>
          <w:bCs/>
          <w:sz w:val="20"/>
          <w:szCs w:val="20"/>
        </w:rPr>
        <w:t>United States Citizens</w:t>
      </w:r>
      <w:r w:rsidRPr="00B82579">
        <w:rPr>
          <w:rFonts w:asciiTheme="minorHAnsi" w:hAnsiTheme="minorHAnsi" w:cstheme="minorHAnsi"/>
          <w:bCs/>
          <w:sz w:val="20"/>
          <w:szCs w:val="20"/>
        </w:rPr>
        <w:t>hip</w:t>
      </w:r>
      <w:r w:rsidR="00AB1AB6" w:rsidRPr="00B82579">
        <w:rPr>
          <w:rFonts w:asciiTheme="minorHAnsi" w:hAnsiTheme="minorHAnsi" w:cstheme="minorHAnsi"/>
          <w:bCs/>
          <w:sz w:val="20"/>
          <w:szCs w:val="20"/>
        </w:rPr>
        <w:t xml:space="preserve"> or </w:t>
      </w:r>
      <w:r w:rsidR="00E77B9C">
        <w:rPr>
          <w:rFonts w:asciiTheme="minorHAnsi" w:hAnsiTheme="minorHAnsi" w:cstheme="minorHAnsi"/>
          <w:bCs/>
          <w:sz w:val="20"/>
          <w:szCs w:val="20"/>
        </w:rPr>
        <w:t>U.S. National.</w:t>
      </w:r>
    </w:p>
    <w:p w14:paraId="741E8DA7" w14:textId="77777777" w:rsidR="00AB1AB6" w:rsidRPr="00B82579" w:rsidRDefault="00AB1AB6" w:rsidP="00E95E9B">
      <w:pPr>
        <w:pStyle w:val="NormalWeb"/>
        <w:spacing w:line="276" w:lineRule="auto"/>
        <w:rPr>
          <w:rFonts w:asciiTheme="minorHAnsi" w:hAnsiTheme="minorHAnsi" w:cstheme="minorHAnsi"/>
          <w:bCs/>
          <w:sz w:val="20"/>
          <w:szCs w:val="20"/>
        </w:rPr>
      </w:pPr>
    </w:p>
    <w:p w14:paraId="0BF725F3" w14:textId="7BB8EE81" w:rsidR="008B32FE" w:rsidRPr="008B32FE" w:rsidRDefault="003F2625" w:rsidP="00E95E9B">
      <w:pPr>
        <w:rPr>
          <w:rFonts w:eastAsia="Times New Roman" w:cstheme="minorHAnsi"/>
          <w:bCs/>
          <w:sz w:val="20"/>
          <w:szCs w:val="20"/>
        </w:rPr>
      </w:pPr>
      <w:r w:rsidRPr="00B82579">
        <w:rPr>
          <w:rFonts w:eastAsia="Times New Roman" w:cstheme="minorHAnsi"/>
          <w:b/>
          <w:bCs/>
          <w:sz w:val="20"/>
          <w:szCs w:val="20"/>
          <w:u w:val="single"/>
        </w:rPr>
        <w:t>Special Notes:</w:t>
      </w:r>
      <w:r w:rsidRPr="00B82579">
        <w:rPr>
          <w:rFonts w:eastAsia="Times New Roman" w:cstheme="minorHAnsi"/>
          <w:bCs/>
          <w:sz w:val="20"/>
          <w:szCs w:val="20"/>
        </w:rPr>
        <w:t xml:space="preserve"> </w:t>
      </w:r>
      <w:bookmarkStart w:id="3" w:name="_Hlk23420930"/>
      <w:r w:rsidR="00973D1F" w:rsidRPr="00B82579">
        <w:rPr>
          <w:rFonts w:eastAsia="Times New Roman" w:cstheme="minorHAnsi"/>
          <w:bCs/>
          <w:sz w:val="20"/>
          <w:szCs w:val="20"/>
        </w:rPr>
        <w:t>This position is being filled under an excepted hiring authority, Title 21, Section 3072 of the 21st Century Cures Act. The candidate</w:t>
      </w:r>
      <w:r w:rsidR="00C430AE" w:rsidRPr="00B82579">
        <w:rPr>
          <w:rFonts w:eastAsia="Times New Roman" w:cstheme="minorHAnsi"/>
          <w:bCs/>
          <w:sz w:val="20"/>
          <w:szCs w:val="20"/>
        </w:rPr>
        <w:t>/s</w:t>
      </w:r>
      <w:r w:rsidR="00973D1F" w:rsidRPr="00B82579">
        <w:rPr>
          <w:rFonts w:eastAsia="Times New Roman" w:cstheme="minorHAnsi"/>
          <w:bCs/>
          <w:sz w:val="20"/>
          <w:szCs w:val="20"/>
        </w:rPr>
        <w:t xml:space="preserve"> selected for this position will serve under a career or career-conditional appointment and be paid under the provisions of the authority. </w:t>
      </w:r>
    </w:p>
    <w:p w14:paraId="78E1BCB8" w14:textId="4B8D6F64" w:rsidR="00D82EB4" w:rsidRPr="00B82579" w:rsidRDefault="00E20557" w:rsidP="00E95E9B">
      <w:pPr>
        <w:rPr>
          <w:rFonts w:cstheme="minorHAnsi"/>
          <w:sz w:val="20"/>
          <w:szCs w:val="20"/>
        </w:rPr>
      </w:pPr>
      <w:hyperlink r:id="rId11" w:history="1">
        <w:r w:rsidR="00FB3CAF" w:rsidRPr="00B82579">
          <w:rPr>
            <w:rStyle w:val="Hyperlink"/>
            <w:rFonts w:cstheme="minorHAnsi"/>
            <w:sz w:val="20"/>
            <w:szCs w:val="20"/>
          </w:rPr>
          <w:t>Additional information on 21st Century Cures Act can be found here.</w:t>
        </w:r>
      </w:hyperlink>
      <w:bookmarkEnd w:id="3"/>
    </w:p>
    <w:p w14:paraId="0711E173" w14:textId="77777777" w:rsidR="00D82EB4" w:rsidRPr="00B82579" w:rsidRDefault="00D82EB4" w:rsidP="00E95E9B">
      <w:pPr>
        <w:spacing w:after="0"/>
        <w:rPr>
          <w:rFonts w:cstheme="minorHAnsi"/>
          <w:b/>
          <w:sz w:val="20"/>
          <w:szCs w:val="20"/>
          <w:lang w:val="en"/>
        </w:rPr>
      </w:pPr>
      <w:r w:rsidRPr="00B82579">
        <w:rPr>
          <w:rFonts w:cstheme="minorHAnsi"/>
          <w:b/>
          <w:sz w:val="20"/>
          <w:szCs w:val="20"/>
          <w:u w:val="single"/>
          <w:lang w:val="en"/>
        </w:rPr>
        <w:t>Introduction</w:t>
      </w:r>
      <w:r w:rsidRPr="00B82579">
        <w:rPr>
          <w:rFonts w:cstheme="minorHAnsi"/>
          <w:b/>
          <w:sz w:val="20"/>
          <w:szCs w:val="20"/>
          <w:lang w:val="en"/>
        </w:rPr>
        <w:t>:</w:t>
      </w:r>
    </w:p>
    <w:p w14:paraId="034CA5AC" w14:textId="35E0E05A" w:rsidR="00EA4142" w:rsidRPr="00B82579" w:rsidRDefault="00FE1ED2" w:rsidP="00E95E9B">
      <w:pPr>
        <w:tabs>
          <w:tab w:val="left" w:pos="0"/>
          <w:tab w:val="left" w:pos="360"/>
        </w:tabs>
        <w:spacing w:after="0"/>
        <w:ind w:hanging="270"/>
        <w:rPr>
          <w:rFonts w:eastAsia="Times New Roman" w:cstheme="minorHAnsi"/>
          <w:sz w:val="20"/>
          <w:szCs w:val="20"/>
          <w:lang w:val="en"/>
        </w:rPr>
      </w:pPr>
      <w:bookmarkStart w:id="4" w:name="_Hlk23418312"/>
      <w:r w:rsidRPr="00B82579">
        <w:rPr>
          <w:rFonts w:cstheme="minorHAnsi"/>
          <w:b/>
          <w:sz w:val="20"/>
          <w:szCs w:val="20"/>
          <w:lang w:val="en"/>
        </w:rPr>
        <w:tab/>
      </w:r>
      <w:r w:rsidR="00EA4142" w:rsidRPr="00B82579">
        <w:rPr>
          <w:rFonts w:eastAsia="Times New Roman" w:cstheme="minorHAnsi"/>
          <w:sz w:val="20"/>
          <w:szCs w:val="20"/>
          <w:lang w:val="en"/>
        </w:rPr>
        <w:t>The Food and Drug Administration (FDA</w:t>
      </w:r>
      <w:r w:rsidR="000207B8" w:rsidRPr="00B82579">
        <w:rPr>
          <w:rFonts w:eastAsia="Times New Roman" w:cstheme="minorHAnsi"/>
          <w:sz w:val="20"/>
          <w:szCs w:val="20"/>
          <w:lang w:val="en"/>
        </w:rPr>
        <w:t>)</w:t>
      </w:r>
      <w:r w:rsidR="00EA4142" w:rsidRPr="00B82579">
        <w:rPr>
          <w:rFonts w:eastAsia="Times New Roman" w:cstheme="minorHAnsi"/>
          <w:sz w:val="20"/>
          <w:szCs w:val="20"/>
          <w:lang w:val="en"/>
        </w:rPr>
        <w:t xml:space="preserve"> is the regulatory, scientific, public health and consumer protection agency responsible for ensuring all human and animal drugs, medical devices, cosmetics, foods, food additives, drugs and medicated feeds for food producing animals, tobacco and radiation emitting devices safe, and effective.</w:t>
      </w:r>
    </w:p>
    <w:p w14:paraId="2E7C6737" w14:textId="77777777" w:rsidR="00EA4142" w:rsidRPr="00B82579" w:rsidRDefault="00EA4142" w:rsidP="00E95E9B">
      <w:pPr>
        <w:tabs>
          <w:tab w:val="left" w:pos="0"/>
          <w:tab w:val="left" w:pos="360"/>
        </w:tabs>
        <w:spacing w:after="0"/>
        <w:rPr>
          <w:rFonts w:eastAsia="Times New Roman" w:cstheme="minorHAnsi"/>
          <w:sz w:val="20"/>
          <w:szCs w:val="20"/>
          <w:lang w:val="en"/>
        </w:rPr>
      </w:pPr>
    </w:p>
    <w:p w14:paraId="14A03F06" w14:textId="622194E8" w:rsidR="009B4514" w:rsidRDefault="00ED1448" w:rsidP="00E95E9B">
      <w:pPr>
        <w:rPr>
          <w:rFonts w:cstheme="minorHAnsi"/>
          <w:sz w:val="20"/>
          <w:szCs w:val="20"/>
        </w:rPr>
      </w:pPr>
      <w:bookmarkStart w:id="5" w:name="_Hlk97293202"/>
      <w:r w:rsidRPr="00970194">
        <w:rPr>
          <w:rFonts w:ascii="Calibri" w:eastAsia="Calibri" w:hAnsi="Calibri" w:cs="Calibri"/>
          <w:sz w:val="20"/>
          <w:szCs w:val="20"/>
        </w:rPr>
        <w:t xml:space="preserve">The </w:t>
      </w:r>
      <w:bookmarkStart w:id="6" w:name="_Hlk97292798"/>
      <w:r w:rsidRPr="00970194">
        <w:rPr>
          <w:rFonts w:ascii="Calibri" w:eastAsia="Calibri" w:hAnsi="Calibri" w:cs="Calibri"/>
          <w:color w:val="000000" w:themeColor="text1"/>
          <w:sz w:val="20"/>
          <w:szCs w:val="20"/>
        </w:rPr>
        <w:t xml:space="preserve">Center for Biologics Evaluation and Research (CBER) </w:t>
      </w:r>
      <w:bookmarkEnd w:id="6"/>
      <w:r w:rsidRPr="00970194">
        <w:rPr>
          <w:rFonts w:ascii="Calibri" w:eastAsia="Calibri" w:hAnsi="Calibri" w:cs="Calibri"/>
          <w:color w:val="000000" w:themeColor="text1"/>
          <w:sz w:val="20"/>
          <w:szCs w:val="20"/>
          <w:lang w:val="en"/>
        </w:rPr>
        <w:t>mission is to protect and enhance the public health through the regulation of biological and related products including blood, vaccines, allergenics, tissues, and cellular and gene therapies</w:t>
      </w:r>
      <w:r>
        <w:rPr>
          <w:rFonts w:ascii="Calibri" w:eastAsia="Calibri" w:hAnsi="Calibri" w:cs="Calibri"/>
          <w:color w:val="000000" w:themeColor="text1"/>
          <w:sz w:val="20"/>
          <w:szCs w:val="20"/>
          <w:lang w:val="en"/>
        </w:rPr>
        <w:t>.</w:t>
      </w:r>
      <w:r w:rsidR="00CC395E" w:rsidRPr="00B82579">
        <w:rPr>
          <w:rFonts w:cstheme="minorHAnsi"/>
          <w:sz w:val="20"/>
          <w:szCs w:val="20"/>
        </w:rPr>
        <w:t xml:space="preserve">  </w:t>
      </w:r>
      <w:bookmarkEnd w:id="4"/>
    </w:p>
    <w:bookmarkEnd w:id="5"/>
    <w:p w14:paraId="382636E4" w14:textId="0D8E539E" w:rsidR="00154045" w:rsidRDefault="00A4116B" w:rsidP="000319CE">
      <w:pPr>
        <w:pStyle w:val="BodyText"/>
        <w:kinsoku w:val="0"/>
        <w:overflowPunct w:val="0"/>
        <w:spacing w:line="268" w:lineRule="exact"/>
      </w:pPr>
      <w:r w:rsidRPr="00CF1360">
        <w:t xml:space="preserve">The </w:t>
      </w:r>
      <w:bookmarkStart w:id="7" w:name="_Hlk97292833"/>
      <w:r w:rsidRPr="00CF1360">
        <w:t>Office of</w:t>
      </w:r>
      <w:r w:rsidR="000319CE">
        <w:t xml:space="preserve"> Tissues and Advanced Therapies (OTAT)</w:t>
      </w:r>
      <w:bookmarkStart w:id="8" w:name="SMG_1218.1"/>
      <w:bookmarkStart w:id="9" w:name="FDA_Staff_Manual_Guides,_Volume_I_–_Orga"/>
      <w:bookmarkStart w:id="10" w:name="Department_of_Health_and_Human_Services"/>
      <w:bookmarkStart w:id="11" w:name="Food_and_Drug_Administration"/>
      <w:bookmarkStart w:id="12" w:name="Center_for_Biologics_Evaluation_and_Rese"/>
      <w:bookmarkStart w:id="13" w:name="Office_of_Tissues_and_Advanced_Therapies"/>
      <w:bookmarkEnd w:id="8"/>
      <w:bookmarkEnd w:id="9"/>
      <w:bookmarkEnd w:id="10"/>
      <w:bookmarkEnd w:id="11"/>
      <w:bookmarkEnd w:id="12"/>
      <w:bookmarkEnd w:id="13"/>
      <w:r w:rsidR="000319CE">
        <w:rPr>
          <w:color w:val="2E2925"/>
        </w:rPr>
        <w:t xml:space="preserve"> </w:t>
      </w:r>
      <w:bookmarkEnd w:id="7"/>
      <w:r w:rsidR="000319CE">
        <w:t>p</w:t>
      </w:r>
      <w:r w:rsidR="00154045">
        <w:t>lans and conducts research related to the development, manufacture, and</w:t>
      </w:r>
      <w:r w:rsidR="000319CE">
        <w:t xml:space="preserve"> </w:t>
      </w:r>
      <w:r w:rsidR="00154045">
        <w:t xml:space="preserve">testing of cellular, gene therapy (including those utilizing naturally occurring viral vectors and those prepared by genetic engineering and synthetic procedures), therapeutic vaccines, and plasma-derived and coagulation products </w:t>
      </w:r>
      <w:proofErr w:type="gramStart"/>
      <w:r w:rsidR="00154045">
        <w:t>in order to</w:t>
      </w:r>
      <w:proofErr w:type="gramEnd"/>
      <w:r w:rsidR="00154045">
        <w:t xml:space="preserve"> develop and maintain a scientific base for establishing standards for safety,</w:t>
      </w:r>
    </w:p>
    <w:p w14:paraId="2D14A84A" w14:textId="77777777" w:rsidR="00154045" w:rsidRDefault="00154045" w:rsidP="00154045">
      <w:pPr>
        <w:pStyle w:val="BodyText"/>
        <w:kinsoku w:val="0"/>
        <w:overflowPunct w:val="0"/>
      </w:pPr>
      <w:r>
        <w:t>purity, potency, and effectiveness.</w:t>
      </w:r>
    </w:p>
    <w:p w14:paraId="39056436" w14:textId="160C11F9" w:rsidR="000319CE" w:rsidRDefault="000319CE" w:rsidP="00E95E9B">
      <w:pPr>
        <w:tabs>
          <w:tab w:val="left" w:pos="0"/>
          <w:tab w:val="left" w:pos="360"/>
        </w:tabs>
        <w:spacing w:after="0"/>
        <w:rPr>
          <w:rFonts w:cstheme="minorHAnsi"/>
          <w:sz w:val="20"/>
          <w:szCs w:val="20"/>
        </w:rPr>
      </w:pPr>
    </w:p>
    <w:p w14:paraId="681A3D38" w14:textId="4C7FA2FF" w:rsidR="0064735B" w:rsidRPr="0064735B" w:rsidRDefault="0064735B" w:rsidP="0064735B">
      <w:pPr>
        <w:rPr>
          <w:sz w:val="20"/>
          <w:szCs w:val="20"/>
        </w:rPr>
      </w:pPr>
      <w:r w:rsidRPr="0064735B">
        <w:rPr>
          <w:sz w:val="20"/>
          <w:szCs w:val="20"/>
        </w:rPr>
        <w:t xml:space="preserve">The Division of Clinical Evaluation and Pharmacology/Toxicology (DCEPT) develops and maintains the Office’s Clinical, Clinical Pharmacology, and Pharmacology/Toxicology Review Programs. Provides clinical, clinical pharmacology and non-clinical review and recommends appropriate action on Investigational New Drug Applications (INDs), Biologics License Applications (BLAs), New Drug Applications (NDAs), Investigational Device Exemptions (IDEs), Pre-Market Approval Applications (PMAs), and 510(k) submissions pertinent to products within the Office’s purview. Provides recommendations on clinical, clinical pharmacology, and non-clinical programs intended to support IND, BLA, NDA, IDE, PMA, and 510(k) submissions. </w:t>
      </w:r>
    </w:p>
    <w:p w14:paraId="1CAF9857" w14:textId="4438BD3B" w:rsidR="007230EF" w:rsidRDefault="009B4514" w:rsidP="00E95E9B">
      <w:pPr>
        <w:tabs>
          <w:tab w:val="left" w:pos="0"/>
          <w:tab w:val="left" w:pos="360"/>
        </w:tabs>
        <w:spacing w:after="0"/>
        <w:rPr>
          <w:rFonts w:eastAsia="Times New Roman" w:cstheme="minorHAnsi"/>
          <w:sz w:val="20"/>
          <w:szCs w:val="20"/>
          <w:lang w:val="en"/>
        </w:rPr>
      </w:pPr>
      <w:r w:rsidRPr="00B82579">
        <w:rPr>
          <w:rFonts w:eastAsia="Times New Roman" w:cstheme="minorHAnsi"/>
          <w:b/>
          <w:sz w:val="20"/>
          <w:szCs w:val="20"/>
          <w:u w:val="single"/>
          <w:lang w:val="en"/>
        </w:rPr>
        <w:t>Position Summary</w:t>
      </w:r>
      <w:r w:rsidRPr="00B82579">
        <w:rPr>
          <w:rFonts w:eastAsia="Times New Roman" w:cstheme="minorHAnsi"/>
          <w:sz w:val="20"/>
          <w:szCs w:val="20"/>
          <w:lang w:val="en"/>
        </w:rPr>
        <w:t>:</w:t>
      </w:r>
    </w:p>
    <w:p w14:paraId="7B1E3221" w14:textId="6FAB6B72" w:rsidR="00CE46E0" w:rsidRDefault="00CD5837" w:rsidP="00E95E9B">
      <w:pPr>
        <w:tabs>
          <w:tab w:val="left" w:pos="0"/>
          <w:tab w:val="left" w:pos="360"/>
        </w:tabs>
        <w:spacing w:after="0"/>
        <w:rPr>
          <w:rFonts w:eastAsia="Times New Roman" w:cstheme="minorHAnsi"/>
          <w:sz w:val="20"/>
          <w:szCs w:val="20"/>
          <w:lang w:val="en"/>
        </w:rPr>
      </w:pPr>
      <w:bookmarkStart w:id="14" w:name="_Hlk98757708"/>
      <w:r>
        <w:rPr>
          <w:rFonts w:eastAsia="Times New Roman" w:cstheme="minorHAnsi"/>
          <w:sz w:val="20"/>
          <w:szCs w:val="20"/>
          <w:lang w:val="en"/>
        </w:rPr>
        <w:t xml:space="preserve">The </w:t>
      </w:r>
      <w:r w:rsidR="0056186B">
        <w:rPr>
          <w:rFonts w:eastAsia="Times New Roman" w:cstheme="minorHAnsi"/>
          <w:sz w:val="20"/>
          <w:szCs w:val="20"/>
          <w:lang w:val="en"/>
        </w:rPr>
        <w:t>Physician</w:t>
      </w:r>
      <w:r>
        <w:rPr>
          <w:rFonts w:eastAsia="Times New Roman" w:cstheme="minorHAnsi"/>
          <w:sz w:val="20"/>
          <w:szCs w:val="20"/>
          <w:lang w:val="en"/>
        </w:rPr>
        <w:t xml:space="preserve"> will serve as a </w:t>
      </w:r>
      <w:r w:rsidR="008927DA">
        <w:rPr>
          <w:rFonts w:eastAsia="Times New Roman" w:cstheme="minorHAnsi"/>
          <w:sz w:val="20"/>
          <w:szCs w:val="20"/>
          <w:lang w:val="en"/>
        </w:rPr>
        <w:t>clinical reviewer</w:t>
      </w:r>
      <w:r w:rsidR="008278CA" w:rsidRPr="008278CA">
        <w:rPr>
          <w:rFonts w:eastAsia="Times New Roman" w:cstheme="minorHAnsi"/>
          <w:sz w:val="20"/>
          <w:szCs w:val="20"/>
          <w:lang w:val="en"/>
        </w:rPr>
        <w:t xml:space="preserve">, with a specialty in Hematology, who is a reviewer and advisor to the Division Director and other Center senior staff for the evaluation of the safety and effectiveness of novel biologic cell and gene therapies, plasma derived protein therapeutics, certain medical devices, and other OTAT regulated medical products. The physician evaluates clinical trial designs for a variety of hematologic indications. This position can operate in either the Malignant Hematology </w:t>
      </w:r>
      <w:r>
        <w:rPr>
          <w:rFonts w:eastAsia="Times New Roman" w:cstheme="minorHAnsi"/>
          <w:sz w:val="20"/>
          <w:szCs w:val="20"/>
          <w:lang w:val="en"/>
        </w:rPr>
        <w:t xml:space="preserve">Branch </w:t>
      </w:r>
      <w:r w:rsidR="008278CA" w:rsidRPr="008278CA">
        <w:rPr>
          <w:rFonts w:eastAsia="Times New Roman" w:cstheme="minorHAnsi"/>
          <w:sz w:val="20"/>
          <w:szCs w:val="20"/>
          <w:lang w:val="en"/>
        </w:rPr>
        <w:t>or the Benign Hematology Branch/organizational unit, as appropriate.</w:t>
      </w:r>
    </w:p>
    <w:bookmarkEnd w:id="14"/>
    <w:p w14:paraId="239CA2D3" w14:textId="77777777" w:rsidR="008278CA" w:rsidRPr="00B82579" w:rsidRDefault="008278CA" w:rsidP="00E95E9B">
      <w:pPr>
        <w:tabs>
          <w:tab w:val="left" w:pos="0"/>
          <w:tab w:val="left" w:pos="360"/>
        </w:tabs>
        <w:spacing w:after="0"/>
        <w:rPr>
          <w:rFonts w:eastAsia="Times New Roman" w:cstheme="minorHAnsi"/>
          <w:sz w:val="20"/>
          <w:szCs w:val="20"/>
          <w:lang w:val="en"/>
        </w:rPr>
      </w:pPr>
    </w:p>
    <w:p w14:paraId="77B201C1" w14:textId="6D977B26" w:rsidR="00CB06C7" w:rsidRDefault="006E7E58" w:rsidP="00E95E9B">
      <w:pPr>
        <w:pStyle w:val="NoSpacing"/>
        <w:spacing w:line="276" w:lineRule="auto"/>
        <w:jc w:val="both"/>
        <w:rPr>
          <w:rFonts w:cstheme="minorHAnsi"/>
          <w:b/>
          <w:sz w:val="20"/>
          <w:szCs w:val="20"/>
          <w:u w:color="000000"/>
        </w:rPr>
      </w:pPr>
      <w:r w:rsidRPr="00B82579">
        <w:rPr>
          <w:rFonts w:cstheme="minorHAnsi"/>
          <w:b/>
          <w:sz w:val="20"/>
          <w:szCs w:val="20"/>
          <w:u w:val="single" w:color="000000"/>
        </w:rPr>
        <w:t>D</w:t>
      </w:r>
      <w:r w:rsidRPr="00B82579">
        <w:rPr>
          <w:rFonts w:cstheme="minorHAnsi"/>
          <w:b/>
          <w:spacing w:val="-1"/>
          <w:sz w:val="20"/>
          <w:szCs w:val="20"/>
          <w:u w:val="single" w:color="000000"/>
        </w:rPr>
        <w:t>u</w:t>
      </w:r>
      <w:r w:rsidRPr="00B82579">
        <w:rPr>
          <w:rFonts w:cstheme="minorHAnsi"/>
          <w:b/>
          <w:sz w:val="20"/>
          <w:szCs w:val="20"/>
          <w:u w:val="single" w:color="000000"/>
        </w:rPr>
        <w:t>ti</w:t>
      </w:r>
      <w:r w:rsidRPr="00B82579">
        <w:rPr>
          <w:rFonts w:cstheme="minorHAnsi"/>
          <w:b/>
          <w:spacing w:val="-1"/>
          <w:sz w:val="20"/>
          <w:szCs w:val="20"/>
          <w:u w:val="single" w:color="000000"/>
        </w:rPr>
        <w:t>e</w:t>
      </w:r>
      <w:r w:rsidRPr="00B82579">
        <w:rPr>
          <w:rFonts w:cstheme="minorHAnsi"/>
          <w:b/>
          <w:sz w:val="20"/>
          <w:szCs w:val="20"/>
          <w:u w:val="single" w:color="000000"/>
        </w:rPr>
        <w:t>s/</w:t>
      </w:r>
      <w:r w:rsidR="000319CE">
        <w:rPr>
          <w:rFonts w:cstheme="minorHAnsi"/>
          <w:b/>
          <w:sz w:val="20"/>
          <w:szCs w:val="20"/>
          <w:u w:val="single" w:color="000000"/>
        </w:rPr>
        <w:t>R</w:t>
      </w:r>
      <w:r w:rsidRPr="00B82579">
        <w:rPr>
          <w:rFonts w:cstheme="minorHAnsi"/>
          <w:b/>
          <w:sz w:val="20"/>
          <w:szCs w:val="20"/>
          <w:u w:val="single" w:color="000000"/>
        </w:rPr>
        <w:t>esponsibilities</w:t>
      </w:r>
      <w:r w:rsidRPr="00B82579">
        <w:rPr>
          <w:rFonts w:cstheme="minorHAnsi"/>
          <w:b/>
          <w:sz w:val="20"/>
          <w:szCs w:val="20"/>
          <w:u w:color="000000"/>
        </w:rPr>
        <w:t>:</w:t>
      </w:r>
      <w:bookmarkStart w:id="15" w:name="_Hlk81388752"/>
    </w:p>
    <w:p w14:paraId="6DA409DC" w14:textId="79FA266E" w:rsidR="000319CE" w:rsidRDefault="000319CE" w:rsidP="004F726F">
      <w:pPr>
        <w:pStyle w:val="BodyText"/>
        <w:spacing w:line="252" w:lineRule="auto"/>
        <w:ind w:left="0" w:right="115"/>
      </w:pPr>
      <w:bookmarkStart w:id="16" w:name="_Hlk97538259"/>
      <w:bookmarkEnd w:id="15"/>
      <w:r w:rsidRPr="001F5E6C">
        <w:rPr>
          <w:rFonts w:cstheme="minorHAnsi"/>
        </w:rPr>
        <w:t>Specifically</w:t>
      </w:r>
      <w:r w:rsidR="008278CA">
        <w:rPr>
          <w:rFonts w:cstheme="minorHAnsi"/>
        </w:rPr>
        <w:t>, the Physician will</w:t>
      </w:r>
      <w:r>
        <w:t>:</w:t>
      </w:r>
    </w:p>
    <w:p w14:paraId="5CD0E222" w14:textId="2AFA2E7F" w:rsidR="008278CA" w:rsidRDefault="008278CA" w:rsidP="008278CA">
      <w:pPr>
        <w:pStyle w:val="BodyText"/>
        <w:numPr>
          <w:ilvl w:val="0"/>
          <w:numId w:val="41"/>
        </w:numPr>
        <w:spacing w:line="252" w:lineRule="auto"/>
        <w:ind w:right="115"/>
        <w:rPr>
          <w:rFonts w:cstheme="minorHAnsi"/>
        </w:rPr>
      </w:pPr>
      <w:bookmarkStart w:id="17" w:name="_Hlk98757832"/>
      <w:bookmarkEnd w:id="16"/>
      <w:r w:rsidRPr="008278CA">
        <w:rPr>
          <w:rFonts w:cstheme="minorHAnsi"/>
        </w:rPr>
        <w:t xml:space="preserve">Perform the regulatory review of a variety of regulatory submissions for a </w:t>
      </w:r>
      <w:r w:rsidR="00D82E27" w:rsidRPr="008278CA">
        <w:rPr>
          <w:rFonts w:cstheme="minorHAnsi"/>
        </w:rPr>
        <w:t>hematology indication</w:t>
      </w:r>
      <w:r w:rsidRPr="008278CA">
        <w:rPr>
          <w:rFonts w:cstheme="minorHAnsi"/>
        </w:rPr>
        <w:t>, in either the malignant or nonmalignant specialized areas, to include but not limited to Pre-INDs, INDs,</w:t>
      </w:r>
      <w:r>
        <w:rPr>
          <w:rFonts w:cstheme="minorHAnsi"/>
        </w:rPr>
        <w:t xml:space="preserve"> </w:t>
      </w:r>
      <w:r w:rsidRPr="008278CA">
        <w:rPr>
          <w:rFonts w:cstheme="minorHAnsi"/>
        </w:rPr>
        <w:t>IDEs, BLAs and their amendments and supplements, and PMAs, and 510(k)s</w:t>
      </w:r>
      <w:r>
        <w:rPr>
          <w:rFonts w:cstheme="minorHAnsi"/>
        </w:rPr>
        <w:t>.</w:t>
      </w:r>
    </w:p>
    <w:p w14:paraId="6EF8DB11" w14:textId="001ED058" w:rsidR="00CE46E0" w:rsidRDefault="008278CA" w:rsidP="008278CA">
      <w:pPr>
        <w:pStyle w:val="BodyText"/>
        <w:numPr>
          <w:ilvl w:val="0"/>
          <w:numId w:val="41"/>
        </w:numPr>
        <w:spacing w:line="252" w:lineRule="auto"/>
        <w:ind w:right="115"/>
        <w:rPr>
          <w:rFonts w:cstheme="minorHAnsi"/>
        </w:rPr>
      </w:pPr>
      <w:r w:rsidRPr="008278CA">
        <w:rPr>
          <w:rFonts w:cstheme="minorHAnsi"/>
        </w:rPr>
        <w:t>Review the technology on the available literature and through their experience and knowledge, evaluates the proposed trial(s) to determine the risks and its potential benefits, and reviews the design of the protocol(s) for its ability to test the clinical hypothesis established for the study and to</w:t>
      </w:r>
      <w:r>
        <w:rPr>
          <w:rFonts w:cstheme="minorHAnsi"/>
        </w:rPr>
        <w:t xml:space="preserve"> </w:t>
      </w:r>
      <w:r w:rsidRPr="008278CA">
        <w:rPr>
          <w:rFonts w:cstheme="minorHAnsi"/>
        </w:rPr>
        <w:t>generate data that will be useful in the determination of its safety and effectiveness.</w:t>
      </w:r>
    </w:p>
    <w:p w14:paraId="127DA323" w14:textId="255F2FF1" w:rsidR="008278CA" w:rsidRDefault="008278CA" w:rsidP="008278CA">
      <w:pPr>
        <w:pStyle w:val="BodyText"/>
        <w:numPr>
          <w:ilvl w:val="0"/>
          <w:numId w:val="41"/>
        </w:numPr>
        <w:spacing w:line="252" w:lineRule="auto"/>
        <w:ind w:right="115"/>
        <w:rPr>
          <w:rFonts w:cstheme="minorHAnsi"/>
        </w:rPr>
      </w:pPr>
      <w:r w:rsidRPr="008278CA">
        <w:rPr>
          <w:rFonts w:cstheme="minorHAnsi"/>
        </w:rPr>
        <w:t xml:space="preserve">Provide advice and make recommendations to sponsors on such matters as, the design of clinical studies for OTAT regulated products such as cellular and gene therapy products and plasma protein derived products, both verbally and in writing. </w:t>
      </w:r>
    </w:p>
    <w:p w14:paraId="7512E80F" w14:textId="4FBF0465" w:rsidR="008278CA" w:rsidRDefault="008278CA" w:rsidP="008278CA">
      <w:pPr>
        <w:pStyle w:val="BodyText"/>
        <w:numPr>
          <w:ilvl w:val="0"/>
          <w:numId w:val="41"/>
        </w:numPr>
        <w:spacing w:line="252" w:lineRule="auto"/>
        <w:ind w:right="115"/>
        <w:rPr>
          <w:rFonts w:cstheme="minorHAnsi"/>
        </w:rPr>
      </w:pPr>
      <w:r w:rsidRPr="008278CA">
        <w:rPr>
          <w:rFonts w:cstheme="minorHAnsi"/>
        </w:rPr>
        <w:t>Analyze and determine the adequacy of clinical trial data submitted by the sponsor/applicants to support the safety and efficacy of cellular and gene therapy products, plasma protein derived products, and other OTAT regulated products.</w:t>
      </w:r>
    </w:p>
    <w:p w14:paraId="2A172066" w14:textId="6C4AF6FB" w:rsidR="008278CA" w:rsidRDefault="008278CA" w:rsidP="008278CA">
      <w:pPr>
        <w:pStyle w:val="BodyText"/>
        <w:numPr>
          <w:ilvl w:val="0"/>
          <w:numId w:val="41"/>
        </w:numPr>
        <w:spacing w:line="252" w:lineRule="auto"/>
        <w:ind w:right="115"/>
        <w:rPr>
          <w:rFonts w:cstheme="minorHAnsi"/>
        </w:rPr>
      </w:pPr>
      <w:r w:rsidRPr="008278CA">
        <w:rPr>
          <w:rFonts w:cstheme="minorHAnsi"/>
        </w:rPr>
        <w:t>Recommend guidance to sponsors regarding all phases of clinical development</w:t>
      </w:r>
      <w:r w:rsidR="00CD5837">
        <w:rPr>
          <w:rFonts w:cstheme="minorHAnsi"/>
        </w:rPr>
        <w:t xml:space="preserve"> and</w:t>
      </w:r>
      <w:r w:rsidRPr="008278CA">
        <w:rPr>
          <w:rFonts w:cstheme="minorHAnsi"/>
        </w:rPr>
        <w:t xml:space="preserve"> </w:t>
      </w:r>
      <w:r w:rsidR="00CD5837">
        <w:rPr>
          <w:rFonts w:cstheme="minorHAnsi"/>
        </w:rPr>
        <w:t>d</w:t>
      </w:r>
      <w:r w:rsidRPr="008278CA">
        <w:rPr>
          <w:rFonts w:cstheme="minorHAnsi"/>
        </w:rPr>
        <w:t xml:space="preserve">evelops draft clinical guidelines and procedures, Federal register statements, and special projects. </w:t>
      </w:r>
    </w:p>
    <w:p w14:paraId="6E187A58" w14:textId="12F1F180" w:rsidR="008278CA" w:rsidRDefault="008278CA" w:rsidP="008278CA">
      <w:pPr>
        <w:pStyle w:val="BodyText"/>
        <w:numPr>
          <w:ilvl w:val="0"/>
          <w:numId w:val="41"/>
        </w:numPr>
        <w:spacing w:line="252" w:lineRule="auto"/>
        <w:ind w:right="115"/>
        <w:rPr>
          <w:rFonts w:cstheme="minorHAnsi"/>
        </w:rPr>
      </w:pPr>
      <w:r w:rsidRPr="008278CA">
        <w:rPr>
          <w:rFonts w:cstheme="minorHAnsi"/>
        </w:rPr>
        <w:t xml:space="preserve">Determine the appropriateness of the design with respect to the objectives of the study and the development of the drugs or devices; assures that reviews are completed on time, that potential benefits are weighed against </w:t>
      </w:r>
      <w:proofErr w:type="gramStart"/>
      <w:r w:rsidRPr="008278CA">
        <w:rPr>
          <w:rFonts w:cstheme="minorHAnsi"/>
        </w:rPr>
        <w:t>reasonable</w:t>
      </w:r>
      <w:proofErr w:type="gramEnd"/>
      <w:r w:rsidRPr="008278CA">
        <w:rPr>
          <w:rFonts w:cstheme="minorHAnsi"/>
        </w:rPr>
        <w:t xml:space="preserve"> foreseeable risks to human subjects, and that proposals are developed; and provides guidance to sponsors in answering questions central to drug development in a timely and safe manner.</w:t>
      </w:r>
    </w:p>
    <w:p w14:paraId="3AFCF4B9" w14:textId="66CA67C8" w:rsidR="00CD5837" w:rsidRDefault="00CD5837" w:rsidP="00CD5837">
      <w:pPr>
        <w:pStyle w:val="BodyText"/>
        <w:numPr>
          <w:ilvl w:val="0"/>
          <w:numId w:val="41"/>
        </w:numPr>
        <w:spacing w:line="252" w:lineRule="auto"/>
        <w:ind w:right="115"/>
        <w:rPr>
          <w:rFonts w:cstheme="minorHAnsi"/>
        </w:rPr>
      </w:pPr>
      <w:r w:rsidRPr="00CD5837">
        <w:rPr>
          <w:rFonts w:cstheme="minorHAnsi"/>
        </w:rPr>
        <w:t>Evaluate the safety and adequacy of routine clinical development of cellular and gene therapy products from the first administration in humans through large, definitive trials intended to establish safety and effectiveness.</w:t>
      </w:r>
    </w:p>
    <w:p w14:paraId="426AF06A" w14:textId="7DFC4AE7" w:rsidR="00CD5837" w:rsidRDefault="00CD5837" w:rsidP="00CD5837">
      <w:pPr>
        <w:pStyle w:val="BodyText"/>
        <w:numPr>
          <w:ilvl w:val="0"/>
          <w:numId w:val="41"/>
        </w:numPr>
        <w:spacing w:line="252" w:lineRule="auto"/>
        <w:ind w:right="115"/>
        <w:rPr>
          <w:rFonts w:cstheme="minorHAnsi"/>
        </w:rPr>
      </w:pPr>
      <w:r w:rsidRPr="00CD5837">
        <w:rPr>
          <w:rFonts w:cstheme="minorHAnsi"/>
        </w:rPr>
        <w:t>Work with reviewers from Center for Drug Evaluation and Research (CDER), Oncology Center for Excellence (OCE) and Center for Devices and Radiological Health</w:t>
      </w:r>
      <w:r>
        <w:rPr>
          <w:rFonts w:cstheme="minorHAnsi"/>
        </w:rPr>
        <w:t xml:space="preserve"> </w:t>
      </w:r>
      <w:r w:rsidRPr="00CD5837">
        <w:rPr>
          <w:rFonts w:cstheme="minorHAnsi"/>
        </w:rPr>
        <w:t>(CDRH) to arrive at consensus and recommend decisions to sponsors verbally and/or in writing as warranted.</w:t>
      </w:r>
    </w:p>
    <w:bookmarkEnd w:id="17"/>
    <w:p w14:paraId="24CE7F83" w14:textId="77777777" w:rsidR="008278CA" w:rsidRPr="00B82579" w:rsidRDefault="008278CA" w:rsidP="00250D4B">
      <w:pPr>
        <w:pStyle w:val="BodyText"/>
        <w:spacing w:line="252" w:lineRule="auto"/>
        <w:ind w:left="0" w:right="115"/>
        <w:rPr>
          <w:rFonts w:cstheme="minorHAnsi"/>
        </w:rPr>
      </w:pPr>
    </w:p>
    <w:p w14:paraId="1E4ED8AD" w14:textId="77E97A38" w:rsidR="00F3196A" w:rsidRPr="00E802EE" w:rsidRDefault="00617451" w:rsidP="00346533">
      <w:pPr>
        <w:pStyle w:val="NormalWeb"/>
        <w:rPr>
          <w:rFonts w:asciiTheme="minorHAnsi" w:hAnsiTheme="minorHAnsi" w:cstheme="minorHAnsi"/>
          <w:b/>
          <w:bCs/>
          <w:sz w:val="20"/>
          <w:szCs w:val="20"/>
        </w:rPr>
      </w:pPr>
      <w:bookmarkStart w:id="18" w:name="_Hlk94610835"/>
      <w:r w:rsidRPr="00E802EE">
        <w:rPr>
          <w:rFonts w:asciiTheme="minorHAnsi" w:hAnsiTheme="minorHAnsi" w:cstheme="minorHAnsi"/>
          <w:b/>
          <w:bCs/>
          <w:sz w:val="20"/>
          <w:szCs w:val="20"/>
          <w:u w:val="single"/>
        </w:rPr>
        <w:t>Professional Experience/</w:t>
      </w:r>
      <w:bookmarkStart w:id="19" w:name="_Hlk97538903"/>
      <w:r w:rsidR="007B295A" w:rsidRPr="00E802EE">
        <w:rPr>
          <w:rFonts w:asciiTheme="minorHAnsi" w:hAnsiTheme="minorHAnsi" w:cstheme="minorHAnsi"/>
          <w:b/>
          <w:bCs/>
          <w:sz w:val="20"/>
          <w:szCs w:val="20"/>
          <w:u w:val="single"/>
        </w:rPr>
        <w:t>Desirable Qualifications</w:t>
      </w:r>
      <w:r w:rsidR="007B295A" w:rsidRPr="00E802EE">
        <w:rPr>
          <w:rFonts w:asciiTheme="minorHAnsi" w:hAnsiTheme="minorHAnsi" w:cstheme="minorHAnsi"/>
          <w:b/>
          <w:bCs/>
          <w:sz w:val="20"/>
          <w:szCs w:val="20"/>
        </w:rPr>
        <w:t xml:space="preserve">: </w:t>
      </w:r>
      <w:bookmarkEnd w:id="19"/>
    </w:p>
    <w:p w14:paraId="132DB517" w14:textId="535B2FF0" w:rsidR="00CE46E0" w:rsidRPr="00B82579" w:rsidRDefault="00997E5D" w:rsidP="00E95E9B">
      <w:pPr>
        <w:autoSpaceDE w:val="0"/>
        <w:autoSpaceDN w:val="0"/>
        <w:adjustRightInd w:val="0"/>
        <w:spacing w:after="0"/>
        <w:rPr>
          <w:rFonts w:eastAsia="Times New Roman" w:cstheme="minorHAnsi"/>
          <w:bCs/>
          <w:sz w:val="20"/>
          <w:szCs w:val="20"/>
        </w:rPr>
      </w:pPr>
      <w:bookmarkStart w:id="20" w:name="_Hlk97537037"/>
      <w:bookmarkEnd w:id="18"/>
      <w:r w:rsidRPr="00250D4B">
        <w:rPr>
          <w:rFonts w:eastAsia="Times New Roman" w:cstheme="minorHAnsi"/>
          <w:bCs/>
          <w:sz w:val="20"/>
          <w:szCs w:val="20"/>
        </w:rPr>
        <w:t>Three to four years</w:t>
      </w:r>
      <w:r w:rsidR="00CE46E0" w:rsidRPr="00E802EE">
        <w:rPr>
          <w:rFonts w:eastAsia="Times New Roman" w:cstheme="minorHAnsi"/>
          <w:bCs/>
          <w:sz w:val="20"/>
          <w:szCs w:val="20"/>
        </w:rPr>
        <w:t xml:space="preserve"> of graduate training in the specialty of the position to be filled or equivalent desired experience </w:t>
      </w:r>
      <w:r w:rsidR="00192B4D" w:rsidRPr="00E802EE">
        <w:rPr>
          <w:rFonts w:eastAsia="Times New Roman" w:cstheme="minorHAnsi"/>
          <w:bCs/>
          <w:sz w:val="20"/>
          <w:szCs w:val="20"/>
        </w:rPr>
        <w:t xml:space="preserve">and Board Eligible/Board Certified in pediatric or adult hematology with experience/expertise in malignant </w:t>
      </w:r>
      <w:r>
        <w:rPr>
          <w:rFonts w:eastAsia="Times New Roman" w:cstheme="minorHAnsi"/>
          <w:bCs/>
          <w:sz w:val="20"/>
          <w:szCs w:val="20"/>
        </w:rPr>
        <w:t>and/</w:t>
      </w:r>
      <w:r w:rsidR="00192B4D" w:rsidRPr="00E802EE">
        <w:rPr>
          <w:rFonts w:eastAsia="Times New Roman" w:cstheme="minorHAnsi"/>
          <w:bCs/>
          <w:sz w:val="20"/>
          <w:szCs w:val="20"/>
        </w:rPr>
        <w:t>or nonmalignant hematologic conditions.</w:t>
      </w:r>
    </w:p>
    <w:bookmarkEnd w:id="20"/>
    <w:p w14:paraId="313DFBD8" w14:textId="77777777" w:rsidR="00192B4D" w:rsidRDefault="00192B4D" w:rsidP="00E95E9B">
      <w:pPr>
        <w:autoSpaceDE w:val="0"/>
        <w:autoSpaceDN w:val="0"/>
        <w:adjustRightInd w:val="0"/>
        <w:spacing w:after="0"/>
        <w:rPr>
          <w:rFonts w:cstheme="minorHAnsi"/>
          <w:b/>
          <w:sz w:val="20"/>
          <w:szCs w:val="20"/>
          <w:u w:val="single"/>
        </w:rPr>
      </w:pPr>
    </w:p>
    <w:p w14:paraId="4DA46305" w14:textId="4DFB000E" w:rsidR="0005264A" w:rsidRPr="00B82579" w:rsidRDefault="0005264A" w:rsidP="00E95E9B">
      <w:pPr>
        <w:autoSpaceDE w:val="0"/>
        <w:autoSpaceDN w:val="0"/>
        <w:adjustRightInd w:val="0"/>
        <w:spacing w:after="0"/>
        <w:rPr>
          <w:rFonts w:cstheme="minorHAnsi"/>
          <w:b/>
          <w:sz w:val="20"/>
          <w:szCs w:val="20"/>
          <w:u w:val="single"/>
        </w:rPr>
      </w:pPr>
      <w:r w:rsidRPr="00B82579">
        <w:rPr>
          <w:rFonts w:cstheme="minorHAnsi"/>
          <w:b/>
          <w:sz w:val="20"/>
          <w:szCs w:val="20"/>
          <w:u w:val="single"/>
        </w:rPr>
        <w:lastRenderedPageBreak/>
        <w:t>Basic Qualifications:</w:t>
      </w:r>
    </w:p>
    <w:p w14:paraId="36779766" w14:textId="30B0B711" w:rsidR="0005264A" w:rsidRPr="00B82579" w:rsidRDefault="0005264A" w:rsidP="00E95E9B">
      <w:pPr>
        <w:pStyle w:val="NoSpacing"/>
        <w:spacing w:line="276" w:lineRule="auto"/>
        <w:rPr>
          <w:rFonts w:cstheme="minorHAnsi"/>
          <w:sz w:val="20"/>
          <w:szCs w:val="20"/>
        </w:rPr>
      </w:pPr>
      <w:r w:rsidRPr="00B82579">
        <w:rPr>
          <w:rFonts w:cstheme="minorHAnsi"/>
          <w:sz w:val="20"/>
          <w:szCs w:val="20"/>
        </w:rPr>
        <w:t xml:space="preserve">Candidates must possess the required individual occupational requirements to qualify for the appropriate series applicable to the position. Please use the following link to determine the series for which you qualify: </w:t>
      </w:r>
      <w:hyperlink r:id="rId12" w:anchor="url=List-by-Occupational-Series" w:history="1">
        <w:r w:rsidRPr="00B82579">
          <w:rPr>
            <w:rStyle w:val="Hyperlink"/>
            <w:rFonts w:cstheme="minorHAnsi"/>
            <w:sz w:val="20"/>
            <w:szCs w:val="20"/>
          </w:rPr>
          <w:t>https://www.opm.gov/policy-data-oversight/classification-qualifications/general-schedule-qualification-standards/#url=List-by-Occupational-Series</w:t>
        </w:r>
      </w:hyperlink>
      <w:r w:rsidRPr="00B82579">
        <w:rPr>
          <w:rFonts w:cstheme="minorHAnsi"/>
          <w:sz w:val="20"/>
          <w:szCs w:val="20"/>
        </w:rPr>
        <w:t xml:space="preserve"> </w:t>
      </w:r>
    </w:p>
    <w:p w14:paraId="233F049C" w14:textId="77777777" w:rsidR="00ED1448" w:rsidRPr="00B82579" w:rsidRDefault="00ED1448" w:rsidP="00E95E9B">
      <w:pPr>
        <w:widowControl/>
        <w:overflowPunct w:val="0"/>
        <w:autoSpaceDE w:val="0"/>
        <w:autoSpaceDN w:val="0"/>
        <w:adjustRightInd w:val="0"/>
        <w:spacing w:after="0"/>
        <w:textAlignment w:val="baseline"/>
        <w:rPr>
          <w:rFonts w:cstheme="minorHAnsi"/>
          <w:sz w:val="20"/>
          <w:szCs w:val="20"/>
        </w:rPr>
      </w:pPr>
    </w:p>
    <w:p w14:paraId="60F31458" w14:textId="327B4F2D" w:rsidR="00016771" w:rsidRPr="00B82579" w:rsidRDefault="00016771" w:rsidP="00E95E9B">
      <w:pPr>
        <w:pStyle w:val="NormalWeb"/>
        <w:spacing w:line="276" w:lineRule="auto"/>
        <w:rPr>
          <w:rFonts w:asciiTheme="minorHAnsi" w:hAnsiTheme="minorHAnsi" w:cstheme="minorHAnsi"/>
          <w:b/>
          <w:bCs/>
          <w:sz w:val="20"/>
          <w:szCs w:val="20"/>
          <w:u w:val="single"/>
        </w:rPr>
      </w:pPr>
      <w:r w:rsidRPr="00B82579">
        <w:rPr>
          <w:rFonts w:asciiTheme="minorHAnsi" w:hAnsiTheme="minorHAnsi" w:cstheme="minorHAnsi"/>
          <w:b/>
          <w:bCs/>
          <w:sz w:val="20"/>
          <w:szCs w:val="20"/>
          <w:u w:val="single"/>
        </w:rPr>
        <w:t xml:space="preserve">Conditions of Employment: </w:t>
      </w:r>
    </w:p>
    <w:p w14:paraId="68604BB5" w14:textId="5D78C553" w:rsidR="00016771" w:rsidRPr="00B82579" w:rsidRDefault="00016771" w:rsidP="00E95E9B">
      <w:pPr>
        <w:numPr>
          <w:ilvl w:val="0"/>
          <w:numId w:val="30"/>
        </w:numPr>
        <w:spacing w:after="0"/>
        <w:ind w:left="360" w:firstLine="0"/>
        <w:rPr>
          <w:rFonts w:cstheme="minorHAnsi"/>
          <w:sz w:val="20"/>
          <w:szCs w:val="20"/>
        </w:rPr>
      </w:pPr>
      <w:r w:rsidRPr="00B82579">
        <w:rPr>
          <w:rFonts w:cstheme="minorHAnsi"/>
          <w:sz w:val="20"/>
          <w:szCs w:val="20"/>
        </w:rPr>
        <w:t>One-year probationary period may be required.</w:t>
      </w:r>
    </w:p>
    <w:p w14:paraId="5145537E" w14:textId="77777777" w:rsidR="00016771" w:rsidRPr="00B82579" w:rsidRDefault="00016771" w:rsidP="00E95E9B">
      <w:pPr>
        <w:numPr>
          <w:ilvl w:val="0"/>
          <w:numId w:val="30"/>
        </w:numPr>
        <w:spacing w:after="0"/>
        <w:ind w:left="360" w:firstLine="0"/>
        <w:rPr>
          <w:rFonts w:cstheme="minorHAnsi"/>
          <w:sz w:val="20"/>
          <w:szCs w:val="20"/>
        </w:rPr>
      </w:pPr>
      <w:r w:rsidRPr="00B82579">
        <w:rPr>
          <w:rFonts w:cstheme="minorHAnsi"/>
          <w:sz w:val="20"/>
          <w:szCs w:val="20"/>
        </w:rPr>
        <w:t>Background and/or Security investigation required.</w:t>
      </w:r>
    </w:p>
    <w:p w14:paraId="6BA0E276" w14:textId="77777777" w:rsidR="00016771" w:rsidRPr="00B82579" w:rsidRDefault="00016771" w:rsidP="00E95E9B">
      <w:pPr>
        <w:numPr>
          <w:ilvl w:val="0"/>
          <w:numId w:val="30"/>
        </w:numPr>
        <w:spacing w:after="0"/>
        <w:ind w:left="360" w:firstLine="0"/>
        <w:rPr>
          <w:rFonts w:cstheme="minorHAnsi"/>
          <w:sz w:val="20"/>
          <w:szCs w:val="20"/>
        </w:rPr>
      </w:pPr>
      <w:r w:rsidRPr="00B82579">
        <w:rPr>
          <w:rFonts w:cstheme="minorHAnsi"/>
          <w:sz w:val="20"/>
          <w:szCs w:val="20"/>
        </w:rPr>
        <w:t>U.S. citizenship is required.</w:t>
      </w:r>
    </w:p>
    <w:p w14:paraId="161CB2F8" w14:textId="77777777" w:rsidR="00016771" w:rsidRPr="00B82579" w:rsidRDefault="00016771" w:rsidP="00E95E9B">
      <w:pPr>
        <w:numPr>
          <w:ilvl w:val="0"/>
          <w:numId w:val="30"/>
        </w:numPr>
        <w:spacing w:after="0"/>
        <w:ind w:left="360" w:firstLine="0"/>
        <w:rPr>
          <w:rFonts w:cstheme="minorHAnsi"/>
          <w:sz w:val="20"/>
          <w:szCs w:val="20"/>
        </w:rPr>
      </w:pPr>
      <w:r w:rsidRPr="00B82579">
        <w:rPr>
          <w:rFonts w:cstheme="minorHAnsi"/>
          <w:sz w:val="20"/>
          <w:szCs w:val="20"/>
        </w:rPr>
        <w:t>All applicants born male, on (or after) 12/31/1959, must be registered with the Selective Service System OR have an approved exemption. Visit www.SSS.gov for more info.</w:t>
      </w:r>
    </w:p>
    <w:p w14:paraId="0BE22F27" w14:textId="5BB8B23E" w:rsidR="00246CA6" w:rsidRPr="00943952" w:rsidRDefault="00016771" w:rsidP="00943952">
      <w:pPr>
        <w:numPr>
          <w:ilvl w:val="0"/>
          <w:numId w:val="30"/>
        </w:numPr>
        <w:spacing w:after="120"/>
        <w:ind w:left="360" w:firstLine="0"/>
        <w:rPr>
          <w:rFonts w:cstheme="minorHAnsi"/>
          <w:sz w:val="20"/>
          <w:szCs w:val="20"/>
        </w:rPr>
      </w:pPr>
      <w:r w:rsidRPr="00B82579">
        <w:rPr>
          <w:rFonts w:cstheme="minorHAnsi"/>
          <w:sz w:val="20"/>
          <w:szCs w:val="20"/>
        </w:rPr>
        <w:t xml:space="preserve">This position </w:t>
      </w:r>
      <w:r w:rsidR="00463F27">
        <w:rPr>
          <w:rFonts w:cstheme="minorHAnsi"/>
          <w:sz w:val="20"/>
          <w:szCs w:val="20"/>
        </w:rPr>
        <w:t xml:space="preserve">may be </w:t>
      </w:r>
      <w:r w:rsidRPr="00B82579">
        <w:rPr>
          <w:rFonts w:cstheme="minorHAnsi"/>
          <w:sz w:val="20"/>
          <w:szCs w:val="20"/>
        </w:rPr>
        <w:t xml:space="preserve">subject to strict prohibited financial interest regulations which could restrict the type of financial interest (stock holdings) for the employee, the spouse, and minor children of the employee.  For additional information on the prohibited financial interests, please visit the FDA Ethics and Integrity Office website at </w:t>
      </w:r>
      <w:hyperlink r:id="rId13" w:history="1">
        <w:r w:rsidRPr="00B82579">
          <w:rPr>
            <w:rStyle w:val="Hyperlink"/>
            <w:rFonts w:cstheme="minorHAnsi"/>
            <w:sz w:val="20"/>
            <w:szCs w:val="20"/>
          </w:rPr>
          <w:t>https://www.fda.gov/about-fda/jobs-and-training-fda/ethics</w:t>
        </w:r>
      </w:hyperlink>
      <w:r w:rsidRPr="00B82579">
        <w:rPr>
          <w:rFonts w:cstheme="minorHAnsi"/>
          <w:sz w:val="20"/>
          <w:szCs w:val="20"/>
        </w:rPr>
        <w:t>.</w:t>
      </w:r>
    </w:p>
    <w:p w14:paraId="7F37992C" w14:textId="77777777" w:rsidR="00246CA6" w:rsidRPr="00B82579" w:rsidRDefault="00246CA6" w:rsidP="00246CA6">
      <w:pPr>
        <w:pStyle w:val="Heading3"/>
        <w:spacing w:before="0" w:beforeAutospacing="0" w:after="0" w:afterAutospacing="0" w:line="276" w:lineRule="auto"/>
        <w:rPr>
          <w:rFonts w:asciiTheme="minorHAnsi" w:hAnsiTheme="minorHAnsi" w:cstheme="minorHAnsi"/>
          <w:color w:val="212121"/>
          <w:sz w:val="20"/>
          <w:szCs w:val="20"/>
          <w:u w:val="single"/>
        </w:rPr>
      </w:pPr>
      <w:r w:rsidRPr="00B82579">
        <w:rPr>
          <w:rFonts w:asciiTheme="minorHAnsi" w:hAnsiTheme="minorHAnsi" w:cstheme="minorHAnsi"/>
          <w:color w:val="212121"/>
          <w:sz w:val="20"/>
          <w:szCs w:val="20"/>
          <w:u w:val="single"/>
        </w:rPr>
        <w:t>Equal Employment Opportunity Policy</w:t>
      </w:r>
    </w:p>
    <w:p w14:paraId="12FC1B0F" w14:textId="77777777" w:rsidR="00246CA6" w:rsidRDefault="00246CA6" w:rsidP="00246CA6">
      <w:pPr>
        <w:pStyle w:val="NormalWeb"/>
        <w:spacing w:line="276" w:lineRule="auto"/>
        <w:rPr>
          <w:rStyle w:val="Hyperlink"/>
          <w:rFonts w:asciiTheme="minorHAnsi" w:hAnsiTheme="minorHAnsi" w:cstheme="minorHAnsi"/>
          <w:color w:val="4C2C92"/>
          <w:sz w:val="20"/>
          <w:szCs w:val="20"/>
        </w:rPr>
      </w:pPr>
      <w:r w:rsidRPr="00B82579">
        <w:rPr>
          <w:rFonts w:asciiTheme="minorHAnsi" w:hAnsiTheme="minorHAnsi" w:cstheme="minorHAnsi"/>
          <w:bCs/>
          <w:sz w:val="20"/>
          <w:szCs w:val="20"/>
        </w:rPr>
        <w:t xml:space="preserve">The United States Government does not discriminate in employment </w:t>
      </w:r>
      <w:proofErr w:type="gramStart"/>
      <w:r w:rsidRPr="00B82579">
        <w:rPr>
          <w:rFonts w:asciiTheme="minorHAnsi" w:hAnsiTheme="minorHAnsi" w:cstheme="minorHAnsi"/>
          <w:bCs/>
          <w:sz w:val="20"/>
          <w:szCs w:val="20"/>
        </w:rPr>
        <w:t>on the basis of</w:t>
      </w:r>
      <w:proofErr w:type="gramEnd"/>
      <w:r w:rsidRPr="00B82579">
        <w:rPr>
          <w:rFonts w:asciiTheme="minorHAnsi" w:hAnsiTheme="minorHAnsi" w:cstheme="minorHAnsi"/>
          <w:bCs/>
          <w:sz w:val="20"/>
          <w:szCs w:val="20"/>
        </w:rPr>
        <w:t xml:space="preserve"> race, color, religion, sex (including pregnancy and gender identity), national origin, political affiliation, sexual orientation, marital status, disability, genetic information, age, membership in an employee organization, retaliation, parental status, military service, or other non-merit factor. </w:t>
      </w:r>
      <w:hyperlink r:id="rId14" w:tgtFrame="_blank" w:history="1">
        <w:r w:rsidRPr="00B82579">
          <w:rPr>
            <w:rStyle w:val="Hyperlink"/>
            <w:rFonts w:asciiTheme="minorHAnsi" w:hAnsiTheme="minorHAnsi" w:cstheme="minorHAnsi"/>
            <w:color w:val="4C2C92"/>
            <w:sz w:val="20"/>
            <w:szCs w:val="20"/>
          </w:rPr>
          <w:t>Equal Employment Opportunity (EEO) for federal employees &amp; job applicants</w:t>
        </w:r>
      </w:hyperlink>
    </w:p>
    <w:p w14:paraId="6CA6BB7B" w14:textId="77777777" w:rsidR="00246CA6" w:rsidRPr="00771951" w:rsidRDefault="00246CA6" w:rsidP="00246CA6">
      <w:pPr>
        <w:pStyle w:val="Heading1"/>
        <w:rPr>
          <w:rFonts w:asciiTheme="minorHAnsi" w:eastAsia="Times New Roman" w:hAnsiTheme="minorHAnsi" w:cstheme="minorHAnsi"/>
          <w:b/>
          <w:bCs/>
          <w:color w:val="auto"/>
          <w:sz w:val="20"/>
          <w:szCs w:val="20"/>
          <w:u w:val="single"/>
        </w:rPr>
      </w:pPr>
      <w:r w:rsidRPr="00771951">
        <w:rPr>
          <w:rFonts w:asciiTheme="minorHAnsi" w:eastAsia="Times New Roman" w:hAnsiTheme="minorHAnsi" w:cstheme="minorHAnsi"/>
          <w:b/>
          <w:bCs/>
          <w:color w:val="auto"/>
          <w:sz w:val="20"/>
          <w:szCs w:val="20"/>
          <w:u w:val="single"/>
        </w:rPr>
        <w:t>Vaccination Requirements</w:t>
      </w:r>
    </w:p>
    <w:p w14:paraId="53733DE4" w14:textId="77777777" w:rsidR="00246CA6" w:rsidRPr="000959A3" w:rsidRDefault="00246CA6" w:rsidP="00246CA6">
      <w:pPr>
        <w:pStyle w:val="NoSpacing"/>
        <w:rPr>
          <w:rFonts w:cstheme="minorHAnsi"/>
          <w:sz w:val="20"/>
          <w:szCs w:val="20"/>
          <w:shd w:val="clear" w:color="auto" w:fill="FFFFFF"/>
        </w:rPr>
      </w:pPr>
      <w:r w:rsidRPr="000959A3">
        <w:rPr>
          <w:rFonts w:cstheme="minorHAnsi"/>
          <w:sz w:val="20"/>
          <w:szCs w:val="20"/>
          <w:shd w:val="clear" w:color="auto" w:fill="FFFFFF"/>
        </w:rPr>
        <w:t>To ensure compliance with an applicable preliminary nationwide injunction, which may be supplemented, modified, or vacated, depending on the course of ongoing litigation, the Federal Government will take no action to implement or enforce the COVID-19 vaccination requirement pursuant to Executive Order 14043 on Requiring Coronavirus Disease 2019 Vaccination for Federal Employees. Therefore, to the extent a federal job announcement includes the requirement that applicants must be fully vaccinated against COVID-19 pursuant to Executive Order 14043, that requirement does not currently apply. Federal agencies may request information regarding the vaccination status of selected applicants for the purposes of implementing other workplace safety protocols, such as protocols related to masking, physical distancing, testing, travel, and quarantine.</w:t>
      </w:r>
    </w:p>
    <w:p w14:paraId="071A365D" w14:textId="77777777" w:rsidR="00246CA6" w:rsidRPr="004B7464" w:rsidRDefault="00246CA6" w:rsidP="00246CA6">
      <w:pPr>
        <w:pStyle w:val="Heading1"/>
        <w:rPr>
          <w:rFonts w:asciiTheme="minorHAnsi" w:hAnsiTheme="minorHAnsi" w:cstheme="minorHAnsi"/>
          <w:b/>
          <w:bCs/>
          <w:color w:val="auto"/>
          <w:sz w:val="20"/>
          <w:szCs w:val="20"/>
          <w:u w:val="single"/>
        </w:rPr>
      </w:pPr>
      <w:r w:rsidRPr="004B7464">
        <w:rPr>
          <w:rFonts w:asciiTheme="minorHAnsi" w:hAnsiTheme="minorHAnsi" w:cstheme="minorHAnsi"/>
          <w:b/>
          <w:bCs/>
          <w:color w:val="auto"/>
          <w:sz w:val="20"/>
          <w:szCs w:val="20"/>
          <w:u w:val="single"/>
        </w:rPr>
        <w:t>Ethics Clearance Requirements</w:t>
      </w:r>
    </w:p>
    <w:p w14:paraId="13A43BCB" w14:textId="77777777" w:rsidR="00246CA6" w:rsidRPr="000959A3" w:rsidRDefault="00246CA6" w:rsidP="00246CA6">
      <w:pPr>
        <w:pStyle w:val="NoSpacing"/>
        <w:rPr>
          <w:rFonts w:cstheme="minorHAnsi"/>
          <w:color w:val="212121"/>
          <w:sz w:val="20"/>
          <w:szCs w:val="20"/>
        </w:rPr>
      </w:pPr>
      <w:r w:rsidRPr="000959A3">
        <w:rPr>
          <w:rFonts w:cstheme="minorHAnsi"/>
          <w:color w:val="212121"/>
          <w:sz w:val="20"/>
          <w:szCs w:val="20"/>
        </w:rPr>
        <w:t xml:space="preserve">This position may require financial disclosure reporting and will be subject to FDA's prohibited financial interest regulation. If you are hired, you may be required to divest of certain financial interests. You are advised to seek additional information on this requirement from the hiring official before accepting any job offers. For more information, please visit the FDA Ethics web page: </w:t>
      </w:r>
      <w:hyperlink r:id="rId15" w:history="1">
        <w:r w:rsidRPr="000959A3">
          <w:rPr>
            <w:rStyle w:val="Hyperlink"/>
            <w:rFonts w:cstheme="minorHAnsi"/>
            <w:sz w:val="20"/>
            <w:szCs w:val="20"/>
          </w:rPr>
          <w:t>https://www.fda.gov/about-fda/jobs-and-training-fda/ethics</w:t>
        </w:r>
      </w:hyperlink>
      <w:r w:rsidRPr="000959A3">
        <w:rPr>
          <w:rFonts w:cstheme="minorHAnsi"/>
          <w:color w:val="212121"/>
          <w:sz w:val="20"/>
          <w:szCs w:val="20"/>
        </w:rPr>
        <w:t xml:space="preserve">. </w:t>
      </w:r>
    </w:p>
    <w:p w14:paraId="1E96A274" w14:textId="77777777" w:rsidR="00246CA6" w:rsidRPr="00B82579" w:rsidRDefault="00246CA6" w:rsidP="00246CA6">
      <w:pPr>
        <w:pStyle w:val="NormalWeb"/>
        <w:spacing w:line="276" w:lineRule="auto"/>
        <w:rPr>
          <w:rStyle w:val="Hyperlink"/>
          <w:rFonts w:asciiTheme="minorHAnsi" w:hAnsiTheme="minorHAnsi" w:cstheme="minorHAnsi"/>
          <w:bCs/>
          <w:color w:val="auto"/>
          <w:sz w:val="20"/>
          <w:szCs w:val="20"/>
          <w:u w:val="none"/>
        </w:rPr>
      </w:pPr>
    </w:p>
    <w:p w14:paraId="13E30F77" w14:textId="77777777" w:rsidR="00246CA6" w:rsidRPr="00B82579" w:rsidRDefault="00246CA6" w:rsidP="00246CA6">
      <w:pPr>
        <w:pStyle w:val="Heading3"/>
        <w:spacing w:before="0" w:beforeAutospacing="0" w:after="0" w:afterAutospacing="0" w:line="276" w:lineRule="auto"/>
        <w:rPr>
          <w:rFonts w:asciiTheme="minorHAnsi" w:hAnsiTheme="minorHAnsi" w:cstheme="minorHAnsi"/>
          <w:color w:val="212121"/>
          <w:sz w:val="20"/>
          <w:szCs w:val="20"/>
          <w:u w:val="single"/>
        </w:rPr>
      </w:pPr>
      <w:r w:rsidRPr="00B82579">
        <w:rPr>
          <w:rFonts w:asciiTheme="minorHAnsi" w:hAnsiTheme="minorHAnsi" w:cstheme="minorHAnsi"/>
          <w:color w:val="212121"/>
          <w:sz w:val="20"/>
          <w:szCs w:val="20"/>
          <w:u w:val="single"/>
        </w:rPr>
        <w:t>Reasonable Accommodation Policy</w:t>
      </w:r>
    </w:p>
    <w:p w14:paraId="08D4FB1C" w14:textId="77777777" w:rsidR="00246CA6" w:rsidRDefault="00246CA6" w:rsidP="00246CA6">
      <w:pPr>
        <w:pStyle w:val="NoSpacing"/>
        <w:rPr>
          <w:rStyle w:val="Hyperlink"/>
          <w:rFonts w:cstheme="minorHAnsi"/>
          <w:color w:val="4C2C92"/>
          <w:sz w:val="20"/>
          <w:szCs w:val="20"/>
        </w:rPr>
      </w:pPr>
      <w:r w:rsidRPr="000959A3">
        <w:rPr>
          <w:rFonts w:cstheme="minorHAnsi"/>
          <w:sz w:val="20"/>
          <w:szCs w:val="20"/>
        </w:rPr>
        <w:t xml:space="preserve">Federal agencies must provide reasonable accommodation to applicants with disabilities where appropriate. Applicants requiring reasonable accommodation for any part of the application process should follow the instructions in the job opportunity announcement. For any part of the remaining hiring process, applicants should contact the hiring agency directly. Determinations on requests for reasonable accommodation will be made on a case-by-case basis. A reasonable accommodation is any change to a job, the work environment, or the way things are usually done that enables an individual with a disability to apply for a job, perform job duties or receive equal access to job benefits. Under the Rehabilitation Act of 1973, federal agencies must provide reasonable accommodations when: An applicant with a disability needs an accommodation to have an equal opportunity to apply for a job. An employee with a disability needs an accommodation to perform the essential job duties or to gain access to the workplace. An employee with a disability needs an accommodation to receive equal access to benefits, such as details, training, and office-sponsored events. You can request a reasonable accommodation at any time during the application or hiring process or while on the job. Requests are considered on a case-by-case </w:t>
      </w:r>
      <w:r w:rsidRPr="000959A3">
        <w:rPr>
          <w:rFonts w:cstheme="minorHAnsi"/>
          <w:sz w:val="20"/>
          <w:szCs w:val="20"/>
        </w:rPr>
        <w:lastRenderedPageBreak/>
        <w:t>basis.</w:t>
      </w:r>
      <w:r w:rsidRPr="000959A3">
        <w:rPr>
          <w:rFonts w:cstheme="minorHAnsi"/>
          <w:color w:val="212121"/>
          <w:sz w:val="20"/>
          <w:szCs w:val="20"/>
        </w:rPr>
        <w:t xml:space="preserve"> Learn more about </w:t>
      </w:r>
      <w:hyperlink r:id="rId16" w:tgtFrame="_blank" w:history="1">
        <w:r w:rsidRPr="000959A3">
          <w:rPr>
            <w:rStyle w:val="Hyperlink"/>
            <w:rFonts w:cstheme="minorHAnsi"/>
            <w:color w:val="4C2C92"/>
            <w:sz w:val="20"/>
            <w:szCs w:val="20"/>
          </w:rPr>
          <w:t>disability employment and reasonable accommodations</w:t>
        </w:r>
      </w:hyperlink>
      <w:r w:rsidRPr="000959A3">
        <w:rPr>
          <w:rFonts w:cstheme="minorHAnsi"/>
          <w:color w:val="212121"/>
          <w:sz w:val="20"/>
          <w:szCs w:val="20"/>
        </w:rPr>
        <w:t> or </w:t>
      </w:r>
      <w:hyperlink r:id="rId17" w:tgtFrame="_blank" w:history="1">
        <w:r w:rsidRPr="000959A3">
          <w:rPr>
            <w:rStyle w:val="Hyperlink"/>
            <w:rFonts w:cstheme="minorHAnsi"/>
            <w:color w:val="4C2C92"/>
            <w:sz w:val="20"/>
            <w:szCs w:val="20"/>
          </w:rPr>
          <w:t>how to contact an agency.</w:t>
        </w:r>
      </w:hyperlink>
    </w:p>
    <w:p w14:paraId="37A6F10B" w14:textId="77777777" w:rsidR="00016771" w:rsidRPr="00B82579" w:rsidRDefault="00016771" w:rsidP="00F51AA0">
      <w:pPr>
        <w:pStyle w:val="NormalWeb"/>
        <w:spacing w:line="276" w:lineRule="auto"/>
        <w:rPr>
          <w:rFonts w:asciiTheme="minorHAnsi" w:hAnsiTheme="minorHAnsi" w:cstheme="minorHAnsi"/>
          <w:color w:val="212121"/>
          <w:sz w:val="20"/>
          <w:szCs w:val="20"/>
        </w:rPr>
      </w:pPr>
    </w:p>
    <w:p w14:paraId="3FDBFAE7" w14:textId="77777777" w:rsidR="00943952" w:rsidRPr="00B82579" w:rsidRDefault="00943952" w:rsidP="00943952">
      <w:pPr>
        <w:pStyle w:val="BodyText"/>
        <w:spacing w:line="276" w:lineRule="auto"/>
        <w:rPr>
          <w:rFonts w:asciiTheme="minorHAnsi" w:hAnsiTheme="minorHAnsi" w:cstheme="minorHAnsi"/>
          <w:b/>
          <w:u w:val="single"/>
        </w:rPr>
      </w:pPr>
      <w:r w:rsidRPr="00B82579">
        <w:rPr>
          <w:rFonts w:asciiTheme="minorHAnsi" w:hAnsiTheme="minorHAnsi" w:cstheme="minorHAnsi"/>
          <w:b/>
          <w:u w:val="single"/>
        </w:rPr>
        <w:t>Application Procedures:</w:t>
      </w:r>
    </w:p>
    <w:p w14:paraId="75354CFA" w14:textId="395418F9" w:rsidR="00943952" w:rsidRPr="00463F27" w:rsidRDefault="00943952" w:rsidP="00943952">
      <w:pPr>
        <w:pStyle w:val="NoSpacing"/>
        <w:rPr>
          <w:rStyle w:val="Hyperlink"/>
          <w:rFonts w:cstheme="minorHAnsi"/>
          <w:color w:val="auto"/>
          <w:sz w:val="20"/>
          <w:szCs w:val="20"/>
          <w:u w:val="none"/>
        </w:rPr>
      </w:pPr>
      <w:bookmarkStart w:id="21" w:name="_Hlk98757949"/>
      <w:r w:rsidRPr="00463F27">
        <w:rPr>
          <w:rFonts w:cstheme="minorHAnsi"/>
          <w:sz w:val="20"/>
          <w:szCs w:val="20"/>
        </w:rPr>
        <w:t>Please submit electronic resume or curriculum vitae (please be sure to clearly define the number of years using month and year training completed, in addition to describing duties performed during that time period), copy of your active medical license, copy of your transcripts (unofficial), SF50 (if applicable),</w:t>
      </w:r>
      <w:r>
        <w:rPr>
          <w:rFonts w:cstheme="minorHAnsi"/>
          <w:sz w:val="20"/>
          <w:szCs w:val="20"/>
        </w:rPr>
        <w:t xml:space="preserve"> latest PMAP (if applicable),</w:t>
      </w:r>
      <w:r w:rsidRPr="00463F27">
        <w:rPr>
          <w:rFonts w:cstheme="minorHAnsi"/>
          <w:sz w:val="20"/>
          <w:szCs w:val="20"/>
        </w:rPr>
        <w:t xml:space="preserve"> and letter of interest with </w:t>
      </w:r>
      <w:r w:rsidRPr="00463F27">
        <w:rPr>
          <w:rFonts w:cstheme="minorHAnsi"/>
          <w:b/>
          <w:i/>
          <w:sz w:val="20"/>
          <w:szCs w:val="20"/>
        </w:rPr>
        <w:t xml:space="preserve">“CURES CBER/OTAT/DCEPT </w:t>
      </w:r>
      <w:r>
        <w:rPr>
          <w:rFonts w:cstheme="minorHAnsi"/>
          <w:b/>
          <w:i/>
          <w:sz w:val="20"/>
          <w:szCs w:val="20"/>
        </w:rPr>
        <w:t>Physician (Hematology)</w:t>
      </w:r>
      <w:r w:rsidRPr="00463F27">
        <w:rPr>
          <w:rFonts w:cstheme="minorHAnsi"/>
          <w:i/>
          <w:sz w:val="20"/>
          <w:szCs w:val="20"/>
        </w:rPr>
        <w:t xml:space="preserve">” </w:t>
      </w:r>
      <w:r w:rsidRPr="00463F27">
        <w:rPr>
          <w:rFonts w:cstheme="minorHAnsi"/>
          <w:sz w:val="20"/>
          <w:szCs w:val="20"/>
          <w:shd w:val="clear" w:color="auto" w:fill="FFFFFF"/>
        </w:rPr>
        <w:t>in the subject line to:</w:t>
      </w:r>
      <w:r w:rsidRPr="00463F27">
        <w:rPr>
          <w:rFonts w:eastAsia="Times New Roman" w:cstheme="minorHAnsi"/>
          <w:sz w:val="20"/>
          <w:szCs w:val="20"/>
        </w:rPr>
        <w:t xml:space="preserve"> </w:t>
      </w:r>
      <w:hyperlink r:id="rId18" w:history="1">
        <w:r w:rsidRPr="00463F27">
          <w:rPr>
            <w:rStyle w:val="Hyperlink"/>
            <w:rFonts w:cstheme="minorHAnsi"/>
            <w:sz w:val="20"/>
            <w:szCs w:val="20"/>
          </w:rPr>
          <w:t>CBERHumanCapital@fda.hhs.gov</w:t>
        </w:r>
      </w:hyperlink>
      <w:r w:rsidRPr="00463F27">
        <w:rPr>
          <w:rStyle w:val="Hyperlink"/>
          <w:rFonts w:cstheme="minorHAnsi"/>
          <w:color w:val="auto"/>
          <w:sz w:val="20"/>
          <w:szCs w:val="20"/>
          <w:u w:val="none"/>
        </w:rPr>
        <w:t xml:space="preserve">. </w:t>
      </w:r>
      <w:r>
        <w:rPr>
          <w:rStyle w:val="Hyperlink"/>
          <w:rFonts w:cstheme="minorHAnsi"/>
          <w:color w:val="auto"/>
          <w:sz w:val="20"/>
          <w:szCs w:val="20"/>
          <w:u w:val="none"/>
        </w:rPr>
        <w:t xml:space="preserve">Applications will be accepted through </w:t>
      </w:r>
      <w:r>
        <w:rPr>
          <w:rStyle w:val="Hyperlink"/>
          <w:rFonts w:cstheme="minorHAnsi"/>
          <w:b/>
          <w:bCs/>
          <w:color w:val="auto"/>
          <w:sz w:val="20"/>
          <w:szCs w:val="20"/>
          <w:u w:val="none"/>
        </w:rPr>
        <w:t>June 27, 2022</w:t>
      </w:r>
      <w:r>
        <w:rPr>
          <w:rStyle w:val="Hyperlink"/>
          <w:rFonts w:cstheme="minorHAnsi"/>
          <w:color w:val="auto"/>
          <w:sz w:val="20"/>
          <w:szCs w:val="20"/>
          <w:u w:val="none"/>
        </w:rPr>
        <w:t>.</w:t>
      </w:r>
    </w:p>
    <w:bookmarkEnd w:id="21"/>
    <w:p w14:paraId="336E69F3" w14:textId="77777777" w:rsidR="006A3FCB" w:rsidRPr="00B82579" w:rsidRDefault="006A3FCB" w:rsidP="00F51AA0">
      <w:pPr>
        <w:pStyle w:val="NormalWeb"/>
        <w:spacing w:after="120" w:line="276" w:lineRule="auto"/>
        <w:rPr>
          <w:rFonts w:asciiTheme="minorHAnsi" w:hAnsiTheme="minorHAnsi" w:cstheme="minorHAnsi"/>
          <w:color w:val="212121"/>
          <w:sz w:val="20"/>
          <w:szCs w:val="20"/>
        </w:rPr>
      </w:pPr>
    </w:p>
    <w:p w14:paraId="57CFE5EF" w14:textId="77777777" w:rsidR="00016771" w:rsidRPr="00B82579" w:rsidRDefault="00016771" w:rsidP="00F51AA0">
      <w:pPr>
        <w:spacing w:after="0"/>
        <w:ind w:left="372" w:right="305"/>
        <w:jc w:val="center"/>
        <w:rPr>
          <w:rFonts w:eastAsia="Times New Roman" w:cstheme="minorHAnsi"/>
          <w:sz w:val="20"/>
          <w:szCs w:val="20"/>
        </w:rPr>
      </w:pPr>
      <w:r w:rsidRPr="00B82579">
        <w:rPr>
          <w:rFonts w:eastAsia="Times New Roman" w:cstheme="minorHAnsi"/>
          <w:sz w:val="20"/>
          <w:szCs w:val="20"/>
        </w:rPr>
        <w:t>The Department of Health and Human Services is an equal opportunity employer with a smoke free environment.</w:t>
      </w:r>
    </w:p>
    <w:p w14:paraId="5DB4ED58" w14:textId="77777777" w:rsidR="00016771" w:rsidRPr="00B82579" w:rsidRDefault="00016771" w:rsidP="00016771">
      <w:pPr>
        <w:spacing w:after="0" w:line="240" w:lineRule="auto"/>
        <w:rPr>
          <w:rFonts w:cstheme="minorHAnsi"/>
          <w:sz w:val="20"/>
          <w:szCs w:val="20"/>
        </w:rPr>
      </w:pPr>
    </w:p>
    <w:p w14:paraId="01023BEA" w14:textId="2DE3539D" w:rsidR="00016771" w:rsidRPr="00B82579" w:rsidRDefault="00016771" w:rsidP="00016771">
      <w:pPr>
        <w:spacing w:after="0" w:line="240" w:lineRule="auto"/>
        <w:jc w:val="center"/>
        <w:rPr>
          <w:rFonts w:cstheme="minorHAnsi"/>
          <w:i/>
          <w:sz w:val="20"/>
          <w:szCs w:val="20"/>
        </w:rPr>
      </w:pPr>
      <w:r w:rsidRPr="00B82579">
        <w:rPr>
          <w:rFonts w:cstheme="minorHAnsi"/>
          <w:i/>
          <w:sz w:val="20"/>
          <w:szCs w:val="20"/>
        </w:rPr>
        <w:t>FDA is an equal opportunity employer.</w:t>
      </w:r>
    </w:p>
    <w:p w14:paraId="050B7AB1" w14:textId="77777777" w:rsidR="006A3FCB" w:rsidRPr="00B82579" w:rsidRDefault="006A3FCB" w:rsidP="00016771">
      <w:pPr>
        <w:spacing w:after="0" w:line="240" w:lineRule="auto"/>
        <w:jc w:val="center"/>
        <w:rPr>
          <w:rFonts w:cstheme="minorHAnsi"/>
          <w:i/>
          <w:sz w:val="20"/>
          <w:szCs w:val="20"/>
        </w:rPr>
      </w:pPr>
    </w:p>
    <w:p w14:paraId="2F67E465" w14:textId="77777777" w:rsidR="003F2625" w:rsidRPr="00B82579" w:rsidRDefault="0095247E" w:rsidP="005808C9">
      <w:pPr>
        <w:spacing w:after="0" w:line="240" w:lineRule="auto"/>
        <w:jc w:val="center"/>
        <w:rPr>
          <w:rFonts w:cstheme="minorHAnsi"/>
          <w:sz w:val="20"/>
          <w:szCs w:val="20"/>
        </w:rPr>
      </w:pPr>
      <w:r w:rsidRPr="00B82579">
        <w:rPr>
          <w:rFonts w:cstheme="minorHAnsi"/>
          <w:noProof/>
          <w:sz w:val="20"/>
          <w:szCs w:val="20"/>
        </w:rPr>
        <w:drawing>
          <wp:inline distT="0" distB="0" distL="0" distR="0" wp14:anchorId="3FB1CAFC" wp14:editId="22C50CA6">
            <wp:extent cx="882595" cy="870505"/>
            <wp:effectExtent l="0" t="0" r="0" b="6350"/>
            <wp:docPr id="3" name="Picture 3" descr="DHHS Logo" title="DHH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885161" cy="873036"/>
                    </a:xfrm>
                    <a:prstGeom prst="rect">
                      <a:avLst/>
                    </a:prstGeom>
                    <a:noFill/>
                  </pic:spPr>
                </pic:pic>
              </a:graphicData>
            </a:graphic>
          </wp:inline>
        </w:drawing>
      </w:r>
    </w:p>
    <w:sectPr w:rsidR="003F2625" w:rsidRPr="00B82579" w:rsidSect="001A23FD">
      <w:footerReference w:type="default" r:id="rId20"/>
      <w:headerReference w:type="first" r:id="rId21"/>
      <w:pgSz w:w="12240" w:h="15840"/>
      <w:pgMar w:top="450" w:right="1440" w:bottom="90" w:left="1440" w:header="0" w:footer="1386"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F8EEAB" w14:textId="77777777" w:rsidR="00D8610C" w:rsidRDefault="00D8610C">
      <w:pPr>
        <w:spacing w:after="0" w:line="240" w:lineRule="auto"/>
      </w:pPr>
      <w:r>
        <w:separator/>
      </w:r>
    </w:p>
  </w:endnote>
  <w:endnote w:type="continuationSeparator" w:id="0">
    <w:p w14:paraId="59171B63" w14:textId="77777777" w:rsidR="00D8610C" w:rsidRDefault="00D861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70547531"/>
      <w:docPartObj>
        <w:docPartGallery w:val="Page Numbers (Bottom of Page)"/>
        <w:docPartUnique/>
      </w:docPartObj>
    </w:sdtPr>
    <w:sdtEndPr>
      <w:rPr>
        <w:noProof/>
      </w:rPr>
    </w:sdtEndPr>
    <w:sdtContent>
      <w:p w14:paraId="00E86390" w14:textId="31931E9C" w:rsidR="00823AC4" w:rsidRDefault="00823AC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B08F4D9" w14:textId="069AEFA6" w:rsidR="003C6921" w:rsidRDefault="003C6921">
    <w:pPr>
      <w:spacing w:after="0" w:line="200" w:lineRule="exact"/>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828439" w14:textId="77777777" w:rsidR="00D8610C" w:rsidRDefault="00D8610C">
      <w:pPr>
        <w:spacing w:after="0" w:line="240" w:lineRule="auto"/>
      </w:pPr>
      <w:r>
        <w:separator/>
      </w:r>
    </w:p>
  </w:footnote>
  <w:footnote w:type="continuationSeparator" w:id="0">
    <w:p w14:paraId="5205B503" w14:textId="77777777" w:rsidR="00D8610C" w:rsidRDefault="00D861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B11CA" w14:textId="671D3245" w:rsidR="00D82EB4" w:rsidRPr="001A23FD" w:rsidRDefault="00D82EB4" w:rsidP="00D82EB4">
    <w:pPr>
      <w:pStyle w:val="Header"/>
      <w:jc w:val="center"/>
      <w:rPr>
        <w:sz w:val="28"/>
        <w:szCs w:val="28"/>
      </w:rPr>
    </w:pPr>
  </w:p>
  <w:p w14:paraId="0C261FDE" w14:textId="77777777" w:rsidR="00D82EB4" w:rsidRDefault="00D82EB4" w:rsidP="00D82EB4">
    <w:pPr>
      <w:pStyle w:val="Header"/>
      <w:jc w:val="center"/>
    </w:pPr>
  </w:p>
  <w:p w14:paraId="2DA144F2" w14:textId="024706A7" w:rsidR="008775BD" w:rsidRDefault="0030622E" w:rsidP="00F354B9">
    <w:pPr>
      <w:pStyle w:val="Header"/>
      <w:jc w:val="center"/>
    </w:pPr>
    <w:r w:rsidRPr="001A23FD">
      <w:rPr>
        <w:noProof/>
        <w:sz w:val="24"/>
        <w:szCs w:val="24"/>
      </w:rPr>
      <w:drawing>
        <wp:inline distT="0" distB="0" distL="0" distR="0" wp14:anchorId="79D6DAE1" wp14:editId="03C2CCED">
          <wp:extent cx="3479800" cy="829798"/>
          <wp:effectExtent l="0" t="0" r="6350" b="889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DA Logo.png"/>
                  <pic:cNvPicPr/>
                </pic:nvPicPr>
                <pic:blipFill>
                  <a:blip r:embed="rId1">
                    <a:extLst>
                      <a:ext uri="{28A0092B-C50C-407E-A947-70E740481C1C}">
                        <a14:useLocalDpi xmlns:a14="http://schemas.microsoft.com/office/drawing/2010/main" val="0"/>
                      </a:ext>
                    </a:extLst>
                  </a:blip>
                  <a:stretch>
                    <a:fillRect/>
                  </a:stretch>
                </pic:blipFill>
                <pic:spPr>
                  <a:xfrm>
                    <a:off x="0" y="0"/>
                    <a:ext cx="3532326" cy="842323"/>
                  </a:xfrm>
                  <a:prstGeom prst="rect">
                    <a:avLst/>
                  </a:prstGeom>
                </pic:spPr>
              </pic:pic>
            </a:graphicData>
          </a:graphic>
        </wp:inline>
      </w:drawing>
    </w:r>
  </w:p>
  <w:p w14:paraId="1EDEB25A" w14:textId="77777777" w:rsidR="008775BD" w:rsidRDefault="00F354B9" w:rsidP="00F354B9">
    <w:pPr>
      <w:pStyle w:val="Header"/>
      <w:tabs>
        <w:tab w:val="left" w:pos="1248"/>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0E367A9E"/>
    <w:lvl w:ilvl="0">
      <w:numFmt w:val="bullet"/>
      <w:lvlText w:val="*"/>
      <w:lvlJc w:val="left"/>
    </w:lvl>
  </w:abstractNum>
  <w:abstractNum w:abstractNumId="1" w15:restartNumberingAfterBreak="0">
    <w:nsid w:val="032D77AF"/>
    <w:multiLevelType w:val="hybridMultilevel"/>
    <w:tmpl w:val="021AE9C8"/>
    <w:lvl w:ilvl="0" w:tplc="4FB65550">
      <w:start w:val="1"/>
      <w:numFmt w:val="bullet"/>
      <w:lvlText w:val=""/>
      <w:lvlJc w:val="left"/>
      <w:pPr>
        <w:ind w:left="720" w:hanging="360"/>
      </w:pPr>
      <w:rPr>
        <w:rFonts w:ascii="Wingdings" w:hAnsi="Wingdings" w:hint="default"/>
        <w:color w:val="0070C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066F6E"/>
    <w:multiLevelType w:val="hybridMultilevel"/>
    <w:tmpl w:val="492439B8"/>
    <w:lvl w:ilvl="0" w:tplc="0409000B">
      <w:start w:val="1"/>
      <w:numFmt w:val="bullet"/>
      <w:lvlText w:val=""/>
      <w:lvlJc w:val="left"/>
      <w:pPr>
        <w:ind w:left="839" w:hanging="360"/>
      </w:pPr>
      <w:rPr>
        <w:rFonts w:ascii="Wingdings" w:hAnsi="Wingdings" w:hint="default"/>
      </w:rPr>
    </w:lvl>
    <w:lvl w:ilvl="1" w:tplc="04090003" w:tentative="1">
      <w:start w:val="1"/>
      <w:numFmt w:val="bullet"/>
      <w:lvlText w:val="o"/>
      <w:lvlJc w:val="left"/>
      <w:pPr>
        <w:ind w:left="1559" w:hanging="360"/>
      </w:pPr>
      <w:rPr>
        <w:rFonts w:ascii="Courier New" w:hAnsi="Courier New" w:cs="Courier New" w:hint="default"/>
      </w:rPr>
    </w:lvl>
    <w:lvl w:ilvl="2" w:tplc="04090005" w:tentative="1">
      <w:start w:val="1"/>
      <w:numFmt w:val="bullet"/>
      <w:lvlText w:val=""/>
      <w:lvlJc w:val="left"/>
      <w:pPr>
        <w:ind w:left="2279" w:hanging="360"/>
      </w:pPr>
      <w:rPr>
        <w:rFonts w:ascii="Wingdings" w:hAnsi="Wingdings" w:hint="default"/>
      </w:rPr>
    </w:lvl>
    <w:lvl w:ilvl="3" w:tplc="04090001" w:tentative="1">
      <w:start w:val="1"/>
      <w:numFmt w:val="bullet"/>
      <w:lvlText w:val=""/>
      <w:lvlJc w:val="left"/>
      <w:pPr>
        <w:ind w:left="2999" w:hanging="360"/>
      </w:pPr>
      <w:rPr>
        <w:rFonts w:ascii="Symbol" w:hAnsi="Symbol" w:hint="default"/>
      </w:rPr>
    </w:lvl>
    <w:lvl w:ilvl="4" w:tplc="04090003" w:tentative="1">
      <w:start w:val="1"/>
      <w:numFmt w:val="bullet"/>
      <w:lvlText w:val="o"/>
      <w:lvlJc w:val="left"/>
      <w:pPr>
        <w:ind w:left="3719" w:hanging="360"/>
      </w:pPr>
      <w:rPr>
        <w:rFonts w:ascii="Courier New" w:hAnsi="Courier New" w:cs="Courier New" w:hint="default"/>
      </w:rPr>
    </w:lvl>
    <w:lvl w:ilvl="5" w:tplc="04090005" w:tentative="1">
      <w:start w:val="1"/>
      <w:numFmt w:val="bullet"/>
      <w:lvlText w:val=""/>
      <w:lvlJc w:val="left"/>
      <w:pPr>
        <w:ind w:left="4439" w:hanging="360"/>
      </w:pPr>
      <w:rPr>
        <w:rFonts w:ascii="Wingdings" w:hAnsi="Wingdings" w:hint="default"/>
      </w:rPr>
    </w:lvl>
    <w:lvl w:ilvl="6" w:tplc="04090001" w:tentative="1">
      <w:start w:val="1"/>
      <w:numFmt w:val="bullet"/>
      <w:lvlText w:val=""/>
      <w:lvlJc w:val="left"/>
      <w:pPr>
        <w:ind w:left="5159" w:hanging="360"/>
      </w:pPr>
      <w:rPr>
        <w:rFonts w:ascii="Symbol" w:hAnsi="Symbol" w:hint="default"/>
      </w:rPr>
    </w:lvl>
    <w:lvl w:ilvl="7" w:tplc="04090003" w:tentative="1">
      <w:start w:val="1"/>
      <w:numFmt w:val="bullet"/>
      <w:lvlText w:val="o"/>
      <w:lvlJc w:val="left"/>
      <w:pPr>
        <w:ind w:left="5879" w:hanging="360"/>
      </w:pPr>
      <w:rPr>
        <w:rFonts w:ascii="Courier New" w:hAnsi="Courier New" w:cs="Courier New" w:hint="default"/>
      </w:rPr>
    </w:lvl>
    <w:lvl w:ilvl="8" w:tplc="04090005" w:tentative="1">
      <w:start w:val="1"/>
      <w:numFmt w:val="bullet"/>
      <w:lvlText w:val=""/>
      <w:lvlJc w:val="left"/>
      <w:pPr>
        <w:ind w:left="6599" w:hanging="360"/>
      </w:pPr>
      <w:rPr>
        <w:rFonts w:ascii="Wingdings" w:hAnsi="Wingdings" w:hint="default"/>
      </w:rPr>
    </w:lvl>
  </w:abstractNum>
  <w:abstractNum w:abstractNumId="3" w15:restartNumberingAfterBreak="0">
    <w:nsid w:val="0F056B01"/>
    <w:multiLevelType w:val="hybridMultilevel"/>
    <w:tmpl w:val="B28A0566"/>
    <w:lvl w:ilvl="0" w:tplc="04090001">
      <w:start w:val="1"/>
      <w:numFmt w:val="bullet"/>
      <w:lvlText w:val=""/>
      <w:lvlJc w:val="left"/>
      <w:pPr>
        <w:ind w:left="416" w:hanging="360"/>
      </w:pPr>
      <w:rPr>
        <w:rFonts w:ascii="Symbol" w:hAnsi="Symbol" w:hint="default"/>
      </w:rPr>
    </w:lvl>
    <w:lvl w:ilvl="1" w:tplc="04090003" w:tentative="1">
      <w:start w:val="1"/>
      <w:numFmt w:val="bullet"/>
      <w:lvlText w:val="o"/>
      <w:lvlJc w:val="left"/>
      <w:pPr>
        <w:ind w:left="1136" w:hanging="360"/>
      </w:pPr>
      <w:rPr>
        <w:rFonts w:ascii="Courier New" w:hAnsi="Courier New" w:cs="Courier New" w:hint="default"/>
      </w:rPr>
    </w:lvl>
    <w:lvl w:ilvl="2" w:tplc="04090005" w:tentative="1">
      <w:start w:val="1"/>
      <w:numFmt w:val="bullet"/>
      <w:lvlText w:val=""/>
      <w:lvlJc w:val="left"/>
      <w:pPr>
        <w:ind w:left="1856" w:hanging="360"/>
      </w:pPr>
      <w:rPr>
        <w:rFonts w:ascii="Wingdings" w:hAnsi="Wingdings" w:hint="default"/>
      </w:rPr>
    </w:lvl>
    <w:lvl w:ilvl="3" w:tplc="04090001" w:tentative="1">
      <w:start w:val="1"/>
      <w:numFmt w:val="bullet"/>
      <w:lvlText w:val=""/>
      <w:lvlJc w:val="left"/>
      <w:pPr>
        <w:ind w:left="2576" w:hanging="360"/>
      </w:pPr>
      <w:rPr>
        <w:rFonts w:ascii="Symbol" w:hAnsi="Symbol" w:hint="default"/>
      </w:rPr>
    </w:lvl>
    <w:lvl w:ilvl="4" w:tplc="04090003" w:tentative="1">
      <w:start w:val="1"/>
      <w:numFmt w:val="bullet"/>
      <w:lvlText w:val="o"/>
      <w:lvlJc w:val="left"/>
      <w:pPr>
        <w:ind w:left="3296" w:hanging="360"/>
      </w:pPr>
      <w:rPr>
        <w:rFonts w:ascii="Courier New" w:hAnsi="Courier New" w:cs="Courier New" w:hint="default"/>
      </w:rPr>
    </w:lvl>
    <w:lvl w:ilvl="5" w:tplc="04090005" w:tentative="1">
      <w:start w:val="1"/>
      <w:numFmt w:val="bullet"/>
      <w:lvlText w:val=""/>
      <w:lvlJc w:val="left"/>
      <w:pPr>
        <w:ind w:left="4016" w:hanging="360"/>
      </w:pPr>
      <w:rPr>
        <w:rFonts w:ascii="Wingdings" w:hAnsi="Wingdings" w:hint="default"/>
      </w:rPr>
    </w:lvl>
    <w:lvl w:ilvl="6" w:tplc="04090001" w:tentative="1">
      <w:start w:val="1"/>
      <w:numFmt w:val="bullet"/>
      <w:lvlText w:val=""/>
      <w:lvlJc w:val="left"/>
      <w:pPr>
        <w:ind w:left="4736" w:hanging="360"/>
      </w:pPr>
      <w:rPr>
        <w:rFonts w:ascii="Symbol" w:hAnsi="Symbol" w:hint="default"/>
      </w:rPr>
    </w:lvl>
    <w:lvl w:ilvl="7" w:tplc="04090003" w:tentative="1">
      <w:start w:val="1"/>
      <w:numFmt w:val="bullet"/>
      <w:lvlText w:val="o"/>
      <w:lvlJc w:val="left"/>
      <w:pPr>
        <w:ind w:left="5456" w:hanging="360"/>
      </w:pPr>
      <w:rPr>
        <w:rFonts w:ascii="Courier New" w:hAnsi="Courier New" w:cs="Courier New" w:hint="default"/>
      </w:rPr>
    </w:lvl>
    <w:lvl w:ilvl="8" w:tplc="04090005" w:tentative="1">
      <w:start w:val="1"/>
      <w:numFmt w:val="bullet"/>
      <w:lvlText w:val=""/>
      <w:lvlJc w:val="left"/>
      <w:pPr>
        <w:ind w:left="6176" w:hanging="360"/>
      </w:pPr>
      <w:rPr>
        <w:rFonts w:ascii="Wingdings" w:hAnsi="Wingdings" w:hint="default"/>
      </w:rPr>
    </w:lvl>
  </w:abstractNum>
  <w:abstractNum w:abstractNumId="4" w15:restartNumberingAfterBreak="0">
    <w:nsid w:val="11853DE4"/>
    <w:multiLevelType w:val="hybridMultilevel"/>
    <w:tmpl w:val="4802C432"/>
    <w:lvl w:ilvl="0" w:tplc="5C7C75A0">
      <w:numFmt w:val="bullet"/>
      <w:lvlText w:val="•"/>
      <w:lvlJc w:val="left"/>
      <w:pPr>
        <w:ind w:left="9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F40CD4"/>
    <w:multiLevelType w:val="hybridMultilevel"/>
    <w:tmpl w:val="C3400B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1BF7131F"/>
    <w:multiLevelType w:val="hybridMultilevel"/>
    <w:tmpl w:val="9190AC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7A1640"/>
    <w:multiLevelType w:val="hybridMultilevel"/>
    <w:tmpl w:val="FDBA8C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1FC7963"/>
    <w:multiLevelType w:val="hybridMultilevel"/>
    <w:tmpl w:val="59D48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2665D45"/>
    <w:multiLevelType w:val="hybridMultilevel"/>
    <w:tmpl w:val="BA12CE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248401FB"/>
    <w:multiLevelType w:val="multilevel"/>
    <w:tmpl w:val="47EC7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6E01B6C"/>
    <w:multiLevelType w:val="hybridMultilevel"/>
    <w:tmpl w:val="BDBEA7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6F820C6"/>
    <w:multiLevelType w:val="hybridMultilevel"/>
    <w:tmpl w:val="7F9E5858"/>
    <w:lvl w:ilvl="0" w:tplc="8334DDEE">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E61C8A"/>
    <w:multiLevelType w:val="hybridMultilevel"/>
    <w:tmpl w:val="ED0225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15C4251"/>
    <w:multiLevelType w:val="hybridMultilevel"/>
    <w:tmpl w:val="A3C07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E2C55E6"/>
    <w:multiLevelType w:val="hybridMultilevel"/>
    <w:tmpl w:val="991E86FC"/>
    <w:lvl w:ilvl="0" w:tplc="FBFEEFC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F416ED7"/>
    <w:multiLevelType w:val="multilevel"/>
    <w:tmpl w:val="1AE877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25E637C"/>
    <w:multiLevelType w:val="hybridMultilevel"/>
    <w:tmpl w:val="C30EA244"/>
    <w:lvl w:ilvl="0" w:tplc="04090001">
      <w:start w:val="1"/>
      <w:numFmt w:val="bullet"/>
      <w:lvlText w:val=""/>
      <w:lvlJc w:val="left"/>
      <w:pPr>
        <w:ind w:left="1080" w:hanging="72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2A43F57"/>
    <w:multiLevelType w:val="hybridMultilevel"/>
    <w:tmpl w:val="61E89A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87A3E22"/>
    <w:multiLevelType w:val="hybridMultilevel"/>
    <w:tmpl w:val="C20238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A0B4B92"/>
    <w:multiLevelType w:val="hybridMultilevel"/>
    <w:tmpl w:val="BC0CBC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5024346F"/>
    <w:multiLevelType w:val="hybridMultilevel"/>
    <w:tmpl w:val="85323C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553D5BDB"/>
    <w:multiLevelType w:val="hybridMultilevel"/>
    <w:tmpl w:val="75A4AE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6997CF6"/>
    <w:multiLevelType w:val="hybridMultilevel"/>
    <w:tmpl w:val="93523BA2"/>
    <w:lvl w:ilvl="0" w:tplc="5C7C75A0">
      <w:numFmt w:val="bullet"/>
      <w:lvlText w:val="•"/>
      <w:lvlJc w:val="left"/>
      <w:pPr>
        <w:ind w:left="9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9846D29"/>
    <w:multiLevelType w:val="hybridMultilevel"/>
    <w:tmpl w:val="61B6E8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5B0E6763"/>
    <w:multiLevelType w:val="hybridMultilevel"/>
    <w:tmpl w:val="3BD00D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BDA07DF"/>
    <w:multiLevelType w:val="hybridMultilevel"/>
    <w:tmpl w:val="517696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235613F"/>
    <w:multiLevelType w:val="multilevel"/>
    <w:tmpl w:val="CF8E14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2633D40"/>
    <w:multiLevelType w:val="hybridMultilevel"/>
    <w:tmpl w:val="FBAC9F5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2BE4C32"/>
    <w:multiLevelType w:val="hybridMultilevel"/>
    <w:tmpl w:val="D4008D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6599713E"/>
    <w:multiLevelType w:val="hybridMultilevel"/>
    <w:tmpl w:val="2A067E6E"/>
    <w:lvl w:ilvl="0" w:tplc="4DF6335A">
      <w:start w:val="1"/>
      <w:numFmt w:val="bullet"/>
      <w:lvlText w:val=""/>
      <w:lvlJc w:val="left"/>
      <w:pPr>
        <w:ind w:left="720" w:hanging="360"/>
      </w:pPr>
      <w:rPr>
        <w:rFonts w:ascii="Wingdings" w:hAnsi="Wingdings" w:hint="default"/>
        <w:color w:val="0070C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5D44F60"/>
    <w:multiLevelType w:val="multilevel"/>
    <w:tmpl w:val="9490E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DDE341C"/>
    <w:multiLevelType w:val="hybridMultilevel"/>
    <w:tmpl w:val="A7E0B6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325357E"/>
    <w:multiLevelType w:val="hybridMultilevel"/>
    <w:tmpl w:val="765878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37775ED"/>
    <w:multiLevelType w:val="hybridMultilevel"/>
    <w:tmpl w:val="C2CEEF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74303825"/>
    <w:multiLevelType w:val="hybridMultilevel"/>
    <w:tmpl w:val="2C1CBC32"/>
    <w:lvl w:ilvl="0" w:tplc="04090001">
      <w:start w:val="1"/>
      <w:numFmt w:val="bullet"/>
      <w:lvlText w:val=""/>
      <w:lvlJc w:val="left"/>
      <w:pPr>
        <w:tabs>
          <w:tab w:val="num" w:pos="720"/>
        </w:tabs>
        <w:ind w:left="720" w:hanging="360"/>
      </w:pPr>
      <w:rPr>
        <w:rFonts w:ascii="Symbol" w:hAnsi="Symbol" w:hint="default"/>
      </w:rPr>
    </w:lvl>
    <w:lvl w:ilvl="1" w:tplc="44B2C492">
      <w:numFmt w:val="bullet"/>
      <w:lvlText w:val=""/>
      <w:lvlJc w:val="left"/>
      <w:pPr>
        <w:tabs>
          <w:tab w:val="num" w:pos="1440"/>
        </w:tabs>
        <w:ind w:left="1440" w:hanging="360"/>
      </w:pPr>
      <w:rPr>
        <w:rFonts w:ascii="Wingdings" w:eastAsia="Wingdings" w:hAnsi="Wingdings" w:cs="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6" w15:restartNumberingAfterBreak="0">
    <w:nsid w:val="74A9438D"/>
    <w:multiLevelType w:val="hybridMultilevel"/>
    <w:tmpl w:val="781EA66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7657262B"/>
    <w:multiLevelType w:val="hybridMultilevel"/>
    <w:tmpl w:val="03448E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E030129"/>
    <w:multiLevelType w:val="hybridMultilevel"/>
    <w:tmpl w:val="5E14914C"/>
    <w:lvl w:ilvl="0" w:tplc="4FB65550">
      <w:start w:val="1"/>
      <w:numFmt w:val="bullet"/>
      <w:lvlText w:val=""/>
      <w:lvlJc w:val="left"/>
      <w:pPr>
        <w:ind w:left="720" w:hanging="360"/>
      </w:pPr>
      <w:rPr>
        <w:rFonts w:ascii="Wingdings" w:hAnsi="Wingdings" w:hint="default"/>
        <w:color w:val="0070C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E4E37E1"/>
    <w:multiLevelType w:val="hybridMultilevel"/>
    <w:tmpl w:val="FFA28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F6050C6"/>
    <w:multiLevelType w:val="hybridMultilevel"/>
    <w:tmpl w:val="00AAB444"/>
    <w:lvl w:ilvl="0" w:tplc="04090001">
      <w:start w:val="1"/>
      <w:numFmt w:val="bullet"/>
      <w:lvlText w:val=""/>
      <w:lvlJc w:val="left"/>
      <w:pPr>
        <w:ind w:left="720" w:hanging="360"/>
      </w:pPr>
      <w:rPr>
        <w:rFonts w:ascii="Symbol" w:hAnsi="Symbol" w:hint="default"/>
      </w:rPr>
    </w:lvl>
    <w:lvl w:ilvl="1" w:tplc="495E0EF6">
      <w:numFmt w:val="bullet"/>
      <w:lvlText w:val="•"/>
      <w:lvlJc w:val="left"/>
      <w:pPr>
        <w:ind w:left="1800" w:hanging="72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6"/>
  </w:num>
  <w:num w:numId="2">
    <w:abstractNumId w:val="3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num>
  <w:num w:numId="4">
    <w:abstractNumId w:val="21"/>
  </w:num>
  <w:num w:numId="5">
    <w:abstractNumId w:val="5"/>
  </w:num>
  <w:num w:numId="6">
    <w:abstractNumId w:val="9"/>
  </w:num>
  <w:num w:numId="7">
    <w:abstractNumId w:val="11"/>
  </w:num>
  <w:num w:numId="8">
    <w:abstractNumId w:val="28"/>
  </w:num>
  <w:num w:numId="9">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10">
    <w:abstractNumId w:val="34"/>
  </w:num>
  <w:num w:numId="11">
    <w:abstractNumId w:val="16"/>
  </w:num>
  <w:num w:numId="12">
    <w:abstractNumId w:val="20"/>
  </w:num>
  <w:num w:numId="13">
    <w:abstractNumId w:val="26"/>
  </w:num>
  <w:num w:numId="14">
    <w:abstractNumId w:val="24"/>
  </w:num>
  <w:num w:numId="15">
    <w:abstractNumId w:val="18"/>
  </w:num>
  <w:num w:numId="16">
    <w:abstractNumId w:val="25"/>
  </w:num>
  <w:num w:numId="17">
    <w:abstractNumId w:val="7"/>
  </w:num>
  <w:num w:numId="18">
    <w:abstractNumId w:val="29"/>
  </w:num>
  <w:num w:numId="19">
    <w:abstractNumId w:val="3"/>
  </w:num>
  <w:num w:numId="20">
    <w:abstractNumId w:val="40"/>
  </w:num>
  <w:num w:numId="21">
    <w:abstractNumId w:val="12"/>
  </w:num>
  <w:num w:numId="22">
    <w:abstractNumId w:val="17"/>
  </w:num>
  <w:num w:numId="23">
    <w:abstractNumId w:val="39"/>
  </w:num>
  <w:num w:numId="24">
    <w:abstractNumId w:val="13"/>
  </w:num>
  <w:num w:numId="25">
    <w:abstractNumId w:val="31"/>
  </w:num>
  <w:num w:numId="26">
    <w:abstractNumId w:val="10"/>
  </w:num>
  <w:num w:numId="27">
    <w:abstractNumId w:val="14"/>
  </w:num>
  <w:num w:numId="28">
    <w:abstractNumId w:val="27"/>
  </w:num>
  <w:num w:numId="29">
    <w:abstractNumId w:val="23"/>
  </w:num>
  <w:num w:numId="30">
    <w:abstractNumId w:val="6"/>
  </w:num>
  <w:num w:numId="31">
    <w:abstractNumId w:val="4"/>
  </w:num>
  <w:num w:numId="32">
    <w:abstractNumId w:val="1"/>
  </w:num>
  <w:num w:numId="33">
    <w:abstractNumId w:val="30"/>
  </w:num>
  <w:num w:numId="34">
    <w:abstractNumId w:val="32"/>
  </w:num>
  <w:num w:numId="35">
    <w:abstractNumId w:val="37"/>
  </w:num>
  <w:num w:numId="36">
    <w:abstractNumId w:val="19"/>
  </w:num>
  <w:num w:numId="37">
    <w:abstractNumId w:val="22"/>
  </w:num>
  <w:num w:numId="38">
    <w:abstractNumId w:val="33"/>
  </w:num>
  <w:num w:numId="39">
    <w:abstractNumId w:val="8"/>
  </w:num>
  <w:num w:numId="40">
    <w:abstractNumId w:val="2"/>
  </w:num>
  <w:num w:numId="41">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6921"/>
    <w:rsid w:val="00002542"/>
    <w:rsid w:val="00016771"/>
    <w:rsid w:val="000207B8"/>
    <w:rsid w:val="000249CC"/>
    <w:rsid w:val="000319CE"/>
    <w:rsid w:val="00033186"/>
    <w:rsid w:val="00035B31"/>
    <w:rsid w:val="0005264A"/>
    <w:rsid w:val="00071F95"/>
    <w:rsid w:val="00072C31"/>
    <w:rsid w:val="0007512A"/>
    <w:rsid w:val="000800F3"/>
    <w:rsid w:val="000839F7"/>
    <w:rsid w:val="000959AB"/>
    <w:rsid w:val="00097AB3"/>
    <w:rsid w:val="00097FCE"/>
    <w:rsid w:val="000A3C6E"/>
    <w:rsid w:val="000B19BD"/>
    <w:rsid w:val="000C55D5"/>
    <w:rsid w:val="000D055D"/>
    <w:rsid w:val="000E3734"/>
    <w:rsid w:val="000E5CD1"/>
    <w:rsid w:val="001003F6"/>
    <w:rsid w:val="00107C63"/>
    <w:rsid w:val="001138DF"/>
    <w:rsid w:val="00123BF1"/>
    <w:rsid w:val="00130678"/>
    <w:rsid w:val="00130BC8"/>
    <w:rsid w:val="001332F8"/>
    <w:rsid w:val="00135231"/>
    <w:rsid w:val="001378C9"/>
    <w:rsid w:val="00140784"/>
    <w:rsid w:val="00154045"/>
    <w:rsid w:val="00156DA4"/>
    <w:rsid w:val="00190BF1"/>
    <w:rsid w:val="00192B4D"/>
    <w:rsid w:val="001A0539"/>
    <w:rsid w:val="001A23FD"/>
    <w:rsid w:val="001A2A93"/>
    <w:rsid w:val="001B418D"/>
    <w:rsid w:val="001C0F9F"/>
    <w:rsid w:val="001C63D5"/>
    <w:rsid w:val="001C6A26"/>
    <w:rsid w:val="001E0032"/>
    <w:rsid w:val="00207407"/>
    <w:rsid w:val="00207A39"/>
    <w:rsid w:val="00217299"/>
    <w:rsid w:val="002213FF"/>
    <w:rsid w:val="00231CD6"/>
    <w:rsid w:val="00232FDA"/>
    <w:rsid w:val="0024621E"/>
    <w:rsid w:val="00246CA6"/>
    <w:rsid w:val="00250D4B"/>
    <w:rsid w:val="00252487"/>
    <w:rsid w:val="00255631"/>
    <w:rsid w:val="00263B66"/>
    <w:rsid w:val="00273703"/>
    <w:rsid w:val="002754E0"/>
    <w:rsid w:val="00277260"/>
    <w:rsid w:val="00285D60"/>
    <w:rsid w:val="0029280E"/>
    <w:rsid w:val="00295EEA"/>
    <w:rsid w:val="00297402"/>
    <w:rsid w:val="00297A66"/>
    <w:rsid w:val="002A0CF2"/>
    <w:rsid w:val="002A17F1"/>
    <w:rsid w:val="002B4550"/>
    <w:rsid w:val="002B4BAC"/>
    <w:rsid w:val="002C13FE"/>
    <w:rsid w:val="002C558D"/>
    <w:rsid w:val="002D6627"/>
    <w:rsid w:val="002E1341"/>
    <w:rsid w:val="002E2AD3"/>
    <w:rsid w:val="0030493F"/>
    <w:rsid w:val="0030622E"/>
    <w:rsid w:val="00325FDA"/>
    <w:rsid w:val="00334F93"/>
    <w:rsid w:val="003358D8"/>
    <w:rsid w:val="003379BC"/>
    <w:rsid w:val="0034098E"/>
    <w:rsid w:val="00341A5D"/>
    <w:rsid w:val="00346533"/>
    <w:rsid w:val="00351329"/>
    <w:rsid w:val="003521A6"/>
    <w:rsid w:val="00353196"/>
    <w:rsid w:val="00353832"/>
    <w:rsid w:val="00373399"/>
    <w:rsid w:val="00373F1F"/>
    <w:rsid w:val="00383972"/>
    <w:rsid w:val="00394D33"/>
    <w:rsid w:val="003B38DF"/>
    <w:rsid w:val="003B59ED"/>
    <w:rsid w:val="003C6921"/>
    <w:rsid w:val="003D2163"/>
    <w:rsid w:val="003D7977"/>
    <w:rsid w:val="003F2625"/>
    <w:rsid w:val="003F49DC"/>
    <w:rsid w:val="00410C85"/>
    <w:rsid w:val="00415319"/>
    <w:rsid w:val="00415914"/>
    <w:rsid w:val="00417CC6"/>
    <w:rsid w:val="00424FC9"/>
    <w:rsid w:val="0042743B"/>
    <w:rsid w:val="00427A96"/>
    <w:rsid w:val="00447812"/>
    <w:rsid w:val="00463F27"/>
    <w:rsid w:val="00465A21"/>
    <w:rsid w:val="00470A65"/>
    <w:rsid w:val="00486EA0"/>
    <w:rsid w:val="004915B0"/>
    <w:rsid w:val="004A3425"/>
    <w:rsid w:val="004A40AA"/>
    <w:rsid w:val="004C3B21"/>
    <w:rsid w:val="004C544D"/>
    <w:rsid w:val="004C5DB2"/>
    <w:rsid w:val="004C69E8"/>
    <w:rsid w:val="004D6B53"/>
    <w:rsid w:val="004D79DD"/>
    <w:rsid w:val="004E1AF6"/>
    <w:rsid w:val="004E6CAB"/>
    <w:rsid w:val="004F0C89"/>
    <w:rsid w:val="004F1C03"/>
    <w:rsid w:val="004F726F"/>
    <w:rsid w:val="005017FB"/>
    <w:rsid w:val="0050187B"/>
    <w:rsid w:val="005237AF"/>
    <w:rsid w:val="00534D86"/>
    <w:rsid w:val="00535F5D"/>
    <w:rsid w:val="005363DE"/>
    <w:rsid w:val="0054124F"/>
    <w:rsid w:val="00541CB9"/>
    <w:rsid w:val="00541D46"/>
    <w:rsid w:val="005607A9"/>
    <w:rsid w:val="0056186B"/>
    <w:rsid w:val="005645F8"/>
    <w:rsid w:val="005669A0"/>
    <w:rsid w:val="005808C9"/>
    <w:rsid w:val="005810EE"/>
    <w:rsid w:val="005812E5"/>
    <w:rsid w:val="005853EC"/>
    <w:rsid w:val="00591319"/>
    <w:rsid w:val="00595F2F"/>
    <w:rsid w:val="005A458D"/>
    <w:rsid w:val="005B39D2"/>
    <w:rsid w:val="005C2CB7"/>
    <w:rsid w:val="005C3122"/>
    <w:rsid w:val="005E09A1"/>
    <w:rsid w:val="005F0032"/>
    <w:rsid w:val="005F6D88"/>
    <w:rsid w:val="00615A75"/>
    <w:rsid w:val="00617451"/>
    <w:rsid w:val="00624E61"/>
    <w:rsid w:val="0064735B"/>
    <w:rsid w:val="00660C61"/>
    <w:rsid w:val="00662D37"/>
    <w:rsid w:val="00664AB9"/>
    <w:rsid w:val="00666995"/>
    <w:rsid w:val="00687B3E"/>
    <w:rsid w:val="0069116F"/>
    <w:rsid w:val="00695069"/>
    <w:rsid w:val="00696904"/>
    <w:rsid w:val="00696EC1"/>
    <w:rsid w:val="006A3FCB"/>
    <w:rsid w:val="006B187E"/>
    <w:rsid w:val="006B68F2"/>
    <w:rsid w:val="006C7742"/>
    <w:rsid w:val="006D02F5"/>
    <w:rsid w:val="006D4473"/>
    <w:rsid w:val="006D5B5F"/>
    <w:rsid w:val="006D76C8"/>
    <w:rsid w:val="006E1234"/>
    <w:rsid w:val="006E1616"/>
    <w:rsid w:val="006E245B"/>
    <w:rsid w:val="006E779D"/>
    <w:rsid w:val="006E7E58"/>
    <w:rsid w:val="006F33A0"/>
    <w:rsid w:val="006F3B7E"/>
    <w:rsid w:val="006F5457"/>
    <w:rsid w:val="00706DCD"/>
    <w:rsid w:val="007123DC"/>
    <w:rsid w:val="007230EF"/>
    <w:rsid w:val="0072462C"/>
    <w:rsid w:val="00726FF5"/>
    <w:rsid w:val="00727289"/>
    <w:rsid w:val="007355AD"/>
    <w:rsid w:val="00737509"/>
    <w:rsid w:val="00757502"/>
    <w:rsid w:val="00763078"/>
    <w:rsid w:val="007658A2"/>
    <w:rsid w:val="00772AD3"/>
    <w:rsid w:val="0077312C"/>
    <w:rsid w:val="0078686E"/>
    <w:rsid w:val="007900E1"/>
    <w:rsid w:val="007959D4"/>
    <w:rsid w:val="00796544"/>
    <w:rsid w:val="007A3695"/>
    <w:rsid w:val="007B295A"/>
    <w:rsid w:val="007B517A"/>
    <w:rsid w:val="007C1456"/>
    <w:rsid w:val="007D3C86"/>
    <w:rsid w:val="007D7C7A"/>
    <w:rsid w:val="007F7406"/>
    <w:rsid w:val="007F777A"/>
    <w:rsid w:val="00804E4C"/>
    <w:rsid w:val="00806523"/>
    <w:rsid w:val="00815C38"/>
    <w:rsid w:val="00823AC4"/>
    <w:rsid w:val="008278CA"/>
    <w:rsid w:val="00831A8A"/>
    <w:rsid w:val="00833D33"/>
    <w:rsid w:val="00835945"/>
    <w:rsid w:val="00843B4B"/>
    <w:rsid w:val="008564A8"/>
    <w:rsid w:val="008666E5"/>
    <w:rsid w:val="008706A9"/>
    <w:rsid w:val="008775BD"/>
    <w:rsid w:val="00890052"/>
    <w:rsid w:val="008914FB"/>
    <w:rsid w:val="00891EEA"/>
    <w:rsid w:val="008927DA"/>
    <w:rsid w:val="0089630D"/>
    <w:rsid w:val="008A0455"/>
    <w:rsid w:val="008A153B"/>
    <w:rsid w:val="008A6E6D"/>
    <w:rsid w:val="008B32FE"/>
    <w:rsid w:val="008B4236"/>
    <w:rsid w:val="008D2A8A"/>
    <w:rsid w:val="008E3070"/>
    <w:rsid w:val="008F6DB9"/>
    <w:rsid w:val="008F7B05"/>
    <w:rsid w:val="00900B66"/>
    <w:rsid w:val="0090270D"/>
    <w:rsid w:val="009061F3"/>
    <w:rsid w:val="00912541"/>
    <w:rsid w:val="0093564E"/>
    <w:rsid w:val="00937B29"/>
    <w:rsid w:val="00943952"/>
    <w:rsid w:val="00947E35"/>
    <w:rsid w:val="009509AB"/>
    <w:rsid w:val="0095247E"/>
    <w:rsid w:val="009526FC"/>
    <w:rsid w:val="00953741"/>
    <w:rsid w:val="00965849"/>
    <w:rsid w:val="00973D1F"/>
    <w:rsid w:val="009976B8"/>
    <w:rsid w:val="00997E5D"/>
    <w:rsid w:val="009B2699"/>
    <w:rsid w:val="009B4514"/>
    <w:rsid w:val="009C4506"/>
    <w:rsid w:val="009C4870"/>
    <w:rsid w:val="009D24DD"/>
    <w:rsid w:val="009E4186"/>
    <w:rsid w:val="009E5CA7"/>
    <w:rsid w:val="009F2FC8"/>
    <w:rsid w:val="00A03D52"/>
    <w:rsid w:val="00A1753C"/>
    <w:rsid w:val="00A24A6C"/>
    <w:rsid w:val="00A255E7"/>
    <w:rsid w:val="00A324D1"/>
    <w:rsid w:val="00A36F7B"/>
    <w:rsid w:val="00A4116B"/>
    <w:rsid w:val="00A512A8"/>
    <w:rsid w:val="00A52CB1"/>
    <w:rsid w:val="00A54877"/>
    <w:rsid w:val="00A6602D"/>
    <w:rsid w:val="00A70176"/>
    <w:rsid w:val="00A86998"/>
    <w:rsid w:val="00A876BD"/>
    <w:rsid w:val="00AA2D7E"/>
    <w:rsid w:val="00AA5CF2"/>
    <w:rsid w:val="00AA7776"/>
    <w:rsid w:val="00AB1AB6"/>
    <w:rsid w:val="00AD2B40"/>
    <w:rsid w:val="00AD6E05"/>
    <w:rsid w:val="00AE5491"/>
    <w:rsid w:val="00B03C70"/>
    <w:rsid w:val="00B052EF"/>
    <w:rsid w:val="00B101D5"/>
    <w:rsid w:val="00B1085A"/>
    <w:rsid w:val="00B2484F"/>
    <w:rsid w:val="00B35A30"/>
    <w:rsid w:val="00B40155"/>
    <w:rsid w:val="00B40B3E"/>
    <w:rsid w:val="00B40D53"/>
    <w:rsid w:val="00B41A09"/>
    <w:rsid w:val="00B46B4A"/>
    <w:rsid w:val="00B46DED"/>
    <w:rsid w:val="00B5471A"/>
    <w:rsid w:val="00B57DAF"/>
    <w:rsid w:val="00B7377B"/>
    <w:rsid w:val="00B76DA5"/>
    <w:rsid w:val="00B82579"/>
    <w:rsid w:val="00B937D5"/>
    <w:rsid w:val="00B93A91"/>
    <w:rsid w:val="00BA1CC2"/>
    <w:rsid w:val="00BA6900"/>
    <w:rsid w:val="00BB25D6"/>
    <w:rsid w:val="00BB3E96"/>
    <w:rsid w:val="00BC2A00"/>
    <w:rsid w:val="00BC3C0B"/>
    <w:rsid w:val="00BD1F9A"/>
    <w:rsid w:val="00BE3583"/>
    <w:rsid w:val="00BF7547"/>
    <w:rsid w:val="00C002CF"/>
    <w:rsid w:val="00C10BC7"/>
    <w:rsid w:val="00C14988"/>
    <w:rsid w:val="00C430AE"/>
    <w:rsid w:val="00C50098"/>
    <w:rsid w:val="00C7107F"/>
    <w:rsid w:val="00C7590F"/>
    <w:rsid w:val="00CA00C1"/>
    <w:rsid w:val="00CB06C7"/>
    <w:rsid w:val="00CB0EF2"/>
    <w:rsid w:val="00CB35DB"/>
    <w:rsid w:val="00CC2461"/>
    <w:rsid w:val="00CC395E"/>
    <w:rsid w:val="00CD5837"/>
    <w:rsid w:val="00CE46E0"/>
    <w:rsid w:val="00CE53FA"/>
    <w:rsid w:val="00CF5308"/>
    <w:rsid w:val="00D0265C"/>
    <w:rsid w:val="00D02C80"/>
    <w:rsid w:val="00D07E2E"/>
    <w:rsid w:val="00D15499"/>
    <w:rsid w:val="00D2530A"/>
    <w:rsid w:val="00D25A0A"/>
    <w:rsid w:val="00D33169"/>
    <w:rsid w:val="00D3392F"/>
    <w:rsid w:val="00D35CA8"/>
    <w:rsid w:val="00D60ECB"/>
    <w:rsid w:val="00D741E1"/>
    <w:rsid w:val="00D774E4"/>
    <w:rsid w:val="00D82E27"/>
    <w:rsid w:val="00D82EB4"/>
    <w:rsid w:val="00D8610C"/>
    <w:rsid w:val="00D93B3A"/>
    <w:rsid w:val="00DB03C6"/>
    <w:rsid w:val="00DB0F08"/>
    <w:rsid w:val="00DC5A55"/>
    <w:rsid w:val="00DD4782"/>
    <w:rsid w:val="00DF0A6B"/>
    <w:rsid w:val="00E15590"/>
    <w:rsid w:val="00E20557"/>
    <w:rsid w:val="00E31254"/>
    <w:rsid w:val="00E32E39"/>
    <w:rsid w:val="00E513DA"/>
    <w:rsid w:val="00E51B7B"/>
    <w:rsid w:val="00E57B7B"/>
    <w:rsid w:val="00E71FDA"/>
    <w:rsid w:val="00E7692F"/>
    <w:rsid w:val="00E77B9C"/>
    <w:rsid w:val="00E802EE"/>
    <w:rsid w:val="00E95E9B"/>
    <w:rsid w:val="00EA0E5A"/>
    <w:rsid w:val="00EA4142"/>
    <w:rsid w:val="00EA532F"/>
    <w:rsid w:val="00EB20C7"/>
    <w:rsid w:val="00ED1448"/>
    <w:rsid w:val="00ED6A87"/>
    <w:rsid w:val="00EE5F13"/>
    <w:rsid w:val="00EE5F9D"/>
    <w:rsid w:val="00EF6E80"/>
    <w:rsid w:val="00F15809"/>
    <w:rsid w:val="00F17500"/>
    <w:rsid w:val="00F23D40"/>
    <w:rsid w:val="00F308CF"/>
    <w:rsid w:val="00F3196A"/>
    <w:rsid w:val="00F354B9"/>
    <w:rsid w:val="00F509DA"/>
    <w:rsid w:val="00F51AA0"/>
    <w:rsid w:val="00F67914"/>
    <w:rsid w:val="00F80F89"/>
    <w:rsid w:val="00F865BE"/>
    <w:rsid w:val="00F92B70"/>
    <w:rsid w:val="00FA095B"/>
    <w:rsid w:val="00FA4380"/>
    <w:rsid w:val="00FA4639"/>
    <w:rsid w:val="00FB2150"/>
    <w:rsid w:val="00FB3CAF"/>
    <w:rsid w:val="00FC0136"/>
    <w:rsid w:val="00FC58B0"/>
    <w:rsid w:val="00FD576B"/>
    <w:rsid w:val="00FE1ED2"/>
    <w:rsid w:val="00FE29FB"/>
    <w:rsid w:val="00FF1E10"/>
    <w:rsid w:val="00FF60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685467B"/>
  <w15:docId w15:val="{835F2207-59B5-4326-9F00-B4427FCFBF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102B"/>
  </w:style>
  <w:style w:type="paragraph" w:styleId="Heading1">
    <w:name w:val="heading 1"/>
    <w:basedOn w:val="Normal"/>
    <w:next w:val="Normal"/>
    <w:link w:val="Heading1Char"/>
    <w:uiPriority w:val="9"/>
    <w:qFormat/>
    <w:rsid w:val="00246CA6"/>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3">
    <w:name w:val="heading 3"/>
    <w:basedOn w:val="Normal"/>
    <w:link w:val="Heading3Char"/>
    <w:uiPriority w:val="9"/>
    <w:qFormat/>
    <w:rsid w:val="0030622E"/>
    <w:pPr>
      <w:widowControl/>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7312C"/>
    <w:pPr>
      <w:spacing w:after="0" w:line="240" w:lineRule="auto"/>
    </w:pPr>
  </w:style>
  <w:style w:type="paragraph" w:styleId="NormalWeb">
    <w:name w:val="Normal (Web)"/>
    <w:basedOn w:val="Normal"/>
    <w:uiPriority w:val="99"/>
    <w:unhideWhenUsed/>
    <w:rsid w:val="005C2CB7"/>
    <w:pPr>
      <w:widowControl/>
      <w:spacing w:after="0" w:line="240" w:lineRule="auto"/>
    </w:pPr>
    <w:rPr>
      <w:rFonts w:ascii="Times New Roman" w:eastAsia="Times New Roman" w:hAnsi="Times New Roman" w:cs="Times New Roman"/>
      <w:sz w:val="24"/>
      <w:szCs w:val="24"/>
    </w:rPr>
  </w:style>
  <w:style w:type="character" w:styleId="Hyperlink">
    <w:name w:val="Hyperlink"/>
    <w:uiPriority w:val="99"/>
    <w:unhideWhenUsed/>
    <w:rsid w:val="009526FC"/>
    <w:rPr>
      <w:color w:val="0000FF"/>
      <w:u w:val="single"/>
    </w:rPr>
  </w:style>
  <w:style w:type="character" w:styleId="Strong">
    <w:name w:val="Strong"/>
    <w:uiPriority w:val="22"/>
    <w:qFormat/>
    <w:rsid w:val="009526FC"/>
    <w:rPr>
      <w:b/>
      <w:bCs/>
    </w:rPr>
  </w:style>
  <w:style w:type="paragraph" w:styleId="Header">
    <w:name w:val="header"/>
    <w:basedOn w:val="Normal"/>
    <w:link w:val="HeaderChar"/>
    <w:uiPriority w:val="99"/>
    <w:unhideWhenUsed/>
    <w:rsid w:val="00772A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2AD3"/>
  </w:style>
  <w:style w:type="paragraph" w:styleId="Footer">
    <w:name w:val="footer"/>
    <w:basedOn w:val="Normal"/>
    <w:link w:val="FooterChar"/>
    <w:uiPriority w:val="99"/>
    <w:unhideWhenUsed/>
    <w:rsid w:val="00772A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2AD3"/>
  </w:style>
  <w:style w:type="paragraph" w:styleId="BalloonText">
    <w:name w:val="Balloon Text"/>
    <w:basedOn w:val="Normal"/>
    <w:link w:val="BalloonTextChar"/>
    <w:uiPriority w:val="99"/>
    <w:semiHidden/>
    <w:unhideWhenUsed/>
    <w:rsid w:val="0095247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247E"/>
    <w:rPr>
      <w:rFonts w:ascii="Tahoma" w:hAnsi="Tahoma" w:cs="Tahoma"/>
      <w:sz w:val="16"/>
      <w:szCs w:val="16"/>
    </w:rPr>
  </w:style>
  <w:style w:type="paragraph" w:styleId="ListParagraph">
    <w:name w:val="List Paragraph"/>
    <w:basedOn w:val="Normal"/>
    <w:uiPriority w:val="34"/>
    <w:qFormat/>
    <w:rsid w:val="00900B66"/>
    <w:pPr>
      <w:spacing w:after="0" w:line="240" w:lineRule="auto"/>
    </w:pPr>
  </w:style>
  <w:style w:type="character" w:styleId="CommentReference">
    <w:name w:val="annotation reference"/>
    <w:basedOn w:val="DefaultParagraphFont"/>
    <w:uiPriority w:val="99"/>
    <w:semiHidden/>
    <w:rsid w:val="00394D33"/>
    <w:rPr>
      <w:rFonts w:cs="Times New Roman"/>
      <w:sz w:val="16"/>
      <w:szCs w:val="16"/>
    </w:rPr>
  </w:style>
  <w:style w:type="paragraph" w:styleId="CommentText">
    <w:name w:val="annotation text"/>
    <w:basedOn w:val="Normal"/>
    <w:link w:val="CommentTextChar1"/>
    <w:uiPriority w:val="99"/>
    <w:semiHidden/>
    <w:rsid w:val="00394D33"/>
    <w:pPr>
      <w:overflowPunct w:val="0"/>
      <w:autoSpaceDE w:val="0"/>
      <w:autoSpaceDN w:val="0"/>
      <w:adjustRightInd w:val="0"/>
      <w:spacing w:after="0" w:line="240" w:lineRule="auto"/>
      <w:textAlignment w:val="baseline"/>
    </w:pPr>
    <w:rPr>
      <w:rFonts w:eastAsia="Times New Roman" w:cs="Book Antiqua"/>
      <w:sz w:val="20"/>
      <w:szCs w:val="20"/>
    </w:rPr>
  </w:style>
  <w:style w:type="character" w:customStyle="1" w:styleId="CommentTextChar">
    <w:name w:val="Comment Text Char"/>
    <w:basedOn w:val="DefaultParagraphFont"/>
    <w:uiPriority w:val="99"/>
    <w:semiHidden/>
    <w:rsid w:val="00394D33"/>
    <w:rPr>
      <w:sz w:val="20"/>
      <w:szCs w:val="20"/>
    </w:rPr>
  </w:style>
  <w:style w:type="character" w:customStyle="1" w:styleId="CommentTextChar1">
    <w:name w:val="Comment Text Char1"/>
    <w:basedOn w:val="DefaultParagraphFont"/>
    <w:link w:val="CommentText"/>
    <w:uiPriority w:val="99"/>
    <w:semiHidden/>
    <w:rsid w:val="00394D33"/>
    <w:rPr>
      <w:rFonts w:eastAsia="Times New Roman" w:cs="Book Antiqua"/>
      <w:sz w:val="20"/>
      <w:szCs w:val="20"/>
    </w:rPr>
  </w:style>
  <w:style w:type="paragraph" w:customStyle="1" w:styleId="Default">
    <w:name w:val="Default"/>
    <w:rsid w:val="00815C38"/>
    <w:pPr>
      <w:widowControl/>
      <w:autoSpaceDE w:val="0"/>
      <w:autoSpaceDN w:val="0"/>
      <w:adjustRightInd w:val="0"/>
      <w:spacing w:after="0" w:line="240" w:lineRule="auto"/>
    </w:pPr>
    <w:rPr>
      <w:rFonts w:ascii="Calibri" w:hAnsi="Calibri" w:cs="Calibri"/>
      <w:color w:val="000000"/>
      <w:sz w:val="24"/>
      <w:szCs w:val="24"/>
    </w:rPr>
  </w:style>
  <w:style w:type="paragraph" w:styleId="BodyText">
    <w:name w:val="Body Text"/>
    <w:basedOn w:val="Normal"/>
    <w:link w:val="BodyTextChar"/>
    <w:uiPriority w:val="1"/>
    <w:qFormat/>
    <w:rsid w:val="005F6D88"/>
    <w:pPr>
      <w:spacing w:after="0" w:line="240" w:lineRule="auto"/>
      <w:ind w:left="56"/>
    </w:pPr>
    <w:rPr>
      <w:rFonts w:ascii="Calibri" w:eastAsia="Calibri" w:hAnsi="Calibri"/>
      <w:sz w:val="20"/>
      <w:szCs w:val="20"/>
    </w:rPr>
  </w:style>
  <w:style w:type="character" w:customStyle="1" w:styleId="BodyTextChar">
    <w:name w:val="Body Text Char"/>
    <w:basedOn w:val="DefaultParagraphFont"/>
    <w:link w:val="BodyText"/>
    <w:uiPriority w:val="1"/>
    <w:rsid w:val="005F6D88"/>
    <w:rPr>
      <w:rFonts w:ascii="Calibri" w:eastAsia="Calibri" w:hAnsi="Calibri"/>
      <w:sz w:val="20"/>
      <w:szCs w:val="20"/>
    </w:rPr>
  </w:style>
  <w:style w:type="paragraph" w:styleId="CommentSubject">
    <w:name w:val="annotation subject"/>
    <w:basedOn w:val="CommentText"/>
    <w:next w:val="CommentText"/>
    <w:link w:val="CommentSubjectChar"/>
    <w:uiPriority w:val="99"/>
    <w:semiHidden/>
    <w:unhideWhenUsed/>
    <w:rsid w:val="00373399"/>
    <w:pPr>
      <w:overflowPunct/>
      <w:autoSpaceDE/>
      <w:autoSpaceDN/>
      <w:adjustRightInd/>
      <w:spacing w:after="200"/>
      <w:textAlignment w:val="auto"/>
    </w:pPr>
    <w:rPr>
      <w:rFonts w:eastAsiaTheme="minorHAnsi" w:cstheme="minorBidi"/>
      <w:b/>
      <w:bCs/>
    </w:rPr>
  </w:style>
  <w:style w:type="character" w:customStyle="1" w:styleId="CommentSubjectChar">
    <w:name w:val="Comment Subject Char"/>
    <w:basedOn w:val="CommentTextChar1"/>
    <w:link w:val="CommentSubject"/>
    <w:uiPriority w:val="99"/>
    <w:semiHidden/>
    <w:rsid w:val="00373399"/>
    <w:rPr>
      <w:rFonts w:eastAsia="Times New Roman" w:cs="Book Antiqua"/>
      <w:b/>
      <w:bCs/>
      <w:sz w:val="20"/>
      <w:szCs w:val="20"/>
    </w:rPr>
  </w:style>
  <w:style w:type="character" w:styleId="UnresolvedMention">
    <w:name w:val="Unresolved Mention"/>
    <w:basedOn w:val="DefaultParagraphFont"/>
    <w:uiPriority w:val="99"/>
    <w:semiHidden/>
    <w:unhideWhenUsed/>
    <w:rsid w:val="002A17F1"/>
    <w:rPr>
      <w:color w:val="605E5C"/>
      <w:shd w:val="clear" w:color="auto" w:fill="E1DFDD"/>
    </w:rPr>
  </w:style>
  <w:style w:type="character" w:styleId="FollowedHyperlink">
    <w:name w:val="FollowedHyperlink"/>
    <w:basedOn w:val="DefaultParagraphFont"/>
    <w:uiPriority w:val="99"/>
    <w:semiHidden/>
    <w:unhideWhenUsed/>
    <w:rsid w:val="00973D1F"/>
    <w:rPr>
      <w:color w:val="800080" w:themeColor="followedHyperlink"/>
      <w:u w:val="single"/>
    </w:rPr>
  </w:style>
  <w:style w:type="character" w:customStyle="1" w:styleId="Heading3Char">
    <w:name w:val="Heading 3 Char"/>
    <w:basedOn w:val="DefaultParagraphFont"/>
    <w:link w:val="Heading3"/>
    <w:uiPriority w:val="9"/>
    <w:rsid w:val="0030622E"/>
    <w:rPr>
      <w:rFonts w:ascii="Times New Roman" w:eastAsia="Times New Roman" w:hAnsi="Times New Roman" w:cs="Times New Roman"/>
      <w:b/>
      <w:bCs/>
      <w:sz w:val="27"/>
      <w:szCs w:val="27"/>
    </w:rPr>
  </w:style>
  <w:style w:type="paragraph" w:customStyle="1" w:styleId="TableParagraph">
    <w:name w:val="Table Paragraph"/>
    <w:basedOn w:val="Normal"/>
    <w:uiPriority w:val="1"/>
    <w:qFormat/>
    <w:rsid w:val="00EA0E5A"/>
    <w:pPr>
      <w:autoSpaceDE w:val="0"/>
      <w:autoSpaceDN w:val="0"/>
      <w:spacing w:after="0" w:line="240" w:lineRule="auto"/>
    </w:pPr>
    <w:rPr>
      <w:rFonts w:ascii="Arial" w:eastAsia="Arial" w:hAnsi="Arial" w:cs="Arial"/>
    </w:rPr>
  </w:style>
  <w:style w:type="character" w:customStyle="1" w:styleId="leaving">
    <w:name w:val="leaving"/>
    <w:basedOn w:val="DefaultParagraphFont"/>
    <w:rsid w:val="006F5457"/>
  </w:style>
  <w:style w:type="paragraph" w:styleId="Title">
    <w:name w:val="Title"/>
    <w:basedOn w:val="Normal"/>
    <w:next w:val="Normal"/>
    <w:link w:val="TitleChar"/>
    <w:uiPriority w:val="10"/>
    <w:qFormat/>
    <w:rsid w:val="00016771"/>
    <w:pPr>
      <w:widowControl/>
      <w:spacing w:after="0"/>
    </w:pPr>
    <w:rPr>
      <w:rFonts w:asciiTheme="majorHAnsi" w:eastAsiaTheme="majorEastAsia" w:hAnsiTheme="majorHAnsi" w:cstheme="majorBidi"/>
      <w:caps/>
      <w:color w:val="4F81BD" w:themeColor="accent1"/>
      <w:spacing w:val="10"/>
      <w:sz w:val="52"/>
      <w:szCs w:val="52"/>
    </w:rPr>
  </w:style>
  <w:style w:type="character" w:customStyle="1" w:styleId="TitleChar">
    <w:name w:val="Title Char"/>
    <w:basedOn w:val="DefaultParagraphFont"/>
    <w:link w:val="Title"/>
    <w:uiPriority w:val="10"/>
    <w:rsid w:val="00016771"/>
    <w:rPr>
      <w:rFonts w:asciiTheme="majorHAnsi" w:eastAsiaTheme="majorEastAsia" w:hAnsiTheme="majorHAnsi" w:cstheme="majorBidi"/>
      <w:caps/>
      <w:color w:val="4F81BD" w:themeColor="accent1"/>
      <w:spacing w:val="10"/>
      <w:sz w:val="52"/>
      <w:szCs w:val="52"/>
    </w:rPr>
  </w:style>
  <w:style w:type="paragraph" w:styleId="Subtitle">
    <w:name w:val="Subtitle"/>
    <w:basedOn w:val="Normal"/>
    <w:next w:val="Normal"/>
    <w:link w:val="SubtitleChar"/>
    <w:uiPriority w:val="11"/>
    <w:qFormat/>
    <w:rsid w:val="00016771"/>
    <w:pPr>
      <w:widowControl/>
      <w:spacing w:after="500" w:line="240" w:lineRule="auto"/>
    </w:pPr>
    <w:rPr>
      <w:rFonts w:eastAsiaTheme="minorEastAsia"/>
      <w:caps/>
      <w:color w:val="595959" w:themeColor="text1" w:themeTint="A6"/>
      <w:spacing w:val="10"/>
      <w:sz w:val="21"/>
      <w:szCs w:val="21"/>
    </w:rPr>
  </w:style>
  <w:style w:type="character" w:customStyle="1" w:styleId="SubtitleChar">
    <w:name w:val="Subtitle Char"/>
    <w:basedOn w:val="DefaultParagraphFont"/>
    <w:link w:val="Subtitle"/>
    <w:uiPriority w:val="11"/>
    <w:rsid w:val="00016771"/>
    <w:rPr>
      <w:rFonts w:eastAsiaTheme="minorEastAsia"/>
      <w:caps/>
      <w:color w:val="595959" w:themeColor="text1" w:themeTint="A6"/>
      <w:spacing w:val="10"/>
      <w:sz w:val="21"/>
      <w:szCs w:val="21"/>
    </w:rPr>
  </w:style>
  <w:style w:type="character" w:styleId="SubtleReference">
    <w:name w:val="Subtle Reference"/>
    <w:uiPriority w:val="31"/>
    <w:qFormat/>
    <w:rsid w:val="00016771"/>
    <w:rPr>
      <w:b/>
      <w:bCs/>
      <w:color w:val="4F81BD" w:themeColor="accent1"/>
    </w:rPr>
  </w:style>
  <w:style w:type="character" w:customStyle="1" w:styleId="Heading1Char">
    <w:name w:val="Heading 1 Char"/>
    <w:basedOn w:val="DefaultParagraphFont"/>
    <w:link w:val="Heading1"/>
    <w:uiPriority w:val="9"/>
    <w:rsid w:val="00246CA6"/>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0958039">
      <w:bodyDiv w:val="1"/>
      <w:marLeft w:val="0"/>
      <w:marRight w:val="0"/>
      <w:marTop w:val="0"/>
      <w:marBottom w:val="0"/>
      <w:divBdr>
        <w:top w:val="none" w:sz="0" w:space="0" w:color="auto"/>
        <w:left w:val="none" w:sz="0" w:space="0" w:color="auto"/>
        <w:bottom w:val="none" w:sz="0" w:space="0" w:color="auto"/>
        <w:right w:val="none" w:sz="0" w:space="0" w:color="auto"/>
      </w:divBdr>
    </w:div>
    <w:div w:id="516820248">
      <w:bodyDiv w:val="1"/>
      <w:marLeft w:val="0"/>
      <w:marRight w:val="0"/>
      <w:marTop w:val="0"/>
      <w:marBottom w:val="0"/>
      <w:divBdr>
        <w:top w:val="none" w:sz="0" w:space="0" w:color="auto"/>
        <w:left w:val="none" w:sz="0" w:space="0" w:color="auto"/>
        <w:bottom w:val="none" w:sz="0" w:space="0" w:color="auto"/>
        <w:right w:val="none" w:sz="0" w:space="0" w:color="auto"/>
      </w:divBdr>
    </w:div>
    <w:div w:id="561139182">
      <w:bodyDiv w:val="1"/>
      <w:marLeft w:val="0"/>
      <w:marRight w:val="0"/>
      <w:marTop w:val="0"/>
      <w:marBottom w:val="0"/>
      <w:divBdr>
        <w:top w:val="none" w:sz="0" w:space="0" w:color="auto"/>
        <w:left w:val="none" w:sz="0" w:space="0" w:color="auto"/>
        <w:bottom w:val="none" w:sz="0" w:space="0" w:color="auto"/>
        <w:right w:val="none" w:sz="0" w:space="0" w:color="auto"/>
      </w:divBdr>
    </w:div>
    <w:div w:id="662319983">
      <w:bodyDiv w:val="1"/>
      <w:marLeft w:val="0"/>
      <w:marRight w:val="0"/>
      <w:marTop w:val="0"/>
      <w:marBottom w:val="0"/>
      <w:divBdr>
        <w:top w:val="none" w:sz="0" w:space="0" w:color="auto"/>
        <w:left w:val="none" w:sz="0" w:space="0" w:color="auto"/>
        <w:bottom w:val="none" w:sz="0" w:space="0" w:color="auto"/>
        <w:right w:val="none" w:sz="0" w:space="0" w:color="auto"/>
      </w:divBdr>
    </w:div>
    <w:div w:id="700981103">
      <w:bodyDiv w:val="1"/>
      <w:marLeft w:val="0"/>
      <w:marRight w:val="0"/>
      <w:marTop w:val="0"/>
      <w:marBottom w:val="0"/>
      <w:divBdr>
        <w:top w:val="none" w:sz="0" w:space="0" w:color="auto"/>
        <w:left w:val="none" w:sz="0" w:space="0" w:color="auto"/>
        <w:bottom w:val="none" w:sz="0" w:space="0" w:color="auto"/>
        <w:right w:val="none" w:sz="0" w:space="0" w:color="auto"/>
      </w:divBdr>
    </w:div>
    <w:div w:id="702248386">
      <w:bodyDiv w:val="1"/>
      <w:marLeft w:val="0"/>
      <w:marRight w:val="0"/>
      <w:marTop w:val="0"/>
      <w:marBottom w:val="0"/>
      <w:divBdr>
        <w:top w:val="none" w:sz="0" w:space="0" w:color="auto"/>
        <w:left w:val="none" w:sz="0" w:space="0" w:color="auto"/>
        <w:bottom w:val="none" w:sz="0" w:space="0" w:color="auto"/>
        <w:right w:val="none" w:sz="0" w:space="0" w:color="auto"/>
      </w:divBdr>
    </w:div>
    <w:div w:id="783888030">
      <w:bodyDiv w:val="1"/>
      <w:marLeft w:val="0"/>
      <w:marRight w:val="0"/>
      <w:marTop w:val="0"/>
      <w:marBottom w:val="0"/>
      <w:divBdr>
        <w:top w:val="none" w:sz="0" w:space="0" w:color="auto"/>
        <w:left w:val="none" w:sz="0" w:space="0" w:color="auto"/>
        <w:bottom w:val="none" w:sz="0" w:space="0" w:color="auto"/>
        <w:right w:val="none" w:sz="0" w:space="0" w:color="auto"/>
      </w:divBdr>
    </w:div>
    <w:div w:id="1154293179">
      <w:bodyDiv w:val="1"/>
      <w:marLeft w:val="0"/>
      <w:marRight w:val="0"/>
      <w:marTop w:val="0"/>
      <w:marBottom w:val="0"/>
      <w:divBdr>
        <w:top w:val="none" w:sz="0" w:space="0" w:color="auto"/>
        <w:left w:val="none" w:sz="0" w:space="0" w:color="auto"/>
        <w:bottom w:val="none" w:sz="0" w:space="0" w:color="auto"/>
        <w:right w:val="none" w:sz="0" w:space="0" w:color="auto"/>
      </w:divBdr>
    </w:div>
    <w:div w:id="1756895986">
      <w:bodyDiv w:val="1"/>
      <w:marLeft w:val="0"/>
      <w:marRight w:val="0"/>
      <w:marTop w:val="0"/>
      <w:marBottom w:val="0"/>
      <w:divBdr>
        <w:top w:val="none" w:sz="0" w:space="0" w:color="auto"/>
        <w:left w:val="none" w:sz="0" w:space="0" w:color="auto"/>
        <w:bottom w:val="none" w:sz="0" w:space="0" w:color="auto"/>
        <w:right w:val="none" w:sz="0" w:space="0" w:color="auto"/>
      </w:divBdr>
    </w:div>
    <w:div w:id="1890417452">
      <w:bodyDiv w:val="1"/>
      <w:marLeft w:val="0"/>
      <w:marRight w:val="0"/>
      <w:marTop w:val="0"/>
      <w:marBottom w:val="0"/>
      <w:divBdr>
        <w:top w:val="none" w:sz="0" w:space="0" w:color="auto"/>
        <w:left w:val="none" w:sz="0" w:space="0" w:color="auto"/>
        <w:bottom w:val="none" w:sz="0" w:space="0" w:color="auto"/>
        <w:right w:val="none" w:sz="0" w:space="0" w:color="auto"/>
      </w:divBdr>
    </w:div>
    <w:div w:id="19418368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fda.gov/about-fda/jobs-and-training-fda/ethics" TargetMode="External"/><Relationship Id="rId18" Type="http://schemas.openxmlformats.org/officeDocument/2006/relationships/hyperlink" Target="mailto:CBERHumanCapital@fda.hhs.gov" TargetMode="Externa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opm.gov/policy-data-oversight/classification-qualifications/general-schedule-qualification-standards/" TargetMode="External"/><Relationship Id="rId17" Type="http://schemas.openxmlformats.org/officeDocument/2006/relationships/hyperlink" Target="https://www.usajobs.gov/Help/how-to/application/agency/contact/" TargetMode="External"/><Relationship Id="rId2" Type="http://schemas.openxmlformats.org/officeDocument/2006/relationships/customXml" Target="../customXml/item2.xml"/><Relationship Id="rId16" Type="http://schemas.openxmlformats.org/officeDocument/2006/relationships/hyperlink" Target="https://www.opm.gov/policy-data-oversight/disability-employment/reasonable-accommodations/"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da.gov/regulatory-information/selected-amendments-fdc-act/21st-century-cures-act" TargetMode="External"/><Relationship Id="rId5" Type="http://schemas.openxmlformats.org/officeDocument/2006/relationships/numbering" Target="numbering.xml"/><Relationship Id="rId15" Type="http://schemas.openxmlformats.org/officeDocument/2006/relationships/hyperlink" Target="https://www.fda.gov/about-fda/jobs-and-training-fda/ethics"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eoc.gov/federal/fed_employees/index.cfm"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76A08FBD5310342BF958ADCB470BE9A" ma:contentTypeVersion="7" ma:contentTypeDescription="Create a new document." ma:contentTypeScope="" ma:versionID="c987b8fa8e8f5758a1afb5b0646878a8">
  <xsd:schema xmlns:xsd="http://www.w3.org/2001/XMLSchema" xmlns:xs="http://www.w3.org/2001/XMLSchema" xmlns:p="http://schemas.microsoft.com/office/2006/metadata/properties" xmlns:ns3="978cbee1-b604-4d95-9f89-3d25ff6383a8" targetNamespace="http://schemas.microsoft.com/office/2006/metadata/properties" ma:root="true" ma:fieldsID="e7e2cb45f13bca87c83c3456383e5192" ns3:_="">
    <xsd:import namespace="978cbee1-b604-4d95-9f89-3d25ff6383a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8cbee1-b604-4d95-9f89-3d25ff6383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7892AB-9CCB-4BAA-93F5-1082E8195491}">
  <ds:schemaRefs>
    <ds:schemaRef ds:uri="http://schemas.microsoft.com/sharepoint/v3/contenttype/forms"/>
  </ds:schemaRefs>
</ds:datastoreItem>
</file>

<file path=customXml/itemProps2.xml><?xml version="1.0" encoding="utf-8"?>
<ds:datastoreItem xmlns:ds="http://schemas.openxmlformats.org/officeDocument/2006/customXml" ds:itemID="{DE22FA28-0377-4CCA-AC8E-6E7AAE19211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CB467F3-08E9-48B4-97DC-FB672DC41A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8cbee1-b604-4d95-9f89-3d25ff6383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13335CC-A4AF-4262-8C95-1C463839A4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499</TotalTime>
  <Pages>4</Pages>
  <Words>1818</Words>
  <Characters>10366</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US FDA</Company>
  <LinksUpToDate>false</LinksUpToDate>
  <CharactersWithSpaces>12160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Sauer, Robert *</dc:creator>
  <cp:lastModifiedBy>Ismail, Fahmiya *</cp:lastModifiedBy>
  <cp:revision>2</cp:revision>
  <cp:lastPrinted>2016-01-21T13:40:00Z</cp:lastPrinted>
  <dcterms:created xsi:type="dcterms:W3CDTF">2022-06-01T01:37:00Z</dcterms:created>
  <dcterms:modified xsi:type="dcterms:W3CDTF">2022-06-01T01:37:00Z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2015-03-19T00:00:00Z</vt:filetime>
  </property>
  <property fmtid="{D5CDD505-2E9C-101B-9397-08002B2CF9AE}" pid="3" name="LastSaved">
    <vt:filetime>2015-03-26T00:00:00Z</vt:filetime>
  </property>
  <property fmtid="{D5CDD505-2E9C-101B-9397-08002B2CF9AE}" pid="4" name="ContentTypeId">
    <vt:lpwstr>0x010100076A08FBD5310342BF958ADCB470BE9A</vt:lpwstr>
  </property>
</Properties>
</file>