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2DE60" w14:textId="1B94CB52" w:rsidR="009203E4" w:rsidRPr="00FE78F0" w:rsidRDefault="00262089" w:rsidP="0090271D">
      <w:pPr>
        <w:rPr>
          <w:szCs w:val="24"/>
        </w:rPr>
      </w:pPr>
      <w:r w:rsidRPr="00FE78F0">
        <w:rPr>
          <w:szCs w:val="24"/>
        </w:rPr>
        <w:t>D-26</w:t>
      </w:r>
      <w:r w:rsidR="009336F9" w:rsidRPr="00FE78F0">
        <w:rPr>
          <w:szCs w:val="24"/>
        </w:rPr>
        <w:t>40</w:t>
      </w:r>
    </w:p>
    <w:p w14:paraId="1819DCCC" w14:textId="77777777" w:rsidR="00262089" w:rsidRPr="00FE78F0" w:rsidRDefault="00262089" w:rsidP="0090271D">
      <w:pPr>
        <w:rPr>
          <w:szCs w:val="24"/>
        </w:rPr>
      </w:pPr>
    </w:p>
    <w:p w14:paraId="3338425F" w14:textId="3494EB65" w:rsidR="00262089" w:rsidRPr="00FE78F0" w:rsidRDefault="00F65C63" w:rsidP="0090271D">
      <w:pPr>
        <w:rPr>
          <w:szCs w:val="24"/>
        </w:rPr>
      </w:pPr>
      <w:r>
        <w:rPr>
          <w:szCs w:val="24"/>
        </w:rPr>
        <w:tab/>
      </w:r>
      <w:r>
        <w:rPr>
          <w:szCs w:val="24"/>
        </w:rPr>
        <w:tab/>
      </w:r>
      <w:r>
        <w:rPr>
          <w:szCs w:val="24"/>
        </w:rPr>
        <w:tab/>
      </w:r>
      <w:r>
        <w:rPr>
          <w:szCs w:val="24"/>
        </w:rPr>
        <w:tab/>
      </w:r>
      <w:r>
        <w:rPr>
          <w:szCs w:val="24"/>
        </w:rPr>
        <w:tab/>
      </w:r>
      <w:r>
        <w:rPr>
          <w:szCs w:val="24"/>
        </w:rPr>
        <w:tab/>
      </w:r>
      <w:r>
        <w:rPr>
          <w:szCs w:val="24"/>
        </w:rPr>
        <w:tab/>
        <w:t>December 30, 2021</w:t>
      </w:r>
    </w:p>
    <w:p w14:paraId="1056FC33" w14:textId="77777777" w:rsidR="00262089" w:rsidRPr="00FE78F0" w:rsidRDefault="00262089" w:rsidP="0090271D">
      <w:pPr>
        <w:rPr>
          <w:szCs w:val="24"/>
        </w:rPr>
      </w:pPr>
    </w:p>
    <w:p w14:paraId="7415E127" w14:textId="77777777" w:rsidR="00262089" w:rsidRPr="00FE78F0" w:rsidRDefault="00262089" w:rsidP="00262089">
      <w:pPr>
        <w:rPr>
          <w:szCs w:val="24"/>
        </w:rPr>
      </w:pPr>
      <w:r w:rsidRPr="00FE78F0">
        <w:rPr>
          <w:color w:val="000000"/>
          <w:szCs w:val="24"/>
        </w:rPr>
        <w:t>Memorandum</w:t>
      </w:r>
    </w:p>
    <w:p w14:paraId="066B90F4" w14:textId="77777777" w:rsidR="00262089" w:rsidRPr="00FE78F0" w:rsidRDefault="00262089" w:rsidP="00262089">
      <w:pPr>
        <w:rPr>
          <w:szCs w:val="24"/>
        </w:rPr>
      </w:pPr>
    </w:p>
    <w:p w14:paraId="67A496D0" w14:textId="04480A8C" w:rsidR="00262089" w:rsidRPr="00FE78F0" w:rsidRDefault="00262089" w:rsidP="00E15748">
      <w:pPr>
        <w:ind w:left="1440" w:hanging="1440"/>
        <w:rPr>
          <w:szCs w:val="24"/>
        </w:rPr>
      </w:pPr>
      <w:r w:rsidRPr="00FE78F0">
        <w:rPr>
          <w:color w:val="000000"/>
          <w:szCs w:val="24"/>
        </w:rPr>
        <w:t>To:</w:t>
      </w:r>
      <w:r w:rsidRPr="00FE78F0">
        <w:rPr>
          <w:color w:val="000000"/>
          <w:szCs w:val="24"/>
        </w:rPr>
        <w:tab/>
      </w:r>
      <w:r w:rsidR="00E15748" w:rsidRPr="00FE78F0">
        <w:rPr>
          <w:szCs w:val="24"/>
        </w:rPr>
        <w:t>Federal Personnel and Payroll System</w:t>
      </w:r>
      <w:r w:rsidR="007B4790" w:rsidRPr="00FE78F0">
        <w:rPr>
          <w:szCs w:val="24"/>
        </w:rPr>
        <w:t xml:space="preserve"> (FPPS)</w:t>
      </w:r>
      <w:r w:rsidR="00E15748" w:rsidRPr="00FE78F0">
        <w:rPr>
          <w:szCs w:val="24"/>
        </w:rPr>
        <w:t xml:space="preserve"> User Group Representatives and Client Accounting Offices </w:t>
      </w:r>
      <w:r w:rsidR="00BC1614" w:rsidRPr="00FE78F0">
        <w:rPr>
          <w:szCs w:val="24"/>
        </w:rPr>
        <w:t xml:space="preserve">(CAO) </w:t>
      </w:r>
      <w:r w:rsidR="00E15748" w:rsidRPr="00FE78F0">
        <w:rPr>
          <w:szCs w:val="24"/>
        </w:rPr>
        <w:t>(Excluding</w:t>
      </w:r>
      <w:r w:rsidR="008661FD" w:rsidRPr="00FE78F0">
        <w:rPr>
          <w:szCs w:val="24"/>
        </w:rPr>
        <w:t xml:space="preserve"> Judicial Agencies)</w:t>
      </w:r>
    </w:p>
    <w:p w14:paraId="303A8FEA" w14:textId="77777777" w:rsidR="00262089" w:rsidRPr="00FE78F0" w:rsidRDefault="00262089" w:rsidP="00262089">
      <w:pPr>
        <w:rPr>
          <w:szCs w:val="24"/>
        </w:rPr>
      </w:pPr>
    </w:p>
    <w:p w14:paraId="51AFE27E" w14:textId="01180812" w:rsidR="00262089" w:rsidRPr="00FE78F0" w:rsidRDefault="00262089" w:rsidP="00262089">
      <w:pPr>
        <w:rPr>
          <w:szCs w:val="24"/>
        </w:rPr>
      </w:pPr>
      <w:r w:rsidRPr="00FE78F0">
        <w:rPr>
          <w:color w:val="000000"/>
          <w:szCs w:val="24"/>
        </w:rPr>
        <w:t>From:</w:t>
      </w:r>
      <w:r w:rsidRPr="00FE78F0">
        <w:rPr>
          <w:color w:val="000000"/>
          <w:szCs w:val="24"/>
        </w:rPr>
        <w:tab/>
      </w:r>
      <w:r w:rsidRPr="00FE78F0">
        <w:rPr>
          <w:color w:val="000000"/>
          <w:szCs w:val="24"/>
        </w:rPr>
        <w:tab/>
        <w:t xml:space="preserve">Christine Zertuche-Rocha, Chief </w:t>
      </w:r>
      <w:r w:rsidRPr="00FE78F0">
        <w:rPr>
          <w:color w:val="000000"/>
          <w:szCs w:val="24"/>
        </w:rPr>
        <w:tab/>
      </w:r>
      <w:r w:rsidR="00E52857">
        <w:rPr>
          <w:color w:val="000000"/>
          <w:szCs w:val="24"/>
        </w:rPr>
        <w:t>//Signed for by Lisa J. Puente//</w:t>
      </w:r>
      <w:r w:rsidRPr="00FE78F0">
        <w:rPr>
          <w:color w:val="000000"/>
          <w:szCs w:val="24"/>
        </w:rPr>
        <w:tab/>
      </w:r>
      <w:r w:rsidR="00ED5F1A" w:rsidRPr="00FE78F0">
        <w:rPr>
          <w:i/>
          <w:iCs/>
          <w:color w:val="000000"/>
          <w:szCs w:val="24"/>
        </w:rPr>
        <w:t xml:space="preserve">     </w:t>
      </w:r>
      <w:r w:rsidR="00ED5F1A" w:rsidRPr="00FE78F0">
        <w:rPr>
          <w:color w:val="000000"/>
          <w:szCs w:val="24"/>
        </w:rPr>
        <w:t xml:space="preserve">    </w:t>
      </w:r>
      <w:r w:rsidRPr="00FE78F0">
        <w:rPr>
          <w:color w:val="000000"/>
          <w:szCs w:val="24"/>
        </w:rPr>
        <w:tab/>
      </w:r>
    </w:p>
    <w:p w14:paraId="6390D77C" w14:textId="77777777" w:rsidR="00262089" w:rsidRPr="00FE78F0" w:rsidRDefault="00262089" w:rsidP="00262089">
      <w:pPr>
        <w:rPr>
          <w:szCs w:val="24"/>
        </w:rPr>
      </w:pPr>
      <w:r w:rsidRPr="00FE78F0">
        <w:rPr>
          <w:color w:val="000000"/>
          <w:szCs w:val="24"/>
        </w:rPr>
        <w:tab/>
      </w:r>
      <w:r w:rsidRPr="00FE78F0">
        <w:rPr>
          <w:color w:val="000000"/>
          <w:szCs w:val="24"/>
        </w:rPr>
        <w:tab/>
        <w:t>Payroll Operations Division</w:t>
      </w:r>
    </w:p>
    <w:p w14:paraId="46A79679" w14:textId="77777777" w:rsidR="00262089" w:rsidRPr="00637593" w:rsidRDefault="00262089" w:rsidP="0090271D">
      <w:pPr>
        <w:rPr>
          <w:szCs w:val="24"/>
        </w:rPr>
      </w:pPr>
    </w:p>
    <w:p w14:paraId="2DBEE4BD" w14:textId="3EFE2713" w:rsidR="00262089" w:rsidRPr="00637593" w:rsidRDefault="00262089" w:rsidP="0050128B">
      <w:pPr>
        <w:ind w:left="1440" w:hanging="1440"/>
        <w:rPr>
          <w:szCs w:val="24"/>
        </w:rPr>
      </w:pPr>
      <w:r w:rsidRPr="00637593">
        <w:rPr>
          <w:szCs w:val="24"/>
        </w:rPr>
        <w:t xml:space="preserve">Subject: </w:t>
      </w:r>
      <w:r w:rsidRPr="00637593">
        <w:rPr>
          <w:szCs w:val="24"/>
        </w:rPr>
        <w:tab/>
      </w:r>
      <w:r w:rsidR="00153358" w:rsidRPr="00637593">
        <w:rPr>
          <w:szCs w:val="24"/>
        </w:rPr>
        <w:t xml:space="preserve">Issuance of </w:t>
      </w:r>
      <w:r w:rsidR="008661FD" w:rsidRPr="00637593">
        <w:rPr>
          <w:szCs w:val="24"/>
        </w:rPr>
        <w:t xml:space="preserve">Debt Letters </w:t>
      </w:r>
      <w:r w:rsidR="00D1611C" w:rsidRPr="00637593">
        <w:rPr>
          <w:szCs w:val="24"/>
        </w:rPr>
        <w:t xml:space="preserve">to Active Employees for Unpaid </w:t>
      </w:r>
      <w:r w:rsidR="00153358" w:rsidRPr="00637593">
        <w:rPr>
          <w:szCs w:val="24"/>
        </w:rPr>
        <w:t>S</w:t>
      </w:r>
      <w:r w:rsidR="008661FD" w:rsidRPr="00637593">
        <w:rPr>
          <w:szCs w:val="24"/>
        </w:rPr>
        <w:t xml:space="preserve">ocial </w:t>
      </w:r>
      <w:r w:rsidR="00153358" w:rsidRPr="00637593">
        <w:rPr>
          <w:szCs w:val="24"/>
        </w:rPr>
        <w:t>S</w:t>
      </w:r>
      <w:r w:rsidR="008661FD" w:rsidRPr="00637593">
        <w:rPr>
          <w:szCs w:val="24"/>
        </w:rPr>
        <w:t xml:space="preserve">ecurity </w:t>
      </w:r>
      <w:r w:rsidR="00153358" w:rsidRPr="00637593">
        <w:rPr>
          <w:szCs w:val="24"/>
        </w:rPr>
        <w:t xml:space="preserve">Tax Deferral </w:t>
      </w:r>
    </w:p>
    <w:p w14:paraId="5354B691" w14:textId="73ECAAF2" w:rsidR="008661FD" w:rsidRPr="00637593" w:rsidRDefault="008661FD" w:rsidP="0090271D">
      <w:pPr>
        <w:rPr>
          <w:szCs w:val="24"/>
        </w:rPr>
      </w:pPr>
    </w:p>
    <w:p w14:paraId="19C2F3E7" w14:textId="3CD813B9" w:rsidR="000E120C" w:rsidRPr="00637593" w:rsidRDefault="005F17CC" w:rsidP="008B1F3E">
      <w:pPr>
        <w:rPr>
          <w:szCs w:val="24"/>
        </w:rPr>
      </w:pPr>
      <w:r w:rsidRPr="00637593">
        <w:rPr>
          <w:szCs w:val="24"/>
        </w:rPr>
        <w:t>T</w:t>
      </w:r>
      <w:r w:rsidR="00F35F00" w:rsidRPr="00637593">
        <w:rPr>
          <w:szCs w:val="24"/>
        </w:rPr>
        <w:t>he Consolidated Appropriations Act of 2021</w:t>
      </w:r>
      <w:r w:rsidR="007177F5" w:rsidRPr="00637593">
        <w:rPr>
          <w:szCs w:val="24"/>
        </w:rPr>
        <w:t xml:space="preserve"> required </w:t>
      </w:r>
      <w:r w:rsidR="00780F3C" w:rsidRPr="00637593">
        <w:rPr>
          <w:szCs w:val="24"/>
        </w:rPr>
        <w:t xml:space="preserve">shared service providers </w:t>
      </w:r>
      <w:r w:rsidR="007177F5" w:rsidRPr="00637593">
        <w:rPr>
          <w:szCs w:val="24"/>
        </w:rPr>
        <w:t xml:space="preserve">to </w:t>
      </w:r>
      <w:r w:rsidR="00032456">
        <w:rPr>
          <w:szCs w:val="24"/>
        </w:rPr>
        <w:t>create</w:t>
      </w:r>
      <w:r w:rsidR="00F35F00" w:rsidRPr="00637593">
        <w:rPr>
          <w:szCs w:val="24"/>
        </w:rPr>
        <w:t xml:space="preserve"> deductions from </w:t>
      </w:r>
      <w:r w:rsidR="002959B7" w:rsidRPr="00637593">
        <w:rPr>
          <w:szCs w:val="24"/>
        </w:rPr>
        <w:t xml:space="preserve">employees’ pay </w:t>
      </w:r>
      <w:r w:rsidR="007177F5" w:rsidRPr="00637593">
        <w:rPr>
          <w:szCs w:val="24"/>
        </w:rPr>
        <w:t>in repayment</w:t>
      </w:r>
      <w:r w:rsidR="00F35F00" w:rsidRPr="00637593">
        <w:rPr>
          <w:szCs w:val="24"/>
        </w:rPr>
        <w:t xml:space="preserve"> </w:t>
      </w:r>
      <w:r w:rsidR="007177F5" w:rsidRPr="00637593">
        <w:rPr>
          <w:szCs w:val="24"/>
        </w:rPr>
        <w:t>of</w:t>
      </w:r>
      <w:r w:rsidR="00F35F00" w:rsidRPr="00637593">
        <w:rPr>
          <w:szCs w:val="24"/>
        </w:rPr>
        <w:t xml:space="preserve"> the 2020 Social Security Tax deferral. </w:t>
      </w:r>
      <w:r w:rsidR="006A1872" w:rsidRPr="00637593">
        <w:rPr>
          <w:szCs w:val="24"/>
        </w:rPr>
        <w:t xml:space="preserve">Any </w:t>
      </w:r>
      <w:r w:rsidR="005C76A8" w:rsidRPr="00637593">
        <w:rPr>
          <w:szCs w:val="24"/>
        </w:rPr>
        <w:t>repayment amount</w:t>
      </w:r>
      <w:r w:rsidR="00637593">
        <w:rPr>
          <w:szCs w:val="24"/>
        </w:rPr>
        <w:t>(s)</w:t>
      </w:r>
      <w:r w:rsidR="005C76A8" w:rsidRPr="00637593">
        <w:rPr>
          <w:szCs w:val="24"/>
        </w:rPr>
        <w:t xml:space="preserve"> unable to be deducted </w:t>
      </w:r>
      <w:r w:rsidR="00637593">
        <w:rPr>
          <w:szCs w:val="24"/>
        </w:rPr>
        <w:t xml:space="preserve">during 2021, </w:t>
      </w:r>
      <w:r w:rsidR="005C76A8" w:rsidRPr="00637593">
        <w:rPr>
          <w:szCs w:val="24"/>
        </w:rPr>
        <w:t xml:space="preserve">due to </w:t>
      </w:r>
      <w:r w:rsidR="008661FD" w:rsidRPr="00637593">
        <w:rPr>
          <w:szCs w:val="24"/>
        </w:rPr>
        <w:t xml:space="preserve">non-pay status </w:t>
      </w:r>
      <w:r w:rsidR="00D1611C" w:rsidRPr="00637593">
        <w:rPr>
          <w:szCs w:val="24"/>
        </w:rPr>
        <w:t xml:space="preserve">or </w:t>
      </w:r>
      <w:r w:rsidR="005C76A8" w:rsidRPr="00637593">
        <w:rPr>
          <w:szCs w:val="24"/>
        </w:rPr>
        <w:t>insufficient pay</w:t>
      </w:r>
      <w:r w:rsidR="00F9373A" w:rsidRPr="00637593">
        <w:rPr>
          <w:szCs w:val="24"/>
        </w:rPr>
        <w:t xml:space="preserve"> was paid by</w:t>
      </w:r>
      <w:r w:rsidR="005C76A8" w:rsidRPr="00637593">
        <w:rPr>
          <w:szCs w:val="24"/>
        </w:rPr>
        <w:t xml:space="preserve"> </w:t>
      </w:r>
      <w:r w:rsidR="00EF7D5A" w:rsidRPr="00637593">
        <w:rPr>
          <w:szCs w:val="24"/>
        </w:rPr>
        <w:t xml:space="preserve">the employee’s </w:t>
      </w:r>
      <w:r w:rsidR="005C76A8" w:rsidRPr="00637593">
        <w:rPr>
          <w:szCs w:val="24"/>
        </w:rPr>
        <w:t xml:space="preserve">agency, which </w:t>
      </w:r>
      <w:r w:rsidR="001D183F">
        <w:rPr>
          <w:szCs w:val="24"/>
        </w:rPr>
        <w:t xml:space="preserve">then </w:t>
      </w:r>
      <w:r w:rsidR="005C76A8" w:rsidRPr="00637593">
        <w:rPr>
          <w:szCs w:val="24"/>
        </w:rPr>
        <w:t>became a debt owed to the agency.</w:t>
      </w:r>
      <w:r w:rsidR="00ED5F1A" w:rsidRPr="00637593">
        <w:rPr>
          <w:szCs w:val="24"/>
        </w:rPr>
        <w:t xml:space="preserve"> </w:t>
      </w:r>
    </w:p>
    <w:p w14:paraId="756E3080" w14:textId="77777777" w:rsidR="000E120C" w:rsidRPr="00637593" w:rsidRDefault="000E120C" w:rsidP="008B1F3E">
      <w:pPr>
        <w:rPr>
          <w:szCs w:val="24"/>
        </w:rPr>
      </w:pPr>
    </w:p>
    <w:p w14:paraId="156C1394" w14:textId="65EFFC38" w:rsidR="00920B0B" w:rsidRPr="00637593" w:rsidRDefault="004D3958" w:rsidP="00920B0B">
      <w:pPr>
        <w:rPr>
          <w:szCs w:val="24"/>
        </w:rPr>
      </w:pPr>
      <w:r>
        <w:rPr>
          <w:szCs w:val="24"/>
        </w:rPr>
        <w:t>S</w:t>
      </w:r>
      <w:r w:rsidRPr="005C236B">
        <w:rPr>
          <w:szCs w:val="24"/>
        </w:rPr>
        <w:t>tarting on January 1, 2022</w:t>
      </w:r>
      <w:r w:rsidR="004C1BE8">
        <w:rPr>
          <w:szCs w:val="24"/>
        </w:rPr>
        <w:t>,</w:t>
      </w:r>
      <w:r w:rsidR="001D183F">
        <w:rPr>
          <w:szCs w:val="24"/>
        </w:rPr>
        <w:t xml:space="preserve"> </w:t>
      </w:r>
      <w:r w:rsidR="00D3075B" w:rsidRPr="00637593">
        <w:rPr>
          <w:szCs w:val="24"/>
        </w:rPr>
        <w:t>the</w:t>
      </w:r>
      <w:r w:rsidR="007D74A3" w:rsidRPr="00637593">
        <w:rPr>
          <w:szCs w:val="24"/>
        </w:rPr>
        <w:t xml:space="preserve"> </w:t>
      </w:r>
      <w:r w:rsidR="00920B0B" w:rsidRPr="00637593">
        <w:rPr>
          <w:szCs w:val="24"/>
        </w:rPr>
        <w:t xml:space="preserve">unpaid debt balance owed </w:t>
      </w:r>
      <w:r w:rsidR="00D3075B" w:rsidRPr="00637593">
        <w:rPr>
          <w:szCs w:val="24"/>
        </w:rPr>
        <w:t>relating</w:t>
      </w:r>
      <w:r w:rsidR="00920B0B" w:rsidRPr="00637593">
        <w:rPr>
          <w:szCs w:val="24"/>
        </w:rPr>
        <w:t xml:space="preserve"> to the Social Security Tax deferral</w:t>
      </w:r>
      <w:r w:rsidR="006B73D9" w:rsidRPr="00637593">
        <w:rPr>
          <w:szCs w:val="24"/>
        </w:rPr>
        <w:t xml:space="preserve"> </w:t>
      </w:r>
      <w:r w:rsidR="00A32201" w:rsidRPr="00637593">
        <w:rPr>
          <w:szCs w:val="24"/>
        </w:rPr>
        <w:t xml:space="preserve">will begin to </w:t>
      </w:r>
      <w:r w:rsidR="006B73D9" w:rsidRPr="00637593">
        <w:rPr>
          <w:szCs w:val="24"/>
        </w:rPr>
        <w:t>accrue</w:t>
      </w:r>
      <w:r w:rsidR="00A32201" w:rsidRPr="00637593">
        <w:rPr>
          <w:szCs w:val="24"/>
        </w:rPr>
        <w:t xml:space="preserve"> </w:t>
      </w:r>
      <w:r w:rsidR="00920B0B" w:rsidRPr="00637593">
        <w:rPr>
          <w:szCs w:val="24"/>
        </w:rPr>
        <w:t xml:space="preserve">interest and </w:t>
      </w:r>
      <w:r w:rsidR="007D74A3" w:rsidRPr="00637593">
        <w:rPr>
          <w:szCs w:val="24"/>
        </w:rPr>
        <w:t xml:space="preserve">any </w:t>
      </w:r>
      <w:r w:rsidR="00D3075B" w:rsidRPr="00637593">
        <w:rPr>
          <w:szCs w:val="24"/>
        </w:rPr>
        <w:t xml:space="preserve">applicable </w:t>
      </w:r>
      <w:r w:rsidR="006B73D9" w:rsidRPr="00637593">
        <w:rPr>
          <w:szCs w:val="24"/>
        </w:rPr>
        <w:t>penalties</w:t>
      </w:r>
      <w:r w:rsidR="004C1BE8">
        <w:rPr>
          <w:szCs w:val="24"/>
        </w:rPr>
        <w:t>, p</w:t>
      </w:r>
      <w:r w:rsidR="004C1BE8" w:rsidRPr="005C236B">
        <w:rPr>
          <w:szCs w:val="24"/>
        </w:rPr>
        <w:t xml:space="preserve">er </w:t>
      </w:r>
      <w:hyperlink r:id="rId10" w:history="1">
        <w:r w:rsidR="004C1BE8" w:rsidRPr="005C236B">
          <w:rPr>
            <w:rStyle w:val="Hyperlink"/>
            <w:szCs w:val="24"/>
          </w:rPr>
          <w:t>Internal Revenue Service Notice 201-11</w:t>
        </w:r>
      </w:hyperlink>
      <w:r w:rsidR="00920B0B" w:rsidRPr="00637593">
        <w:rPr>
          <w:szCs w:val="24"/>
        </w:rPr>
        <w:t xml:space="preserve">. </w:t>
      </w:r>
      <w:r w:rsidR="00605BBC" w:rsidRPr="00637593">
        <w:rPr>
          <w:szCs w:val="24"/>
        </w:rPr>
        <w:t>T</w:t>
      </w:r>
      <w:r w:rsidR="00920B0B" w:rsidRPr="00637593">
        <w:rPr>
          <w:szCs w:val="24"/>
        </w:rPr>
        <w:t>he Debt Collection Act</w:t>
      </w:r>
      <w:r w:rsidR="00605BBC" w:rsidRPr="00637593">
        <w:rPr>
          <w:szCs w:val="24"/>
        </w:rPr>
        <w:t xml:space="preserve"> </w:t>
      </w:r>
      <w:r w:rsidR="001350F7" w:rsidRPr="00637593">
        <w:rPr>
          <w:szCs w:val="24"/>
        </w:rPr>
        <w:t>allow</w:t>
      </w:r>
      <w:r w:rsidR="00605BBC" w:rsidRPr="00637593">
        <w:rPr>
          <w:szCs w:val="24"/>
        </w:rPr>
        <w:t>s</w:t>
      </w:r>
      <w:r w:rsidR="00920B0B" w:rsidRPr="00637593">
        <w:rPr>
          <w:szCs w:val="24"/>
        </w:rPr>
        <w:t xml:space="preserve"> employees to be given 30 calendar days to make repayment as detailed below</w:t>
      </w:r>
      <w:r w:rsidR="00603B48">
        <w:rPr>
          <w:szCs w:val="24"/>
        </w:rPr>
        <w:t xml:space="preserve"> </w:t>
      </w:r>
      <w:r w:rsidR="00603B48" w:rsidRPr="00AE103C">
        <w:rPr>
          <w:szCs w:val="24"/>
        </w:rPr>
        <w:t>without incurring interest and penalty</w:t>
      </w:r>
      <w:r w:rsidR="00920B0B" w:rsidRPr="00AE103C">
        <w:rPr>
          <w:szCs w:val="24"/>
        </w:rPr>
        <w:t>.</w:t>
      </w:r>
      <w:r w:rsidR="00920B0B" w:rsidRPr="00637593">
        <w:rPr>
          <w:szCs w:val="24"/>
        </w:rPr>
        <w:t xml:space="preserve"> As a reminder, these debts cannot be waived, </w:t>
      </w:r>
      <w:r w:rsidR="00A07061" w:rsidRPr="00637593">
        <w:rPr>
          <w:szCs w:val="24"/>
        </w:rPr>
        <w:t>canceled</w:t>
      </w:r>
      <w:r w:rsidR="00920B0B" w:rsidRPr="00637593">
        <w:rPr>
          <w:szCs w:val="24"/>
        </w:rPr>
        <w:t>, or written-off</w:t>
      </w:r>
      <w:r w:rsidR="001D40AC" w:rsidRPr="00637593">
        <w:rPr>
          <w:szCs w:val="24"/>
        </w:rPr>
        <w:t xml:space="preserve"> per guidance from the Department of Treasury.</w:t>
      </w:r>
    </w:p>
    <w:p w14:paraId="33650CF7" w14:textId="77777777" w:rsidR="008661FD" w:rsidRPr="00637593" w:rsidRDefault="008661FD" w:rsidP="008661FD">
      <w:pPr>
        <w:rPr>
          <w:szCs w:val="24"/>
        </w:rPr>
      </w:pPr>
    </w:p>
    <w:p w14:paraId="75993B5B" w14:textId="53433D03" w:rsidR="008676D2" w:rsidRPr="00FE78F0" w:rsidRDefault="008661FD" w:rsidP="009336F9">
      <w:pPr>
        <w:rPr>
          <w:szCs w:val="24"/>
        </w:rPr>
      </w:pPr>
      <w:r w:rsidRPr="00FE78F0">
        <w:rPr>
          <w:szCs w:val="24"/>
        </w:rPr>
        <w:t xml:space="preserve">Starting January 18, 2022, the </w:t>
      </w:r>
      <w:r w:rsidR="00A07061" w:rsidRPr="00FE78F0">
        <w:rPr>
          <w:szCs w:val="24"/>
        </w:rPr>
        <w:t>Payroll Operations Division (</w:t>
      </w:r>
      <w:r w:rsidR="00A96A80" w:rsidRPr="00FE78F0">
        <w:rPr>
          <w:szCs w:val="24"/>
        </w:rPr>
        <w:t>POD</w:t>
      </w:r>
      <w:r w:rsidR="00A07061" w:rsidRPr="00FE78F0">
        <w:rPr>
          <w:szCs w:val="24"/>
        </w:rPr>
        <w:t>)</w:t>
      </w:r>
      <w:r w:rsidR="00A96A80" w:rsidRPr="00FE78F0">
        <w:rPr>
          <w:szCs w:val="24"/>
        </w:rPr>
        <w:t xml:space="preserve"> </w:t>
      </w:r>
      <w:r w:rsidRPr="00FE78F0">
        <w:rPr>
          <w:szCs w:val="24"/>
        </w:rPr>
        <w:t>Debt Management Branch (DMB) will start issuing debt letters for any unpaid deferred taxes amount</w:t>
      </w:r>
      <w:r w:rsidR="00D1611C" w:rsidRPr="00FE78F0">
        <w:rPr>
          <w:szCs w:val="24"/>
        </w:rPr>
        <w:t xml:space="preserve"> owed to an agency</w:t>
      </w:r>
      <w:r w:rsidRPr="00FE78F0">
        <w:rPr>
          <w:szCs w:val="24"/>
        </w:rPr>
        <w:t>.</w:t>
      </w:r>
      <w:r w:rsidR="00E96FF9">
        <w:rPr>
          <w:szCs w:val="24"/>
        </w:rPr>
        <w:t xml:space="preserve">  </w:t>
      </w:r>
    </w:p>
    <w:p w14:paraId="74C2F136" w14:textId="5588763A" w:rsidR="009336F9" w:rsidRPr="00637593" w:rsidRDefault="008661FD" w:rsidP="009336F9">
      <w:pPr>
        <w:rPr>
          <w:szCs w:val="24"/>
        </w:rPr>
      </w:pPr>
      <w:r w:rsidRPr="00FE78F0">
        <w:rPr>
          <w:szCs w:val="24"/>
        </w:rPr>
        <w:t>The debt letters will state</w:t>
      </w:r>
      <w:r w:rsidR="0055518B" w:rsidRPr="00FE78F0">
        <w:rPr>
          <w:szCs w:val="24"/>
        </w:rPr>
        <w:t>:</w:t>
      </w:r>
    </w:p>
    <w:p w14:paraId="03124B4F" w14:textId="6F2C7C9D" w:rsidR="009336F9" w:rsidRPr="00637593" w:rsidRDefault="009336F9" w:rsidP="00637593">
      <w:pPr>
        <w:pStyle w:val="Quote"/>
        <w:jc w:val="left"/>
        <w:rPr>
          <w:szCs w:val="24"/>
        </w:rPr>
      </w:pPr>
      <w:r w:rsidRPr="00637593">
        <w:rPr>
          <w:szCs w:val="24"/>
        </w:rPr>
        <w:t>'A review of your payroll record was conducted, and it has been determined that you have an unpaid balance, owed to your employer, for the repayment of the 2020 payroll Social Security Tax deferral. As of January 1, 2022, this unpaid balance becomes a debt that must be repaid.'</w:t>
      </w:r>
    </w:p>
    <w:p w14:paraId="3B73FFAB" w14:textId="79F6DADC" w:rsidR="0093034D" w:rsidRPr="00637593" w:rsidRDefault="0015240B" w:rsidP="00B85CFE">
      <w:pPr>
        <w:rPr>
          <w:szCs w:val="24"/>
        </w:rPr>
      </w:pPr>
      <w:r w:rsidRPr="00637593">
        <w:rPr>
          <w:szCs w:val="24"/>
        </w:rPr>
        <w:t xml:space="preserve">For employees in pay status F, L, </w:t>
      </w:r>
      <w:r w:rsidR="008F01F3" w:rsidRPr="00637593">
        <w:rPr>
          <w:szCs w:val="24"/>
        </w:rPr>
        <w:t xml:space="preserve">or </w:t>
      </w:r>
      <w:r w:rsidRPr="00637593">
        <w:rPr>
          <w:szCs w:val="24"/>
        </w:rPr>
        <w:t>M</w:t>
      </w:r>
      <w:r w:rsidR="00FA4E46" w:rsidRPr="00637593">
        <w:rPr>
          <w:szCs w:val="24"/>
        </w:rPr>
        <w:t>: Any lump sum payment(s) received on or before December 30, 2021</w:t>
      </w:r>
      <w:r w:rsidR="00543224" w:rsidRPr="00637593">
        <w:rPr>
          <w:szCs w:val="24"/>
        </w:rPr>
        <w:t>,</w:t>
      </w:r>
      <w:r w:rsidRPr="00637593">
        <w:rPr>
          <w:szCs w:val="24"/>
        </w:rPr>
        <w:t xml:space="preserve"> will be applied</w:t>
      </w:r>
      <w:r w:rsidR="009336F9" w:rsidRPr="00637593">
        <w:rPr>
          <w:szCs w:val="24"/>
        </w:rPr>
        <w:t xml:space="preserve"> </w:t>
      </w:r>
      <w:r w:rsidR="002034C2" w:rsidRPr="00637593">
        <w:rPr>
          <w:szCs w:val="24"/>
        </w:rPr>
        <w:t>to the debt</w:t>
      </w:r>
      <w:r w:rsidR="00543224" w:rsidRPr="00637593">
        <w:rPr>
          <w:szCs w:val="24"/>
        </w:rPr>
        <w:t>. I</w:t>
      </w:r>
      <w:r w:rsidR="009336F9" w:rsidRPr="00637593">
        <w:rPr>
          <w:szCs w:val="24"/>
        </w:rPr>
        <w:t>f a remaining balance is still owed</w:t>
      </w:r>
      <w:r w:rsidR="0050128B" w:rsidRPr="00637593">
        <w:rPr>
          <w:szCs w:val="24"/>
        </w:rPr>
        <w:t>, a debt letter will be issued.</w:t>
      </w:r>
      <w:r w:rsidR="00ED5F1A" w:rsidRPr="00637593">
        <w:rPr>
          <w:szCs w:val="24"/>
        </w:rPr>
        <w:t xml:space="preserve"> </w:t>
      </w:r>
    </w:p>
    <w:p w14:paraId="4DC5DC1D" w14:textId="77777777" w:rsidR="008D5CBF" w:rsidRDefault="008D5CBF" w:rsidP="00544FDD">
      <w:pPr>
        <w:rPr>
          <w:szCs w:val="24"/>
        </w:rPr>
      </w:pPr>
    </w:p>
    <w:p w14:paraId="5036CD4E" w14:textId="0E372781" w:rsidR="009F5B02" w:rsidRPr="00637593" w:rsidRDefault="009F5B02" w:rsidP="00544FDD">
      <w:pPr>
        <w:rPr>
          <w:b/>
          <w:bCs/>
          <w:szCs w:val="24"/>
        </w:rPr>
      </w:pPr>
      <w:r w:rsidRPr="00637593">
        <w:rPr>
          <w:b/>
          <w:bCs/>
          <w:szCs w:val="24"/>
        </w:rPr>
        <w:t xml:space="preserve">Please review the following scenario </w:t>
      </w:r>
      <w:r w:rsidR="006E7667" w:rsidRPr="00637593">
        <w:rPr>
          <w:b/>
          <w:bCs/>
          <w:szCs w:val="24"/>
        </w:rPr>
        <w:t>to avoid paying interest and any applicable penalties:</w:t>
      </w:r>
    </w:p>
    <w:p w14:paraId="429D7050" w14:textId="77777777" w:rsidR="006E7667" w:rsidRPr="00637593" w:rsidRDefault="006E7667" w:rsidP="00544FDD">
      <w:pPr>
        <w:rPr>
          <w:szCs w:val="24"/>
        </w:rPr>
      </w:pPr>
    </w:p>
    <w:p w14:paraId="446C0B49" w14:textId="337DC5D4" w:rsidR="002D480B" w:rsidRPr="00637593" w:rsidRDefault="002D480B" w:rsidP="00544FDD">
      <w:pPr>
        <w:rPr>
          <w:i/>
          <w:iCs/>
          <w:szCs w:val="24"/>
        </w:rPr>
      </w:pPr>
      <w:r w:rsidRPr="00637593">
        <w:rPr>
          <w:i/>
          <w:iCs/>
          <w:szCs w:val="24"/>
          <w:u w:val="single"/>
        </w:rPr>
        <w:t xml:space="preserve">Scenario </w:t>
      </w:r>
      <w:r w:rsidR="001B1203" w:rsidRPr="00637593">
        <w:rPr>
          <w:i/>
          <w:iCs/>
          <w:szCs w:val="24"/>
          <w:u w:val="single"/>
        </w:rPr>
        <w:t xml:space="preserve">1 </w:t>
      </w:r>
      <w:r w:rsidR="00F2635E" w:rsidRPr="00637593">
        <w:rPr>
          <w:i/>
          <w:iCs/>
          <w:szCs w:val="24"/>
          <w:u w:val="single"/>
        </w:rPr>
        <w:t>–</w:t>
      </w:r>
      <w:r w:rsidRPr="00637593">
        <w:rPr>
          <w:i/>
          <w:iCs/>
          <w:szCs w:val="24"/>
          <w:u w:val="single"/>
        </w:rPr>
        <w:t xml:space="preserve"> </w:t>
      </w:r>
      <w:r w:rsidR="00F2635E" w:rsidRPr="00637593">
        <w:rPr>
          <w:i/>
          <w:iCs/>
          <w:szCs w:val="24"/>
          <w:u w:val="single"/>
        </w:rPr>
        <w:t>Payment in full (avoids</w:t>
      </w:r>
      <w:r w:rsidRPr="00637593">
        <w:rPr>
          <w:i/>
          <w:iCs/>
          <w:szCs w:val="24"/>
          <w:u w:val="single"/>
        </w:rPr>
        <w:t xml:space="preserve"> </w:t>
      </w:r>
      <w:bookmarkStart w:id="0" w:name="_Ref91677849"/>
      <w:r w:rsidR="00F2635E" w:rsidRPr="00637593">
        <w:rPr>
          <w:i/>
          <w:iCs/>
          <w:szCs w:val="24"/>
          <w:u w:val="single"/>
        </w:rPr>
        <w:t>i</w:t>
      </w:r>
      <w:r w:rsidR="0008069E" w:rsidRPr="00637593">
        <w:rPr>
          <w:i/>
          <w:iCs/>
          <w:szCs w:val="24"/>
          <w:u w:val="single"/>
        </w:rPr>
        <w:t xml:space="preserve">nterest and </w:t>
      </w:r>
      <w:r w:rsidR="00F2635E" w:rsidRPr="00637593">
        <w:rPr>
          <w:i/>
          <w:iCs/>
          <w:szCs w:val="24"/>
          <w:u w:val="single"/>
        </w:rPr>
        <w:t>p</w:t>
      </w:r>
      <w:r w:rsidR="0008069E" w:rsidRPr="00637593">
        <w:rPr>
          <w:i/>
          <w:iCs/>
          <w:szCs w:val="24"/>
          <w:u w:val="single"/>
        </w:rPr>
        <w:t>enalties</w:t>
      </w:r>
      <w:r w:rsidR="00F2635E" w:rsidRPr="00637593">
        <w:rPr>
          <w:i/>
          <w:iCs/>
          <w:szCs w:val="24"/>
          <w:u w:val="single"/>
        </w:rPr>
        <w:t>)</w:t>
      </w:r>
      <w:r w:rsidR="001B1203" w:rsidRPr="00637593">
        <w:rPr>
          <w:i/>
          <w:iCs/>
          <w:szCs w:val="24"/>
          <w:u w:val="single"/>
        </w:rPr>
        <w:t>:</w:t>
      </w:r>
    </w:p>
    <w:bookmarkEnd w:id="0"/>
    <w:p w14:paraId="16681873" w14:textId="17EC0DFE" w:rsidR="00544FDD" w:rsidRPr="00637593" w:rsidRDefault="002D480B" w:rsidP="00637593">
      <w:pPr>
        <w:rPr>
          <w:szCs w:val="24"/>
        </w:rPr>
      </w:pPr>
      <w:r>
        <w:rPr>
          <w:szCs w:val="24"/>
        </w:rPr>
        <w:t>P</w:t>
      </w:r>
      <w:r w:rsidR="0058026F" w:rsidRPr="00637593">
        <w:rPr>
          <w:szCs w:val="24"/>
        </w:rPr>
        <w:t xml:space="preserve">ayment in full </w:t>
      </w:r>
      <w:r w:rsidR="0058026F" w:rsidRPr="00637593">
        <w:rPr>
          <w:b/>
          <w:bCs/>
          <w:szCs w:val="24"/>
        </w:rPr>
        <w:t>must be</w:t>
      </w:r>
      <w:r w:rsidR="0058026F" w:rsidRPr="00637593">
        <w:rPr>
          <w:szCs w:val="24"/>
        </w:rPr>
        <w:t xml:space="preserve"> received no later than 25 </w:t>
      </w:r>
      <w:r w:rsidR="00474819" w:rsidRPr="00637593">
        <w:rPr>
          <w:szCs w:val="24"/>
        </w:rPr>
        <w:t xml:space="preserve">calendar </w:t>
      </w:r>
      <w:r w:rsidR="0058026F" w:rsidRPr="00637593">
        <w:rPr>
          <w:szCs w:val="24"/>
        </w:rPr>
        <w:t>days from the date of the letter.</w:t>
      </w:r>
      <w:r w:rsidR="00ED5F1A" w:rsidRPr="00637593">
        <w:rPr>
          <w:szCs w:val="24"/>
        </w:rPr>
        <w:t xml:space="preserve"> </w:t>
      </w:r>
      <w:r w:rsidR="002F0F87" w:rsidRPr="00637593">
        <w:rPr>
          <w:szCs w:val="24"/>
        </w:rPr>
        <w:t>POD</w:t>
      </w:r>
      <w:r w:rsidR="0058026F" w:rsidRPr="00637593">
        <w:rPr>
          <w:szCs w:val="24"/>
        </w:rPr>
        <w:t xml:space="preserve"> </w:t>
      </w:r>
      <w:r w:rsidR="00544FDD" w:rsidRPr="00637593">
        <w:rPr>
          <w:szCs w:val="24"/>
        </w:rPr>
        <w:t xml:space="preserve">will endeavor to </w:t>
      </w:r>
      <w:r w:rsidR="0058026F" w:rsidRPr="00637593">
        <w:rPr>
          <w:szCs w:val="24"/>
        </w:rPr>
        <w:t xml:space="preserve">process the payment prior to the 30 </w:t>
      </w:r>
      <w:r w:rsidR="00474819" w:rsidRPr="00637593">
        <w:rPr>
          <w:szCs w:val="24"/>
        </w:rPr>
        <w:t xml:space="preserve">calendar </w:t>
      </w:r>
      <w:r w:rsidR="0058026F" w:rsidRPr="00637593">
        <w:rPr>
          <w:szCs w:val="24"/>
        </w:rPr>
        <w:t>days</w:t>
      </w:r>
      <w:r w:rsidR="00A57CB3" w:rsidRPr="00637593">
        <w:rPr>
          <w:szCs w:val="24"/>
        </w:rPr>
        <w:t>.</w:t>
      </w:r>
    </w:p>
    <w:p w14:paraId="6C754311" w14:textId="7DE417FA" w:rsidR="001B016F" w:rsidRPr="00637593" w:rsidRDefault="00A57CB3" w:rsidP="00637593">
      <w:pPr>
        <w:pStyle w:val="ListParagraph"/>
        <w:numPr>
          <w:ilvl w:val="0"/>
          <w:numId w:val="9"/>
        </w:numPr>
        <w:spacing w:line="240" w:lineRule="auto"/>
        <w:rPr>
          <w:rFonts w:ascii="Times New Roman" w:hAnsi="Times New Roman" w:cs="Times New Roman"/>
          <w:sz w:val="24"/>
          <w:szCs w:val="24"/>
        </w:rPr>
      </w:pPr>
      <w:r w:rsidRPr="00637593">
        <w:rPr>
          <w:rFonts w:ascii="Times New Roman" w:hAnsi="Times New Roman" w:cs="Times New Roman"/>
          <w:sz w:val="24"/>
          <w:szCs w:val="24"/>
        </w:rPr>
        <w:lastRenderedPageBreak/>
        <w:t xml:space="preserve">Payment </w:t>
      </w:r>
      <w:r w:rsidR="001C3DC0" w:rsidRPr="00637593">
        <w:rPr>
          <w:rFonts w:ascii="Times New Roman" w:hAnsi="Times New Roman" w:cs="Times New Roman"/>
          <w:sz w:val="24"/>
          <w:szCs w:val="24"/>
        </w:rPr>
        <w:t>e</w:t>
      </w:r>
      <w:r w:rsidR="001B016F" w:rsidRPr="00637593">
        <w:rPr>
          <w:rFonts w:ascii="Times New Roman" w:hAnsi="Times New Roman" w:cs="Times New Roman"/>
          <w:sz w:val="24"/>
          <w:szCs w:val="24"/>
        </w:rPr>
        <w:t>xample</w:t>
      </w:r>
      <w:r w:rsidR="009C6021" w:rsidRPr="00637593">
        <w:rPr>
          <w:rFonts w:ascii="Times New Roman" w:hAnsi="Times New Roman" w:cs="Times New Roman"/>
          <w:sz w:val="24"/>
          <w:szCs w:val="24"/>
        </w:rPr>
        <w:t>:</w:t>
      </w:r>
      <w:r w:rsidR="001B016F" w:rsidRPr="00637593">
        <w:rPr>
          <w:rFonts w:ascii="Times New Roman" w:hAnsi="Times New Roman" w:cs="Times New Roman"/>
          <w:sz w:val="24"/>
          <w:szCs w:val="24"/>
        </w:rPr>
        <w:t xml:space="preserve"> if the debt letter is issued on January 18, 202</w:t>
      </w:r>
      <w:r w:rsidR="007E0283" w:rsidRPr="00637593">
        <w:rPr>
          <w:rFonts w:ascii="Times New Roman" w:hAnsi="Times New Roman" w:cs="Times New Roman"/>
          <w:sz w:val="24"/>
          <w:szCs w:val="24"/>
        </w:rPr>
        <w:t>2</w:t>
      </w:r>
      <w:r w:rsidR="001B016F" w:rsidRPr="00637593">
        <w:rPr>
          <w:rFonts w:ascii="Times New Roman" w:hAnsi="Times New Roman" w:cs="Times New Roman"/>
          <w:sz w:val="24"/>
          <w:szCs w:val="24"/>
        </w:rPr>
        <w:t>, payment in full should be received no later than February 1</w:t>
      </w:r>
      <w:r w:rsidR="008B1F3E" w:rsidRPr="00637593">
        <w:rPr>
          <w:rFonts w:ascii="Times New Roman" w:hAnsi="Times New Roman" w:cs="Times New Roman"/>
          <w:sz w:val="24"/>
          <w:szCs w:val="24"/>
        </w:rPr>
        <w:t>2</w:t>
      </w:r>
      <w:r w:rsidR="001B016F" w:rsidRPr="00637593">
        <w:rPr>
          <w:rFonts w:ascii="Times New Roman" w:hAnsi="Times New Roman" w:cs="Times New Roman"/>
          <w:sz w:val="24"/>
          <w:szCs w:val="24"/>
        </w:rPr>
        <w:t>, 202</w:t>
      </w:r>
      <w:r w:rsidR="007E0283" w:rsidRPr="00637593">
        <w:rPr>
          <w:rFonts w:ascii="Times New Roman" w:hAnsi="Times New Roman" w:cs="Times New Roman"/>
          <w:sz w:val="24"/>
          <w:szCs w:val="24"/>
        </w:rPr>
        <w:t>2</w:t>
      </w:r>
      <w:r w:rsidR="003D41F0" w:rsidRPr="00637593">
        <w:rPr>
          <w:rFonts w:ascii="Times New Roman" w:hAnsi="Times New Roman" w:cs="Times New Roman"/>
          <w:sz w:val="24"/>
          <w:szCs w:val="24"/>
        </w:rPr>
        <w:t>.</w:t>
      </w:r>
    </w:p>
    <w:p w14:paraId="5BBBBAA4" w14:textId="77777777" w:rsidR="00EA530C" w:rsidRPr="00637593" w:rsidRDefault="00EA530C" w:rsidP="00637593">
      <w:pPr>
        <w:rPr>
          <w:szCs w:val="24"/>
        </w:rPr>
      </w:pPr>
    </w:p>
    <w:p w14:paraId="7E18A97D" w14:textId="33DFB9A3" w:rsidR="00A51F2A" w:rsidRPr="00637593" w:rsidRDefault="00E96FF9">
      <w:pPr>
        <w:rPr>
          <w:b/>
          <w:bCs/>
          <w:szCs w:val="24"/>
        </w:rPr>
      </w:pPr>
      <w:r w:rsidRPr="00637593">
        <w:rPr>
          <w:b/>
          <w:bCs/>
          <w:szCs w:val="24"/>
        </w:rPr>
        <w:t>Please review the following scenario</w:t>
      </w:r>
      <w:r w:rsidR="00B67A97">
        <w:rPr>
          <w:b/>
          <w:bCs/>
          <w:szCs w:val="24"/>
        </w:rPr>
        <w:t>s</w:t>
      </w:r>
      <w:r w:rsidRPr="00637593">
        <w:rPr>
          <w:b/>
          <w:bCs/>
          <w:szCs w:val="24"/>
        </w:rPr>
        <w:t xml:space="preserve"> incurring interest </w:t>
      </w:r>
      <w:r w:rsidR="000976E8" w:rsidRPr="00637593">
        <w:rPr>
          <w:b/>
          <w:bCs/>
          <w:szCs w:val="24"/>
        </w:rPr>
        <w:t xml:space="preserve">and any applicable </w:t>
      </w:r>
      <w:r w:rsidR="001B1203" w:rsidRPr="00637593">
        <w:rPr>
          <w:b/>
          <w:bCs/>
          <w:szCs w:val="24"/>
        </w:rPr>
        <w:t>penalties</w:t>
      </w:r>
      <w:r w:rsidR="000976E8" w:rsidRPr="00637593">
        <w:rPr>
          <w:b/>
          <w:bCs/>
          <w:szCs w:val="24"/>
        </w:rPr>
        <w:t xml:space="preserve"> (uncommon) </w:t>
      </w:r>
      <w:r w:rsidR="001B1203" w:rsidRPr="00637593">
        <w:rPr>
          <w:b/>
          <w:bCs/>
          <w:szCs w:val="24"/>
        </w:rPr>
        <w:t>i</w:t>
      </w:r>
      <w:r w:rsidR="001B016F" w:rsidRPr="00637593">
        <w:rPr>
          <w:b/>
          <w:bCs/>
          <w:szCs w:val="24"/>
        </w:rPr>
        <w:t xml:space="preserve">f payment is not received within 25 </w:t>
      </w:r>
      <w:r w:rsidR="00474819" w:rsidRPr="00637593">
        <w:rPr>
          <w:b/>
          <w:bCs/>
          <w:szCs w:val="24"/>
        </w:rPr>
        <w:t xml:space="preserve">calendar </w:t>
      </w:r>
      <w:r w:rsidR="001B016F" w:rsidRPr="00637593">
        <w:rPr>
          <w:b/>
          <w:bCs/>
          <w:szCs w:val="24"/>
        </w:rPr>
        <w:t>days from the date of the letter</w:t>
      </w:r>
      <w:r w:rsidR="00083383" w:rsidRPr="00637593">
        <w:rPr>
          <w:b/>
          <w:bCs/>
          <w:szCs w:val="24"/>
        </w:rPr>
        <w:t xml:space="preserve"> the debt</w:t>
      </w:r>
      <w:r>
        <w:rPr>
          <w:b/>
          <w:bCs/>
          <w:szCs w:val="24"/>
        </w:rPr>
        <w:t>:</w:t>
      </w:r>
      <w:r w:rsidR="00083383" w:rsidRPr="00637593">
        <w:rPr>
          <w:b/>
          <w:bCs/>
          <w:szCs w:val="24"/>
        </w:rPr>
        <w:t xml:space="preserve"> </w:t>
      </w:r>
    </w:p>
    <w:p w14:paraId="5BF1C106" w14:textId="77777777" w:rsidR="003548BC" w:rsidRPr="00637593" w:rsidRDefault="003548BC" w:rsidP="00637593">
      <w:pPr>
        <w:rPr>
          <w:szCs w:val="24"/>
        </w:rPr>
      </w:pPr>
    </w:p>
    <w:p w14:paraId="44E9B4E5" w14:textId="1A15B80C" w:rsidR="0058026F" w:rsidRPr="00637593" w:rsidRDefault="001B1203" w:rsidP="00637593">
      <w:pPr>
        <w:rPr>
          <w:i/>
          <w:iCs/>
          <w:szCs w:val="24"/>
          <w:u w:val="single"/>
        </w:rPr>
      </w:pPr>
      <w:r w:rsidRPr="00637593">
        <w:rPr>
          <w:i/>
          <w:iCs/>
          <w:szCs w:val="24"/>
          <w:u w:val="single"/>
        </w:rPr>
        <w:t xml:space="preserve">Scenario </w:t>
      </w:r>
      <w:r w:rsidR="00E96FF9" w:rsidRPr="00637593">
        <w:rPr>
          <w:i/>
          <w:iCs/>
          <w:szCs w:val="24"/>
          <w:u w:val="single"/>
        </w:rPr>
        <w:t>1</w:t>
      </w:r>
      <w:r w:rsidR="00416196" w:rsidRPr="00637593">
        <w:rPr>
          <w:i/>
          <w:iCs/>
          <w:szCs w:val="24"/>
          <w:u w:val="single"/>
        </w:rPr>
        <w:t xml:space="preserve"> </w:t>
      </w:r>
      <w:r w:rsidRPr="00637593">
        <w:rPr>
          <w:i/>
          <w:iCs/>
          <w:szCs w:val="24"/>
          <w:u w:val="single"/>
        </w:rPr>
        <w:t xml:space="preserve">- </w:t>
      </w:r>
      <w:r w:rsidR="00972596" w:rsidRPr="00637593">
        <w:rPr>
          <w:i/>
          <w:iCs/>
          <w:szCs w:val="24"/>
          <w:u w:val="single"/>
        </w:rPr>
        <w:t>R</w:t>
      </w:r>
      <w:r w:rsidR="00611E1C" w:rsidRPr="00637593">
        <w:rPr>
          <w:i/>
          <w:iCs/>
          <w:szCs w:val="24"/>
          <w:u w:val="single"/>
        </w:rPr>
        <w:t>epayment plan</w:t>
      </w:r>
      <w:r w:rsidR="00972596" w:rsidRPr="00637593">
        <w:rPr>
          <w:i/>
          <w:iCs/>
          <w:szCs w:val="24"/>
          <w:u w:val="single"/>
        </w:rPr>
        <w:t xml:space="preserve"> established</w:t>
      </w:r>
      <w:r w:rsidR="0006523D" w:rsidRPr="00637593">
        <w:rPr>
          <w:i/>
          <w:iCs/>
          <w:szCs w:val="24"/>
          <w:u w:val="single"/>
        </w:rPr>
        <w:t>:</w:t>
      </w:r>
      <w:r w:rsidR="00ED5F1A" w:rsidRPr="00637593">
        <w:rPr>
          <w:i/>
          <w:iCs/>
          <w:szCs w:val="24"/>
          <w:u w:val="single"/>
        </w:rPr>
        <w:t xml:space="preserve"> </w:t>
      </w:r>
      <w:r w:rsidR="00A51F2A" w:rsidRPr="00637593">
        <w:rPr>
          <w:i/>
          <w:iCs/>
          <w:szCs w:val="24"/>
          <w:u w:val="single"/>
        </w:rPr>
        <w:t xml:space="preserve"> </w:t>
      </w:r>
    </w:p>
    <w:p w14:paraId="627883EF" w14:textId="50D19AA0" w:rsidR="00890E95" w:rsidRPr="00637593" w:rsidRDefault="00611E1C" w:rsidP="00637593">
      <w:pPr>
        <w:rPr>
          <w:szCs w:val="24"/>
        </w:rPr>
      </w:pPr>
      <w:r w:rsidRPr="00637593">
        <w:rPr>
          <w:szCs w:val="24"/>
        </w:rPr>
        <w:t>Employee</w:t>
      </w:r>
      <w:r w:rsidR="003548BC" w:rsidRPr="00637593">
        <w:rPr>
          <w:szCs w:val="24"/>
        </w:rPr>
        <w:t xml:space="preserve"> must</w:t>
      </w:r>
      <w:r w:rsidR="004F5B4C" w:rsidRPr="00637593">
        <w:rPr>
          <w:szCs w:val="24"/>
        </w:rPr>
        <w:t xml:space="preserve"> </w:t>
      </w:r>
      <w:r w:rsidR="00032D70" w:rsidRPr="00637593">
        <w:rPr>
          <w:szCs w:val="24"/>
        </w:rPr>
        <w:t xml:space="preserve">communicate with </w:t>
      </w:r>
      <w:r w:rsidR="001965F1" w:rsidRPr="00637593">
        <w:rPr>
          <w:szCs w:val="24"/>
        </w:rPr>
        <w:t>the point of contact list</w:t>
      </w:r>
      <w:r w:rsidR="004D31E4" w:rsidRPr="00637593">
        <w:rPr>
          <w:szCs w:val="24"/>
        </w:rPr>
        <w:t>ed</w:t>
      </w:r>
      <w:r w:rsidR="004807F9" w:rsidRPr="00637593">
        <w:rPr>
          <w:szCs w:val="24"/>
        </w:rPr>
        <w:t xml:space="preserve"> </w:t>
      </w:r>
      <w:r w:rsidR="00E96FF9">
        <w:rPr>
          <w:szCs w:val="24"/>
        </w:rPr>
        <w:t xml:space="preserve">on the debt letter </w:t>
      </w:r>
      <w:r w:rsidR="00AE0185" w:rsidRPr="00637593">
        <w:rPr>
          <w:szCs w:val="24"/>
        </w:rPr>
        <w:t xml:space="preserve">within </w:t>
      </w:r>
      <w:r w:rsidR="003B1529" w:rsidRPr="00637593">
        <w:rPr>
          <w:szCs w:val="24"/>
        </w:rPr>
        <w:t xml:space="preserve">30 </w:t>
      </w:r>
      <w:r w:rsidR="00A52D79" w:rsidRPr="00637593">
        <w:rPr>
          <w:szCs w:val="24"/>
        </w:rPr>
        <w:t xml:space="preserve">calendar </w:t>
      </w:r>
      <w:r w:rsidR="003B1529" w:rsidRPr="00637593">
        <w:rPr>
          <w:szCs w:val="24"/>
        </w:rPr>
        <w:t>days</w:t>
      </w:r>
      <w:r w:rsidR="00032D70" w:rsidRPr="00637593">
        <w:rPr>
          <w:szCs w:val="24"/>
        </w:rPr>
        <w:t>.</w:t>
      </w:r>
      <w:r w:rsidR="003B1529" w:rsidRPr="00637593">
        <w:rPr>
          <w:szCs w:val="24"/>
        </w:rPr>
        <w:t xml:space="preserve"> </w:t>
      </w:r>
      <w:r w:rsidR="00032D70" w:rsidRPr="00637593">
        <w:rPr>
          <w:szCs w:val="24"/>
        </w:rPr>
        <w:t>D</w:t>
      </w:r>
      <w:r w:rsidR="00D1611C" w:rsidRPr="00637593">
        <w:rPr>
          <w:szCs w:val="24"/>
        </w:rPr>
        <w:t xml:space="preserve">eductions will be started the </w:t>
      </w:r>
      <w:r w:rsidR="004F5B4C" w:rsidRPr="00637593">
        <w:rPr>
          <w:szCs w:val="24"/>
        </w:rPr>
        <w:t xml:space="preserve">next </w:t>
      </w:r>
      <w:r w:rsidR="008546A1" w:rsidRPr="00637593">
        <w:rPr>
          <w:szCs w:val="24"/>
        </w:rPr>
        <w:t>pay period</w:t>
      </w:r>
      <w:r w:rsidR="00D1611C" w:rsidRPr="00637593">
        <w:rPr>
          <w:szCs w:val="24"/>
        </w:rPr>
        <w:t xml:space="preserve"> in which </w:t>
      </w:r>
      <w:r w:rsidR="004F5B4C" w:rsidRPr="00637593">
        <w:rPr>
          <w:szCs w:val="24"/>
        </w:rPr>
        <w:t xml:space="preserve">the </w:t>
      </w:r>
      <w:r w:rsidR="00032D70" w:rsidRPr="00637593">
        <w:rPr>
          <w:szCs w:val="24"/>
        </w:rPr>
        <w:t>re</w:t>
      </w:r>
      <w:r w:rsidR="004F5B4C" w:rsidRPr="00637593">
        <w:rPr>
          <w:szCs w:val="24"/>
        </w:rPr>
        <w:t>payment arrangement is made</w:t>
      </w:r>
      <w:r w:rsidR="00E96FF9">
        <w:rPr>
          <w:szCs w:val="24"/>
        </w:rPr>
        <w:t>:</w:t>
      </w:r>
      <w:r w:rsidR="00032D70" w:rsidRPr="00637593">
        <w:rPr>
          <w:szCs w:val="24"/>
        </w:rPr>
        <w:t xml:space="preserve"> </w:t>
      </w:r>
    </w:p>
    <w:p w14:paraId="4CFA9065" w14:textId="1425D481" w:rsidR="007E0283" w:rsidRPr="00637593" w:rsidRDefault="007E0283" w:rsidP="008D5CBF">
      <w:pPr>
        <w:pStyle w:val="ListParagraph"/>
        <w:numPr>
          <w:ilvl w:val="0"/>
          <w:numId w:val="9"/>
        </w:numPr>
        <w:rPr>
          <w:rFonts w:ascii="Times New Roman" w:hAnsi="Times New Roman" w:cs="Times New Roman"/>
          <w:sz w:val="24"/>
          <w:szCs w:val="24"/>
        </w:rPr>
      </w:pPr>
      <w:r w:rsidRPr="00E96FF9">
        <w:rPr>
          <w:rFonts w:ascii="Times New Roman" w:hAnsi="Times New Roman" w:cs="Times New Roman"/>
          <w:sz w:val="24"/>
          <w:szCs w:val="24"/>
        </w:rPr>
        <w:t>Example</w:t>
      </w:r>
      <w:r w:rsidR="00474752" w:rsidRPr="00637593">
        <w:rPr>
          <w:rFonts w:ascii="Times New Roman" w:hAnsi="Times New Roman" w:cs="Times New Roman"/>
          <w:sz w:val="24"/>
          <w:szCs w:val="24"/>
        </w:rPr>
        <w:t>:</w:t>
      </w:r>
      <w:r w:rsidRPr="00E96FF9">
        <w:rPr>
          <w:rFonts w:ascii="Times New Roman" w:hAnsi="Times New Roman" w:cs="Times New Roman"/>
          <w:sz w:val="24"/>
          <w:szCs w:val="24"/>
        </w:rPr>
        <w:t xml:space="preserve"> if a debt letter is issued on January 18, 2022, and an employee establishes a payment arrangement on February 1, 2022, deductions will begin in</w:t>
      </w:r>
      <w:r w:rsidR="008546A1" w:rsidRPr="00637593">
        <w:rPr>
          <w:rFonts w:ascii="Times New Roman" w:hAnsi="Times New Roman" w:cs="Times New Roman"/>
          <w:sz w:val="24"/>
          <w:szCs w:val="24"/>
        </w:rPr>
        <w:t xml:space="preserve"> Pay Period</w:t>
      </w:r>
      <w:r w:rsidRPr="00E96FF9">
        <w:rPr>
          <w:rFonts w:ascii="Times New Roman" w:hAnsi="Times New Roman" w:cs="Times New Roman"/>
          <w:sz w:val="24"/>
          <w:szCs w:val="24"/>
        </w:rPr>
        <w:t xml:space="preserve"> </w:t>
      </w:r>
      <w:r w:rsidR="008546A1" w:rsidRPr="00637593">
        <w:rPr>
          <w:rFonts w:ascii="Times New Roman" w:hAnsi="Times New Roman" w:cs="Times New Roman"/>
          <w:sz w:val="24"/>
          <w:szCs w:val="24"/>
        </w:rPr>
        <w:t>(</w:t>
      </w:r>
      <w:r w:rsidRPr="00E96FF9">
        <w:rPr>
          <w:rFonts w:ascii="Times New Roman" w:hAnsi="Times New Roman" w:cs="Times New Roman"/>
          <w:sz w:val="24"/>
          <w:szCs w:val="24"/>
        </w:rPr>
        <w:t>PP</w:t>
      </w:r>
      <w:r w:rsidR="008546A1" w:rsidRPr="00637593">
        <w:rPr>
          <w:rFonts w:ascii="Times New Roman" w:hAnsi="Times New Roman" w:cs="Times New Roman"/>
          <w:sz w:val="24"/>
          <w:szCs w:val="24"/>
        </w:rPr>
        <w:t>)</w:t>
      </w:r>
      <w:r w:rsidRPr="00E96FF9">
        <w:rPr>
          <w:rFonts w:ascii="Times New Roman" w:hAnsi="Times New Roman" w:cs="Times New Roman"/>
          <w:sz w:val="24"/>
          <w:szCs w:val="24"/>
        </w:rPr>
        <w:t xml:space="preserve"> 2022-04</w:t>
      </w:r>
      <w:r w:rsidR="00FB4BCB" w:rsidRPr="00E96FF9">
        <w:rPr>
          <w:rFonts w:ascii="Times New Roman" w:hAnsi="Times New Roman" w:cs="Times New Roman"/>
          <w:sz w:val="24"/>
          <w:szCs w:val="24"/>
        </w:rPr>
        <w:t>.</w:t>
      </w:r>
    </w:p>
    <w:p w14:paraId="0AA34CED" w14:textId="77777777" w:rsidR="003054C1" w:rsidRPr="00E96FF9" w:rsidRDefault="003054C1" w:rsidP="00637593">
      <w:pPr>
        <w:pStyle w:val="ListParagraph"/>
        <w:spacing w:line="240" w:lineRule="auto"/>
        <w:rPr>
          <w:rFonts w:ascii="Times New Roman" w:hAnsi="Times New Roman" w:cs="Times New Roman"/>
          <w:sz w:val="24"/>
          <w:szCs w:val="24"/>
        </w:rPr>
      </w:pPr>
    </w:p>
    <w:p w14:paraId="3DE78DE4" w14:textId="0A560D51" w:rsidR="00972596" w:rsidRPr="00637593" w:rsidRDefault="001B1203" w:rsidP="00611E1C">
      <w:pPr>
        <w:rPr>
          <w:i/>
          <w:iCs/>
          <w:szCs w:val="24"/>
          <w:u w:val="single"/>
        </w:rPr>
      </w:pPr>
      <w:r w:rsidRPr="00637593">
        <w:rPr>
          <w:i/>
          <w:iCs/>
          <w:szCs w:val="24"/>
          <w:u w:val="single"/>
        </w:rPr>
        <w:t xml:space="preserve">Scenario </w:t>
      </w:r>
      <w:r w:rsidR="00E96FF9" w:rsidRPr="00637593">
        <w:rPr>
          <w:i/>
          <w:iCs/>
          <w:szCs w:val="24"/>
          <w:u w:val="single"/>
        </w:rPr>
        <w:t>2</w:t>
      </w:r>
      <w:r w:rsidRPr="00637593">
        <w:rPr>
          <w:i/>
          <w:iCs/>
          <w:szCs w:val="24"/>
          <w:u w:val="single"/>
        </w:rPr>
        <w:t xml:space="preserve"> - </w:t>
      </w:r>
      <w:r w:rsidR="00972596" w:rsidRPr="00637593">
        <w:rPr>
          <w:i/>
          <w:iCs/>
          <w:szCs w:val="24"/>
          <w:u w:val="single"/>
        </w:rPr>
        <w:t>No repayment plan established:</w:t>
      </w:r>
    </w:p>
    <w:p w14:paraId="311695CE" w14:textId="7FE498F7" w:rsidR="00D646DB" w:rsidRPr="00637593" w:rsidRDefault="00D1611C" w:rsidP="00637593">
      <w:pPr>
        <w:rPr>
          <w:szCs w:val="24"/>
        </w:rPr>
      </w:pPr>
      <w:r w:rsidRPr="00637593">
        <w:rPr>
          <w:szCs w:val="24"/>
        </w:rPr>
        <w:t xml:space="preserve">If </w:t>
      </w:r>
      <w:r w:rsidR="0006523D" w:rsidRPr="00637593">
        <w:rPr>
          <w:szCs w:val="24"/>
        </w:rPr>
        <w:t xml:space="preserve">an employee does not establish a </w:t>
      </w:r>
      <w:r w:rsidRPr="00637593">
        <w:rPr>
          <w:szCs w:val="24"/>
        </w:rPr>
        <w:t>repayment plan</w:t>
      </w:r>
      <w:r w:rsidR="0006523D" w:rsidRPr="00637593">
        <w:rPr>
          <w:szCs w:val="24"/>
        </w:rPr>
        <w:t xml:space="preserve"> within 30 calendar days of the </w:t>
      </w:r>
      <w:r w:rsidR="00603B48" w:rsidRPr="00AE103C">
        <w:rPr>
          <w:szCs w:val="24"/>
        </w:rPr>
        <w:t xml:space="preserve">debt </w:t>
      </w:r>
      <w:r w:rsidR="0006523D" w:rsidRPr="00AE103C">
        <w:rPr>
          <w:szCs w:val="24"/>
        </w:rPr>
        <w:t xml:space="preserve">letter, </w:t>
      </w:r>
      <w:r w:rsidRPr="00AE103C">
        <w:rPr>
          <w:szCs w:val="24"/>
        </w:rPr>
        <w:t>d</w:t>
      </w:r>
      <w:r w:rsidR="001B016F" w:rsidRPr="00AE103C">
        <w:rPr>
          <w:szCs w:val="24"/>
        </w:rPr>
        <w:t xml:space="preserve">eductions will begin </w:t>
      </w:r>
      <w:r w:rsidR="00AE0185" w:rsidRPr="00AE103C">
        <w:rPr>
          <w:szCs w:val="24"/>
        </w:rPr>
        <w:t xml:space="preserve">at 15% of their disposable pay </w:t>
      </w:r>
      <w:r w:rsidR="00FB198F">
        <w:rPr>
          <w:szCs w:val="24"/>
        </w:rPr>
        <w:t xml:space="preserve">starting </w:t>
      </w:r>
      <w:r w:rsidR="001B016F" w:rsidRPr="00AE103C">
        <w:rPr>
          <w:szCs w:val="24"/>
        </w:rPr>
        <w:t xml:space="preserve">the </w:t>
      </w:r>
      <w:r w:rsidR="00603B48" w:rsidRPr="00AE103C">
        <w:rPr>
          <w:szCs w:val="24"/>
        </w:rPr>
        <w:t xml:space="preserve">pay </w:t>
      </w:r>
      <w:r w:rsidR="00AE0185" w:rsidRPr="00AE103C">
        <w:rPr>
          <w:szCs w:val="24"/>
        </w:rPr>
        <w:t>PP</w:t>
      </w:r>
      <w:r w:rsidR="00603B48" w:rsidRPr="00AE103C">
        <w:rPr>
          <w:szCs w:val="24"/>
        </w:rPr>
        <w:t xml:space="preserve"> in which the 30</w:t>
      </w:r>
      <w:r w:rsidR="00AE103C">
        <w:rPr>
          <w:szCs w:val="24"/>
        </w:rPr>
        <w:t>th</w:t>
      </w:r>
      <w:r w:rsidR="00603B48" w:rsidRPr="00AE103C">
        <w:rPr>
          <w:szCs w:val="24"/>
        </w:rPr>
        <w:t xml:space="preserve"> calendar day falls</w:t>
      </w:r>
      <w:r w:rsidR="005853EB" w:rsidRPr="00AE103C">
        <w:rPr>
          <w:szCs w:val="24"/>
        </w:rPr>
        <w:t>:</w:t>
      </w:r>
    </w:p>
    <w:p w14:paraId="486E3EC7" w14:textId="2E1483F0" w:rsidR="00E64197" w:rsidRPr="00637593" w:rsidRDefault="001B016F" w:rsidP="003054C1">
      <w:pPr>
        <w:pStyle w:val="ListParagraph"/>
        <w:numPr>
          <w:ilvl w:val="0"/>
          <w:numId w:val="9"/>
        </w:numPr>
        <w:rPr>
          <w:rFonts w:ascii="Times New Roman" w:hAnsi="Times New Roman" w:cs="Times New Roman"/>
          <w:sz w:val="24"/>
          <w:szCs w:val="24"/>
        </w:rPr>
      </w:pPr>
      <w:r w:rsidRPr="00E96FF9">
        <w:rPr>
          <w:rFonts w:ascii="Times New Roman" w:hAnsi="Times New Roman" w:cs="Times New Roman"/>
          <w:sz w:val="24"/>
          <w:szCs w:val="24"/>
        </w:rPr>
        <w:t>Example</w:t>
      </w:r>
      <w:r w:rsidR="00474752" w:rsidRPr="00637593">
        <w:rPr>
          <w:rFonts w:ascii="Times New Roman" w:hAnsi="Times New Roman" w:cs="Times New Roman"/>
          <w:sz w:val="24"/>
          <w:szCs w:val="24"/>
        </w:rPr>
        <w:t>:</w:t>
      </w:r>
      <w:r w:rsidRPr="00E96FF9">
        <w:rPr>
          <w:rFonts w:ascii="Times New Roman" w:hAnsi="Times New Roman" w:cs="Times New Roman"/>
          <w:sz w:val="24"/>
          <w:szCs w:val="24"/>
        </w:rPr>
        <w:t xml:space="preserve"> if the debt letter </w:t>
      </w:r>
      <w:r w:rsidR="00D4009A" w:rsidRPr="00E96FF9">
        <w:rPr>
          <w:rFonts w:ascii="Times New Roman" w:hAnsi="Times New Roman" w:cs="Times New Roman"/>
          <w:sz w:val="24"/>
          <w:szCs w:val="24"/>
        </w:rPr>
        <w:t xml:space="preserve">is </w:t>
      </w:r>
      <w:r w:rsidRPr="00E96FF9">
        <w:rPr>
          <w:rFonts w:ascii="Times New Roman" w:hAnsi="Times New Roman" w:cs="Times New Roman"/>
          <w:sz w:val="24"/>
          <w:szCs w:val="24"/>
        </w:rPr>
        <w:t>issued on January 18, 202</w:t>
      </w:r>
      <w:r w:rsidR="007E0283" w:rsidRPr="00E96FF9">
        <w:rPr>
          <w:rFonts w:ascii="Times New Roman" w:hAnsi="Times New Roman" w:cs="Times New Roman"/>
          <w:sz w:val="24"/>
          <w:szCs w:val="24"/>
        </w:rPr>
        <w:t>2</w:t>
      </w:r>
      <w:r w:rsidRPr="00E96FF9">
        <w:rPr>
          <w:rFonts w:ascii="Times New Roman" w:hAnsi="Times New Roman" w:cs="Times New Roman"/>
          <w:sz w:val="24"/>
          <w:szCs w:val="24"/>
        </w:rPr>
        <w:t xml:space="preserve">, </w:t>
      </w:r>
      <w:r w:rsidR="008B1F3E" w:rsidRPr="00E96FF9">
        <w:rPr>
          <w:rFonts w:ascii="Times New Roman" w:hAnsi="Times New Roman" w:cs="Times New Roman"/>
          <w:sz w:val="24"/>
          <w:szCs w:val="24"/>
        </w:rPr>
        <w:t>deductions will begin in PP 2022-05.</w:t>
      </w:r>
      <w:r w:rsidR="00ED5F1A" w:rsidRPr="00E96FF9">
        <w:rPr>
          <w:rFonts w:ascii="Times New Roman" w:hAnsi="Times New Roman" w:cs="Times New Roman"/>
          <w:sz w:val="24"/>
          <w:szCs w:val="24"/>
        </w:rPr>
        <w:t xml:space="preserve"> </w:t>
      </w:r>
      <w:r w:rsidR="008B1F3E" w:rsidRPr="00E96FF9">
        <w:rPr>
          <w:rFonts w:ascii="Times New Roman" w:hAnsi="Times New Roman" w:cs="Times New Roman"/>
          <w:sz w:val="24"/>
          <w:szCs w:val="24"/>
        </w:rPr>
        <w:t xml:space="preserve"> </w:t>
      </w:r>
    </w:p>
    <w:p w14:paraId="437C450C" w14:textId="77777777" w:rsidR="003054C1" w:rsidRPr="00637593" w:rsidRDefault="003054C1" w:rsidP="00637593">
      <w:pPr>
        <w:pStyle w:val="ListParagraph"/>
        <w:spacing w:line="240" w:lineRule="auto"/>
        <w:rPr>
          <w:rFonts w:ascii="Times New Roman" w:hAnsi="Times New Roman" w:cs="Times New Roman"/>
          <w:sz w:val="24"/>
          <w:szCs w:val="24"/>
        </w:rPr>
      </w:pPr>
    </w:p>
    <w:p w14:paraId="72F1F0A1" w14:textId="64165298" w:rsidR="000220C4" w:rsidRPr="00637593" w:rsidRDefault="00416196" w:rsidP="003548BC">
      <w:pPr>
        <w:rPr>
          <w:i/>
          <w:iCs/>
          <w:szCs w:val="24"/>
          <w:u w:val="single"/>
        </w:rPr>
      </w:pPr>
      <w:r w:rsidRPr="00637593">
        <w:rPr>
          <w:i/>
          <w:iCs/>
          <w:szCs w:val="24"/>
          <w:u w:val="single"/>
        </w:rPr>
        <w:t>Scenario</w:t>
      </w:r>
      <w:r w:rsidR="001B1203" w:rsidRPr="00637593">
        <w:rPr>
          <w:i/>
          <w:iCs/>
          <w:szCs w:val="24"/>
          <w:u w:val="single"/>
        </w:rPr>
        <w:t xml:space="preserve"> </w:t>
      </w:r>
      <w:r w:rsidR="00E96FF9" w:rsidRPr="00637593">
        <w:rPr>
          <w:i/>
          <w:iCs/>
          <w:szCs w:val="24"/>
          <w:u w:val="single"/>
        </w:rPr>
        <w:t>3</w:t>
      </w:r>
      <w:r w:rsidRPr="00637593">
        <w:rPr>
          <w:i/>
          <w:iCs/>
          <w:szCs w:val="24"/>
          <w:u w:val="single"/>
        </w:rPr>
        <w:t xml:space="preserve"> - </w:t>
      </w:r>
      <w:r w:rsidR="00890E95" w:rsidRPr="00637593">
        <w:rPr>
          <w:i/>
          <w:iCs/>
          <w:szCs w:val="24"/>
          <w:u w:val="single"/>
        </w:rPr>
        <w:t>Separated</w:t>
      </w:r>
      <w:r w:rsidR="000220C4" w:rsidRPr="00637593">
        <w:rPr>
          <w:i/>
          <w:iCs/>
          <w:szCs w:val="24"/>
          <w:u w:val="single"/>
        </w:rPr>
        <w:t xml:space="preserve"> Employee:</w:t>
      </w:r>
    </w:p>
    <w:p w14:paraId="5513BE68" w14:textId="476B8B34" w:rsidR="00E64197" w:rsidRPr="00637593" w:rsidRDefault="001965F1" w:rsidP="00637593">
      <w:pPr>
        <w:rPr>
          <w:szCs w:val="24"/>
        </w:rPr>
      </w:pPr>
      <w:r w:rsidRPr="00637593">
        <w:rPr>
          <w:szCs w:val="24"/>
        </w:rPr>
        <w:t>If an employee separate</w:t>
      </w:r>
      <w:r w:rsidR="004D31E4" w:rsidRPr="00637593">
        <w:rPr>
          <w:szCs w:val="24"/>
        </w:rPr>
        <w:t>s</w:t>
      </w:r>
      <w:r w:rsidR="00E64197" w:rsidRPr="00637593">
        <w:rPr>
          <w:szCs w:val="24"/>
        </w:rPr>
        <w:t xml:space="preserve"> </w:t>
      </w:r>
      <w:r w:rsidR="00E45A02" w:rsidRPr="00637593">
        <w:rPr>
          <w:szCs w:val="24"/>
        </w:rPr>
        <w:t>on or after January 18, 2022,</w:t>
      </w:r>
      <w:r w:rsidRPr="00637593">
        <w:rPr>
          <w:szCs w:val="24"/>
        </w:rPr>
        <w:t xml:space="preserve"> </w:t>
      </w:r>
      <w:r w:rsidR="00E64197" w:rsidRPr="00637593">
        <w:rPr>
          <w:szCs w:val="24"/>
        </w:rPr>
        <w:t>the debt will</w:t>
      </w:r>
      <w:r w:rsidR="004D31E4" w:rsidRPr="00637593">
        <w:rPr>
          <w:szCs w:val="24"/>
        </w:rPr>
        <w:t xml:space="preserve"> be</w:t>
      </w:r>
      <w:r w:rsidR="00E64197" w:rsidRPr="00637593">
        <w:rPr>
          <w:szCs w:val="24"/>
        </w:rPr>
        <w:t xml:space="preserve"> transferred to the agency for collections to be pursued under the agency’s normal debt collection process.</w:t>
      </w:r>
      <w:r w:rsidR="00ED5F1A" w:rsidRPr="00637593">
        <w:rPr>
          <w:szCs w:val="24"/>
        </w:rPr>
        <w:t xml:space="preserve"> </w:t>
      </w:r>
    </w:p>
    <w:p w14:paraId="52DF1A6B" w14:textId="77777777" w:rsidR="008661FD" w:rsidRPr="00637593" w:rsidRDefault="008661FD" w:rsidP="008661FD">
      <w:pPr>
        <w:rPr>
          <w:szCs w:val="24"/>
        </w:rPr>
      </w:pPr>
    </w:p>
    <w:p w14:paraId="255E613E" w14:textId="40DDAEF9" w:rsidR="0006523D" w:rsidRPr="00637593" w:rsidRDefault="00BC1614" w:rsidP="008661FD">
      <w:pPr>
        <w:rPr>
          <w:szCs w:val="24"/>
        </w:rPr>
      </w:pPr>
      <w:r w:rsidRPr="00637593">
        <w:rPr>
          <w:szCs w:val="24"/>
        </w:rPr>
        <w:t xml:space="preserve">CAOs </w:t>
      </w:r>
      <w:r w:rsidR="0006523D" w:rsidRPr="00637593">
        <w:rPr>
          <w:szCs w:val="24"/>
        </w:rPr>
        <w:t xml:space="preserve">should be advised collections </w:t>
      </w:r>
      <w:r w:rsidR="00687399" w:rsidRPr="00637593">
        <w:rPr>
          <w:szCs w:val="24"/>
        </w:rPr>
        <w:t xml:space="preserve">of </w:t>
      </w:r>
      <w:r w:rsidR="0006523D" w:rsidRPr="00637593">
        <w:rPr>
          <w:szCs w:val="24"/>
        </w:rPr>
        <w:t>these debts</w:t>
      </w:r>
      <w:r w:rsidR="00687399" w:rsidRPr="00637593">
        <w:rPr>
          <w:szCs w:val="24"/>
        </w:rPr>
        <w:t xml:space="preserve"> </w:t>
      </w:r>
      <w:r w:rsidR="0006523D" w:rsidRPr="00637593">
        <w:rPr>
          <w:szCs w:val="24"/>
        </w:rPr>
        <w:t xml:space="preserve">will be </w:t>
      </w:r>
      <w:r w:rsidR="00E64197" w:rsidRPr="00637593">
        <w:rPr>
          <w:szCs w:val="24"/>
        </w:rPr>
        <w:t>reflect</w:t>
      </w:r>
      <w:r w:rsidR="00E45A02" w:rsidRPr="00637593">
        <w:rPr>
          <w:szCs w:val="24"/>
        </w:rPr>
        <w:t>ed</w:t>
      </w:r>
      <w:r w:rsidR="00E64197" w:rsidRPr="00637593">
        <w:rPr>
          <w:szCs w:val="24"/>
        </w:rPr>
        <w:t xml:space="preserve"> </w:t>
      </w:r>
      <w:r w:rsidR="008661FD" w:rsidRPr="00637593">
        <w:rPr>
          <w:szCs w:val="24"/>
        </w:rPr>
        <w:t xml:space="preserve">on the labor cost or </w:t>
      </w:r>
      <w:r w:rsidR="008B79E0">
        <w:rPr>
          <w:szCs w:val="24"/>
        </w:rPr>
        <w:t>a</w:t>
      </w:r>
      <w:r w:rsidR="008661FD" w:rsidRPr="00637593">
        <w:rPr>
          <w:szCs w:val="24"/>
        </w:rPr>
        <w:t xml:space="preserve">ccounting feeder file </w:t>
      </w:r>
      <w:r w:rsidR="001965F1" w:rsidRPr="00637593">
        <w:rPr>
          <w:szCs w:val="24"/>
        </w:rPr>
        <w:t xml:space="preserve">(SSA only) </w:t>
      </w:r>
      <w:r w:rsidR="008661FD" w:rsidRPr="00637593">
        <w:rPr>
          <w:szCs w:val="24"/>
        </w:rPr>
        <w:t xml:space="preserve">with a </w:t>
      </w:r>
      <w:r w:rsidR="00E45A02" w:rsidRPr="00637593">
        <w:rPr>
          <w:szCs w:val="24"/>
        </w:rPr>
        <w:t xml:space="preserve">pay code </w:t>
      </w:r>
      <w:r w:rsidR="008661FD" w:rsidRPr="00637593">
        <w:rPr>
          <w:szCs w:val="24"/>
        </w:rPr>
        <w:t>61C</w:t>
      </w:r>
      <w:r w:rsidR="00E45A02" w:rsidRPr="00637593">
        <w:rPr>
          <w:szCs w:val="24"/>
        </w:rPr>
        <w:t xml:space="preserve"> (Federal Debt Recovery)</w:t>
      </w:r>
      <w:r w:rsidR="002C7946" w:rsidRPr="00637593">
        <w:rPr>
          <w:szCs w:val="24"/>
        </w:rPr>
        <w:t>.</w:t>
      </w:r>
      <w:r w:rsidR="00ED5F1A" w:rsidRPr="00637593">
        <w:rPr>
          <w:szCs w:val="24"/>
        </w:rPr>
        <w:t xml:space="preserve"> </w:t>
      </w:r>
    </w:p>
    <w:p w14:paraId="1D80121E" w14:textId="77777777" w:rsidR="0006523D" w:rsidRPr="00637593" w:rsidRDefault="0006523D" w:rsidP="008661FD">
      <w:pPr>
        <w:rPr>
          <w:szCs w:val="24"/>
          <w:highlight w:val="yellow"/>
        </w:rPr>
      </w:pPr>
    </w:p>
    <w:p w14:paraId="4FC13A87" w14:textId="7751314B" w:rsidR="008661FD" w:rsidRPr="00637593" w:rsidRDefault="002C7946" w:rsidP="008661FD">
      <w:pPr>
        <w:rPr>
          <w:i/>
          <w:iCs/>
          <w:szCs w:val="24"/>
        </w:rPr>
      </w:pPr>
      <w:r w:rsidRPr="00637593">
        <w:rPr>
          <w:szCs w:val="24"/>
        </w:rPr>
        <w:t xml:space="preserve">Please note </w:t>
      </w:r>
      <w:r w:rsidRPr="00637593">
        <w:rPr>
          <w:i/>
          <w:iCs/>
          <w:szCs w:val="24"/>
        </w:rPr>
        <w:t>all</w:t>
      </w:r>
      <w:r w:rsidRPr="00637593">
        <w:rPr>
          <w:szCs w:val="24"/>
        </w:rPr>
        <w:t xml:space="preserve"> employees</w:t>
      </w:r>
      <w:r w:rsidR="00027995" w:rsidRPr="00637593">
        <w:rPr>
          <w:szCs w:val="24"/>
        </w:rPr>
        <w:t xml:space="preserve"> (</w:t>
      </w:r>
      <w:r w:rsidRPr="00637593">
        <w:rPr>
          <w:szCs w:val="24"/>
        </w:rPr>
        <w:t xml:space="preserve">debt letter </w:t>
      </w:r>
      <w:r w:rsidR="00027995" w:rsidRPr="00637593">
        <w:rPr>
          <w:szCs w:val="24"/>
        </w:rPr>
        <w:t>or</w:t>
      </w:r>
      <w:r w:rsidR="00BE7A76" w:rsidRPr="00637593">
        <w:rPr>
          <w:szCs w:val="24"/>
        </w:rPr>
        <w:t xml:space="preserve"> otherwise</w:t>
      </w:r>
      <w:r w:rsidR="00027995" w:rsidRPr="00637593">
        <w:rPr>
          <w:szCs w:val="24"/>
        </w:rPr>
        <w:t>)</w:t>
      </w:r>
      <w:r w:rsidRPr="00637593">
        <w:rPr>
          <w:szCs w:val="24"/>
        </w:rPr>
        <w:t xml:space="preserve"> will be issued a 2020 </w:t>
      </w:r>
      <w:r w:rsidR="00E96FF9">
        <w:rPr>
          <w:szCs w:val="24"/>
        </w:rPr>
        <w:t xml:space="preserve">Form W-2C, </w:t>
      </w:r>
      <w:r w:rsidRPr="00637593">
        <w:rPr>
          <w:szCs w:val="24"/>
        </w:rPr>
        <w:t>Corrected Wage and Tax Statement.</w:t>
      </w:r>
      <w:r w:rsidR="00ED5F1A" w:rsidRPr="00637593">
        <w:rPr>
          <w:szCs w:val="24"/>
        </w:rPr>
        <w:t xml:space="preserve"> </w:t>
      </w:r>
      <w:r w:rsidR="00E96FF9">
        <w:rPr>
          <w:szCs w:val="24"/>
        </w:rPr>
        <w:t xml:space="preserve"> </w:t>
      </w:r>
      <w:r w:rsidR="002C375D" w:rsidRPr="00637593">
        <w:rPr>
          <w:szCs w:val="24"/>
        </w:rPr>
        <w:t xml:space="preserve">As the </w:t>
      </w:r>
      <w:r w:rsidRPr="00637593">
        <w:rPr>
          <w:szCs w:val="24"/>
        </w:rPr>
        <w:t>deferral is satisfied even if an agency repaid taxes on an employee’s behalf.</w:t>
      </w:r>
      <w:r w:rsidR="00ED5F1A" w:rsidRPr="00637593">
        <w:rPr>
          <w:szCs w:val="24"/>
        </w:rPr>
        <w:t xml:space="preserve"> </w:t>
      </w:r>
      <w:r w:rsidR="00E96FF9">
        <w:rPr>
          <w:szCs w:val="24"/>
        </w:rPr>
        <w:t xml:space="preserve"> </w:t>
      </w:r>
      <w:r w:rsidR="00A34E00">
        <w:rPr>
          <w:szCs w:val="24"/>
        </w:rPr>
        <w:t xml:space="preserve"> </w:t>
      </w:r>
      <w:r w:rsidR="0006523D" w:rsidRPr="00637593">
        <w:rPr>
          <w:szCs w:val="24"/>
        </w:rPr>
        <w:t xml:space="preserve">The POD is targeting </w:t>
      </w:r>
      <w:r w:rsidR="00E64197" w:rsidRPr="00637593">
        <w:rPr>
          <w:szCs w:val="24"/>
        </w:rPr>
        <w:t xml:space="preserve">the second quarter of </w:t>
      </w:r>
      <w:r w:rsidR="000567B9" w:rsidRPr="00637593">
        <w:rPr>
          <w:szCs w:val="24"/>
        </w:rPr>
        <w:t xml:space="preserve">the </w:t>
      </w:r>
      <w:r w:rsidR="00E64197" w:rsidRPr="00637593">
        <w:rPr>
          <w:szCs w:val="24"/>
        </w:rPr>
        <w:t>calendar year 2022 to issue the 2020 Form W-2Cs</w:t>
      </w:r>
      <w:r w:rsidRPr="00637593">
        <w:rPr>
          <w:szCs w:val="24"/>
        </w:rPr>
        <w:t>.</w:t>
      </w:r>
      <w:r w:rsidR="00ED5F1A" w:rsidRPr="00637593">
        <w:rPr>
          <w:szCs w:val="24"/>
        </w:rPr>
        <w:t xml:space="preserve"> </w:t>
      </w:r>
      <w:r w:rsidR="00E47D81" w:rsidRPr="00637593">
        <w:rPr>
          <w:szCs w:val="24"/>
        </w:rPr>
        <w:t>P</w:t>
      </w:r>
      <w:r w:rsidR="00584D99" w:rsidRPr="00637593">
        <w:rPr>
          <w:szCs w:val="24"/>
        </w:rPr>
        <w:t xml:space="preserve">lease </w:t>
      </w:r>
      <w:r w:rsidR="00E47D81" w:rsidRPr="00637593">
        <w:rPr>
          <w:szCs w:val="24"/>
        </w:rPr>
        <w:t xml:space="preserve">reference </w:t>
      </w:r>
      <w:r w:rsidR="005B3882" w:rsidRPr="00637593">
        <w:rPr>
          <w:szCs w:val="24"/>
        </w:rPr>
        <w:t xml:space="preserve">the </w:t>
      </w:r>
      <w:hyperlink r:id="rId11" w:history="1">
        <w:r w:rsidR="005B3882" w:rsidRPr="00637593">
          <w:rPr>
            <w:rStyle w:val="Hyperlink"/>
            <w:szCs w:val="24"/>
          </w:rPr>
          <w:t>Payroll_Tax-Deferral_Repayment_FAQs.pdf</w:t>
        </w:r>
      </w:hyperlink>
      <w:r w:rsidR="00584D99" w:rsidRPr="00637593">
        <w:rPr>
          <w:szCs w:val="24"/>
        </w:rPr>
        <w:t xml:space="preserve"> </w:t>
      </w:r>
      <w:r w:rsidR="00486547" w:rsidRPr="00637593">
        <w:rPr>
          <w:szCs w:val="24"/>
        </w:rPr>
        <w:t xml:space="preserve"> page 9, question </w:t>
      </w:r>
      <w:r w:rsidR="00674550" w:rsidRPr="00637593">
        <w:rPr>
          <w:szCs w:val="24"/>
        </w:rPr>
        <w:t>27</w:t>
      </w:r>
      <w:r w:rsidR="00486547" w:rsidRPr="00637593">
        <w:rPr>
          <w:szCs w:val="24"/>
        </w:rPr>
        <w:t>:</w:t>
      </w:r>
      <w:r w:rsidR="00674550" w:rsidRPr="00637593">
        <w:rPr>
          <w:szCs w:val="24"/>
        </w:rPr>
        <w:t xml:space="preserve"> </w:t>
      </w:r>
      <w:r w:rsidR="00A320C9" w:rsidRPr="00637593">
        <w:rPr>
          <w:szCs w:val="24"/>
        </w:rPr>
        <w:t>“</w:t>
      </w:r>
      <w:r w:rsidR="00674550" w:rsidRPr="00637593">
        <w:rPr>
          <w:szCs w:val="24"/>
        </w:rPr>
        <w:t>How will the OASDI tax deferral affect the employee’s tax reporting?</w:t>
      </w:r>
      <w:r w:rsidR="00A320C9" w:rsidRPr="00637593">
        <w:rPr>
          <w:szCs w:val="24"/>
        </w:rPr>
        <w:t>”</w:t>
      </w:r>
      <w:r w:rsidR="00674550" w:rsidRPr="00637593">
        <w:rPr>
          <w:szCs w:val="24"/>
        </w:rPr>
        <w:t xml:space="preserve"> for further guidance</w:t>
      </w:r>
      <w:r w:rsidR="000567B9" w:rsidRPr="00637593">
        <w:rPr>
          <w:szCs w:val="24"/>
        </w:rPr>
        <w:t xml:space="preserve"> </w:t>
      </w:r>
      <w:r w:rsidR="00566CB7" w:rsidRPr="00637593">
        <w:rPr>
          <w:szCs w:val="24"/>
        </w:rPr>
        <w:t xml:space="preserve">regarding </w:t>
      </w:r>
      <w:r w:rsidR="000567B9" w:rsidRPr="00637593">
        <w:rPr>
          <w:szCs w:val="24"/>
        </w:rPr>
        <w:t>tax re-file</w:t>
      </w:r>
      <w:r w:rsidR="00674550" w:rsidRPr="00637593">
        <w:rPr>
          <w:szCs w:val="24"/>
        </w:rPr>
        <w:t>.</w:t>
      </w:r>
    </w:p>
    <w:p w14:paraId="42EF36EB" w14:textId="77777777" w:rsidR="008661FD" w:rsidRPr="00637593" w:rsidRDefault="008661FD" w:rsidP="008661FD">
      <w:pPr>
        <w:rPr>
          <w:szCs w:val="24"/>
        </w:rPr>
      </w:pPr>
    </w:p>
    <w:p w14:paraId="39553E1C" w14:textId="12EDD428" w:rsidR="008661FD" w:rsidRPr="00637593" w:rsidRDefault="00E64197" w:rsidP="008661FD">
      <w:pPr>
        <w:shd w:val="clear" w:color="auto" w:fill="FFFFFF"/>
        <w:rPr>
          <w:color w:val="000000"/>
          <w:szCs w:val="24"/>
        </w:rPr>
      </w:pPr>
      <w:r w:rsidRPr="00637593">
        <w:rPr>
          <w:color w:val="333333"/>
          <w:szCs w:val="24"/>
          <w:bdr w:val="none" w:sz="0" w:space="0" w:color="auto" w:frame="1"/>
        </w:rPr>
        <w:t xml:space="preserve">Questions can be directed </w:t>
      </w:r>
      <w:r w:rsidR="008661FD" w:rsidRPr="00637593">
        <w:rPr>
          <w:color w:val="333333"/>
          <w:szCs w:val="24"/>
          <w:bdr w:val="none" w:sz="0" w:space="0" w:color="auto" w:frame="1"/>
        </w:rPr>
        <w:t>to the contacts listed below: </w:t>
      </w:r>
    </w:p>
    <w:p w14:paraId="163C8C78" w14:textId="77777777" w:rsidR="008661FD" w:rsidRPr="00637593" w:rsidRDefault="008661FD" w:rsidP="008661FD">
      <w:pPr>
        <w:numPr>
          <w:ilvl w:val="0"/>
          <w:numId w:val="5"/>
        </w:numPr>
        <w:shd w:val="clear" w:color="auto" w:fill="FFFFFF"/>
        <w:spacing w:beforeAutospacing="1" w:afterAutospacing="1"/>
        <w:rPr>
          <w:color w:val="000000"/>
          <w:szCs w:val="24"/>
        </w:rPr>
      </w:pPr>
      <w:r w:rsidRPr="00637593">
        <w:rPr>
          <w:b/>
          <w:bCs/>
          <w:color w:val="333333"/>
          <w:szCs w:val="24"/>
          <w:bdr w:val="none" w:sz="0" w:space="0" w:color="auto" w:frame="1"/>
        </w:rPr>
        <w:t>FPPS User Group Representatives</w:t>
      </w:r>
      <w:r w:rsidRPr="00637593">
        <w:rPr>
          <w:color w:val="333333"/>
          <w:szCs w:val="24"/>
          <w:bdr w:val="none" w:sz="0" w:space="0" w:color="auto" w:frame="1"/>
        </w:rPr>
        <w:t> should feel free to contact: </w:t>
      </w:r>
    </w:p>
    <w:p w14:paraId="2BE59855" w14:textId="77777777" w:rsidR="008661FD" w:rsidRPr="00637593" w:rsidRDefault="008661FD" w:rsidP="008661FD">
      <w:pPr>
        <w:numPr>
          <w:ilvl w:val="1"/>
          <w:numId w:val="5"/>
        </w:numPr>
        <w:shd w:val="clear" w:color="auto" w:fill="FFFFFF"/>
        <w:spacing w:beforeAutospacing="1" w:afterAutospacing="1"/>
        <w:rPr>
          <w:color w:val="000000"/>
          <w:szCs w:val="24"/>
        </w:rPr>
      </w:pPr>
      <w:r w:rsidRPr="00637593">
        <w:rPr>
          <w:color w:val="333333"/>
          <w:szCs w:val="24"/>
          <w:bdr w:val="none" w:sz="0" w:space="0" w:color="auto" w:frame="1"/>
        </w:rPr>
        <w:t>John Castillo, Chief, Debt Management Branch, at 303-969-6340 or </w:t>
      </w:r>
      <w:hyperlink r:id="rId12" w:history="1">
        <w:r w:rsidRPr="00637593">
          <w:rPr>
            <w:rStyle w:val="Hyperlink"/>
            <w:szCs w:val="24"/>
            <w:bdr w:val="none" w:sz="0" w:space="0" w:color="auto" w:frame="1"/>
          </w:rPr>
          <w:t>john_a_castillo@ibc.doi.gov</w:t>
        </w:r>
      </w:hyperlink>
      <w:r w:rsidRPr="00637593">
        <w:rPr>
          <w:color w:val="333333"/>
          <w:szCs w:val="24"/>
          <w:bdr w:val="none" w:sz="0" w:space="0" w:color="auto" w:frame="1"/>
        </w:rPr>
        <w:t> </w:t>
      </w:r>
    </w:p>
    <w:p w14:paraId="2211CC53" w14:textId="77777777" w:rsidR="008661FD" w:rsidRPr="00637593" w:rsidRDefault="008661FD" w:rsidP="008661FD">
      <w:pPr>
        <w:numPr>
          <w:ilvl w:val="1"/>
          <w:numId w:val="5"/>
        </w:numPr>
        <w:shd w:val="clear" w:color="auto" w:fill="FFFFFF"/>
        <w:spacing w:beforeAutospacing="1" w:afterAutospacing="1"/>
        <w:rPr>
          <w:color w:val="000000"/>
          <w:szCs w:val="24"/>
        </w:rPr>
      </w:pPr>
      <w:r w:rsidRPr="00637593">
        <w:rPr>
          <w:color w:val="333333"/>
          <w:szCs w:val="24"/>
          <w:bdr w:val="none" w:sz="0" w:space="0" w:color="auto" w:frame="1"/>
        </w:rPr>
        <w:t>Monica Kannady, Section Supervisor, Debt Management Branch, at 303-969-7187 or </w:t>
      </w:r>
      <w:hyperlink r:id="rId13" w:history="1">
        <w:r w:rsidRPr="00637593">
          <w:rPr>
            <w:rStyle w:val="Hyperlink"/>
            <w:szCs w:val="24"/>
            <w:bdr w:val="none" w:sz="0" w:space="0" w:color="auto" w:frame="1"/>
          </w:rPr>
          <w:t>monica_e_kannady@ibc.doi.gov</w:t>
        </w:r>
      </w:hyperlink>
    </w:p>
    <w:p w14:paraId="1FD83EA8" w14:textId="77777777" w:rsidR="008661FD" w:rsidRPr="00637593" w:rsidRDefault="008661FD" w:rsidP="008661FD">
      <w:pPr>
        <w:numPr>
          <w:ilvl w:val="1"/>
          <w:numId w:val="5"/>
        </w:numPr>
        <w:shd w:val="clear" w:color="auto" w:fill="FFFFFF"/>
        <w:spacing w:beforeAutospacing="1" w:afterAutospacing="1"/>
        <w:rPr>
          <w:color w:val="000000"/>
          <w:szCs w:val="24"/>
        </w:rPr>
      </w:pPr>
      <w:r w:rsidRPr="00637593">
        <w:rPr>
          <w:color w:val="000000"/>
          <w:szCs w:val="24"/>
        </w:rPr>
        <w:t xml:space="preserve">Joanna Taylor, Section Supervisor, Debt Management Branch, at 303-969-7305 or </w:t>
      </w:r>
      <w:hyperlink r:id="rId14" w:history="1">
        <w:r w:rsidRPr="00637593">
          <w:rPr>
            <w:rStyle w:val="Hyperlink"/>
            <w:szCs w:val="24"/>
          </w:rPr>
          <w:t>joanna_taylor@ibc.doi.gov</w:t>
        </w:r>
      </w:hyperlink>
    </w:p>
    <w:p w14:paraId="38AF441A" w14:textId="37003F59" w:rsidR="008661FD" w:rsidRPr="00637593" w:rsidRDefault="008661FD" w:rsidP="00AF0714">
      <w:pPr>
        <w:numPr>
          <w:ilvl w:val="0"/>
          <w:numId w:val="5"/>
        </w:numPr>
        <w:shd w:val="clear" w:color="auto" w:fill="FFFFFF"/>
        <w:spacing w:beforeAutospacing="1" w:afterAutospacing="1"/>
        <w:rPr>
          <w:szCs w:val="24"/>
        </w:rPr>
      </w:pPr>
      <w:r w:rsidRPr="00637593">
        <w:rPr>
          <w:b/>
          <w:bCs/>
          <w:color w:val="333333"/>
          <w:szCs w:val="24"/>
          <w:bdr w:val="none" w:sz="0" w:space="0" w:color="auto" w:frame="1"/>
        </w:rPr>
        <w:t>Non-FPPS</w:t>
      </w:r>
      <w:r w:rsidRPr="00637593">
        <w:rPr>
          <w:color w:val="333333"/>
          <w:szCs w:val="24"/>
          <w:bdr w:val="none" w:sz="0" w:space="0" w:color="auto" w:frame="1"/>
        </w:rPr>
        <w:t> </w:t>
      </w:r>
      <w:r w:rsidRPr="00637593">
        <w:rPr>
          <w:b/>
          <w:bCs/>
          <w:color w:val="333333"/>
          <w:szCs w:val="24"/>
          <w:bdr w:val="none" w:sz="0" w:space="0" w:color="auto" w:frame="1"/>
        </w:rPr>
        <w:t>User Group Representatives</w:t>
      </w:r>
      <w:r w:rsidRPr="00637593">
        <w:rPr>
          <w:color w:val="333333"/>
          <w:szCs w:val="24"/>
          <w:bdr w:val="none" w:sz="0" w:space="0" w:color="auto" w:frame="1"/>
        </w:rPr>
        <w:t xml:space="preserve"> should direct questions to the IBC Customer Support Center at 720-673-9958 (interim contact number) or by email at </w:t>
      </w:r>
      <w:hyperlink r:id="rId15" w:history="1">
        <w:r w:rsidR="00A52A9A" w:rsidRPr="00637593">
          <w:rPr>
            <w:rStyle w:val="Hyperlink"/>
            <w:szCs w:val="24"/>
            <w:bdr w:val="none" w:sz="0" w:space="0" w:color="auto" w:frame="1"/>
          </w:rPr>
          <w:t>payroll_Helpdesk@ios.doi.gov</w:t>
        </w:r>
      </w:hyperlink>
    </w:p>
    <w:p w14:paraId="687C19AA" w14:textId="77777777" w:rsidR="00A52A9A" w:rsidRPr="00637593" w:rsidRDefault="00A52A9A" w:rsidP="00637593">
      <w:pPr>
        <w:shd w:val="clear" w:color="auto" w:fill="FFFFFF"/>
        <w:spacing w:beforeAutospacing="1" w:afterAutospacing="1"/>
        <w:ind w:left="720"/>
        <w:rPr>
          <w:szCs w:val="24"/>
        </w:rPr>
      </w:pPr>
    </w:p>
    <w:sectPr w:rsidR="00A52A9A" w:rsidRPr="00637593" w:rsidSect="00262089">
      <w:headerReference w:type="first" r:id="rId16"/>
      <w:type w:val="continuous"/>
      <w:pgSz w:w="12240" w:h="15840" w:code="1"/>
      <w:pgMar w:top="1440" w:right="1440" w:bottom="1440" w:left="1440"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E6B47" w14:textId="77777777" w:rsidR="00F0284A" w:rsidRDefault="00F0284A" w:rsidP="0071711F">
      <w:r>
        <w:separator/>
      </w:r>
    </w:p>
  </w:endnote>
  <w:endnote w:type="continuationSeparator" w:id="0">
    <w:p w14:paraId="39F338C6" w14:textId="77777777" w:rsidR="00F0284A" w:rsidRDefault="00F0284A" w:rsidP="0071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76119" w14:textId="77777777" w:rsidR="00F0284A" w:rsidRDefault="00F0284A" w:rsidP="0071711F">
      <w:r>
        <w:separator/>
      </w:r>
    </w:p>
  </w:footnote>
  <w:footnote w:type="continuationSeparator" w:id="0">
    <w:p w14:paraId="53F27AAE" w14:textId="77777777" w:rsidR="00F0284A" w:rsidRDefault="00F0284A" w:rsidP="00717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5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55"/>
      <w:gridCol w:w="6761"/>
    </w:tblGrid>
    <w:tr w:rsidR="009203E4" w14:paraId="534CADFB" w14:textId="77777777" w:rsidTr="001E6370">
      <w:trPr>
        <w:trHeight w:val="1270"/>
      </w:trPr>
      <w:tc>
        <w:tcPr>
          <w:tcW w:w="1755" w:type="dxa"/>
          <w:vAlign w:val="center"/>
        </w:tcPr>
        <w:p w14:paraId="06CCCE04" w14:textId="77777777" w:rsidR="009203E4" w:rsidRPr="00A13F55" w:rsidRDefault="009203E4" w:rsidP="009203E4">
          <w:pPr>
            <w:ind w:left="-90"/>
            <w:jc w:val="left"/>
          </w:pPr>
          <w:r>
            <w:rPr>
              <w:noProof/>
            </w:rPr>
            <w:drawing>
              <wp:inline distT="0" distB="0" distL="0" distR="0" wp14:anchorId="452FDCF9" wp14:editId="583D061C">
                <wp:extent cx="885825" cy="885825"/>
                <wp:effectExtent l="0" t="0" r="9525" b="9525"/>
                <wp:docPr id="7" name="Picture 6" descr="NBC_official_doi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BC_official_doi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6761" w:type="dxa"/>
          <w:vAlign w:val="center"/>
        </w:tcPr>
        <w:p w14:paraId="7A082254" w14:textId="77777777" w:rsidR="009203E4" w:rsidRPr="00CC15D1" w:rsidRDefault="009203E4" w:rsidP="009203E4">
          <w:pPr>
            <w:spacing w:before="120"/>
            <w:ind w:left="-198"/>
            <w:jc w:val="center"/>
            <w:rPr>
              <w:color w:val="003D7D"/>
              <w:spacing w:val="5"/>
              <w:sz w:val="36"/>
              <w:szCs w:val="36"/>
            </w:rPr>
          </w:pPr>
          <w:r w:rsidRPr="00CC15D1">
            <w:rPr>
              <w:color w:val="003D7D"/>
              <w:spacing w:val="5"/>
              <w:sz w:val="36"/>
              <w:szCs w:val="36"/>
            </w:rPr>
            <w:t>United States Department of the Interior</w:t>
          </w:r>
        </w:p>
        <w:p w14:paraId="2519D72B" w14:textId="77777777" w:rsidR="009203E4" w:rsidRPr="00B70E43" w:rsidRDefault="009203E4" w:rsidP="009203E4">
          <w:pPr>
            <w:spacing w:before="120"/>
            <w:ind w:left="-198"/>
            <w:jc w:val="center"/>
            <w:rPr>
              <w:color w:val="003D7D"/>
              <w:spacing w:val="5"/>
              <w:szCs w:val="24"/>
            </w:rPr>
          </w:pPr>
          <w:r w:rsidRPr="00B70E43">
            <w:rPr>
              <w:color w:val="003D7D"/>
              <w:spacing w:val="5"/>
              <w:szCs w:val="24"/>
            </w:rPr>
            <w:t>INTERIOR BUSINESS CENTER</w:t>
          </w:r>
        </w:p>
        <w:p w14:paraId="6B6060C3" w14:textId="77777777" w:rsidR="009203E4" w:rsidRPr="00B70E43" w:rsidRDefault="001E6370" w:rsidP="009203E4">
          <w:pPr>
            <w:ind w:left="-198"/>
            <w:jc w:val="center"/>
            <w:rPr>
              <w:color w:val="003D7D"/>
              <w:spacing w:val="5"/>
              <w:sz w:val="22"/>
              <w:szCs w:val="22"/>
            </w:rPr>
          </w:pPr>
          <w:r w:rsidRPr="00B70E43">
            <w:rPr>
              <w:color w:val="003D7D"/>
              <w:spacing w:val="5"/>
              <w:sz w:val="22"/>
              <w:szCs w:val="22"/>
            </w:rPr>
            <w:t>Denver, CO 80235</w:t>
          </w:r>
        </w:p>
        <w:p w14:paraId="6B6D185E" w14:textId="77777777" w:rsidR="009203E4" w:rsidRPr="00CC15D1" w:rsidRDefault="009203E4" w:rsidP="009203E4"/>
      </w:tc>
    </w:tr>
  </w:tbl>
  <w:p w14:paraId="3FBB5C50" w14:textId="77777777" w:rsidR="00A30CDE" w:rsidRPr="00A30CDE" w:rsidRDefault="00A30CDE" w:rsidP="0031025C">
    <w:pPr>
      <w:tabs>
        <w:tab w:val="left" w:pos="57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5955"/>
    <w:multiLevelType w:val="hybridMultilevel"/>
    <w:tmpl w:val="A502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62A3"/>
    <w:multiLevelType w:val="hybridMultilevel"/>
    <w:tmpl w:val="9F1E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4330"/>
    <w:multiLevelType w:val="multilevel"/>
    <w:tmpl w:val="B6BA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72574"/>
    <w:multiLevelType w:val="hybridMultilevel"/>
    <w:tmpl w:val="5BA4250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C675B6"/>
    <w:multiLevelType w:val="hybridMultilevel"/>
    <w:tmpl w:val="54747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631A9"/>
    <w:multiLevelType w:val="hybridMultilevel"/>
    <w:tmpl w:val="20CA55D2"/>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15:restartNumberingAfterBreak="0">
    <w:nsid w:val="2EA07C38"/>
    <w:multiLevelType w:val="hybridMultilevel"/>
    <w:tmpl w:val="8E8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6093B"/>
    <w:multiLevelType w:val="hybridMultilevel"/>
    <w:tmpl w:val="D31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002BD"/>
    <w:multiLevelType w:val="hybridMultilevel"/>
    <w:tmpl w:val="997E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97D64"/>
    <w:multiLevelType w:val="hybridMultilevel"/>
    <w:tmpl w:val="800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2"/>
  </w:num>
  <w:num w:numId="6">
    <w:abstractNumId w:val="3"/>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70"/>
    <w:rsid w:val="000008E7"/>
    <w:rsid w:val="00000EB0"/>
    <w:rsid w:val="000220C4"/>
    <w:rsid w:val="00027195"/>
    <w:rsid w:val="00027995"/>
    <w:rsid w:val="0003231F"/>
    <w:rsid w:val="00032456"/>
    <w:rsid w:val="00032D70"/>
    <w:rsid w:val="00045447"/>
    <w:rsid w:val="000567B9"/>
    <w:rsid w:val="000640BA"/>
    <w:rsid w:val="0006523D"/>
    <w:rsid w:val="0008069E"/>
    <w:rsid w:val="000806BA"/>
    <w:rsid w:val="00083383"/>
    <w:rsid w:val="000976E8"/>
    <w:rsid w:val="000A4D29"/>
    <w:rsid w:val="000B7624"/>
    <w:rsid w:val="000C0BB2"/>
    <w:rsid w:val="000D6E53"/>
    <w:rsid w:val="000E120C"/>
    <w:rsid w:val="000E2C78"/>
    <w:rsid w:val="000E5B47"/>
    <w:rsid w:val="000F1B88"/>
    <w:rsid w:val="000F49D3"/>
    <w:rsid w:val="001350F7"/>
    <w:rsid w:val="0015240B"/>
    <w:rsid w:val="00153358"/>
    <w:rsid w:val="00175847"/>
    <w:rsid w:val="00177324"/>
    <w:rsid w:val="00184016"/>
    <w:rsid w:val="00190227"/>
    <w:rsid w:val="001965F1"/>
    <w:rsid w:val="001B016F"/>
    <w:rsid w:val="001B1203"/>
    <w:rsid w:val="001B6446"/>
    <w:rsid w:val="001C1BB6"/>
    <w:rsid w:val="001C3DC0"/>
    <w:rsid w:val="001C5000"/>
    <w:rsid w:val="001D183F"/>
    <w:rsid w:val="001D1ACE"/>
    <w:rsid w:val="001D40AC"/>
    <w:rsid w:val="001D5E31"/>
    <w:rsid w:val="001E6370"/>
    <w:rsid w:val="001F2EE0"/>
    <w:rsid w:val="001F6EDA"/>
    <w:rsid w:val="001F6FEB"/>
    <w:rsid w:val="002034C2"/>
    <w:rsid w:val="00262089"/>
    <w:rsid w:val="0026408F"/>
    <w:rsid w:val="00273F17"/>
    <w:rsid w:val="00275264"/>
    <w:rsid w:val="002959B7"/>
    <w:rsid w:val="002A4667"/>
    <w:rsid w:val="002C375D"/>
    <w:rsid w:val="002C7946"/>
    <w:rsid w:val="002D1A22"/>
    <w:rsid w:val="002D480B"/>
    <w:rsid w:val="002F0F87"/>
    <w:rsid w:val="002F1F12"/>
    <w:rsid w:val="002F374D"/>
    <w:rsid w:val="003011AC"/>
    <w:rsid w:val="003054C1"/>
    <w:rsid w:val="00305ECC"/>
    <w:rsid w:val="0031025C"/>
    <w:rsid w:val="003155FA"/>
    <w:rsid w:val="003207B9"/>
    <w:rsid w:val="003548BC"/>
    <w:rsid w:val="003854D8"/>
    <w:rsid w:val="003A3DC9"/>
    <w:rsid w:val="003B039A"/>
    <w:rsid w:val="003B1529"/>
    <w:rsid w:val="003B673D"/>
    <w:rsid w:val="003C3711"/>
    <w:rsid w:val="003D41F0"/>
    <w:rsid w:val="003F10DD"/>
    <w:rsid w:val="003F2D98"/>
    <w:rsid w:val="004006B5"/>
    <w:rsid w:val="004020AD"/>
    <w:rsid w:val="00405159"/>
    <w:rsid w:val="00414EAD"/>
    <w:rsid w:val="00416196"/>
    <w:rsid w:val="00432B6F"/>
    <w:rsid w:val="004345A1"/>
    <w:rsid w:val="004401E3"/>
    <w:rsid w:val="00445620"/>
    <w:rsid w:val="00450B37"/>
    <w:rsid w:val="00474752"/>
    <w:rsid w:val="00474819"/>
    <w:rsid w:val="004807F9"/>
    <w:rsid w:val="00480D4E"/>
    <w:rsid w:val="004821A6"/>
    <w:rsid w:val="00486547"/>
    <w:rsid w:val="00497E3B"/>
    <w:rsid w:val="004A7413"/>
    <w:rsid w:val="004B3F1E"/>
    <w:rsid w:val="004C1BE8"/>
    <w:rsid w:val="004D31E4"/>
    <w:rsid w:val="004D3958"/>
    <w:rsid w:val="004F5B4C"/>
    <w:rsid w:val="0050128B"/>
    <w:rsid w:val="00516117"/>
    <w:rsid w:val="005164B6"/>
    <w:rsid w:val="005320F4"/>
    <w:rsid w:val="00543224"/>
    <w:rsid w:val="00543552"/>
    <w:rsid w:val="00544FDD"/>
    <w:rsid w:val="0055518B"/>
    <w:rsid w:val="00560F69"/>
    <w:rsid w:val="00564193"/>
    <w:rsid w:val="00566CB7"/>
    <w:rsid w:val="0058026F"/>
    <w:rsid w:val="00584D99"/>
    <w:rsid w:val="005853EB"/>
    <w:rsid w:val="00590AD4"/>
    <w:rsid w:val="0059596B"/>
    <w:rsid w:val="005B2383"/>
    <w:rsid w:val="005B3882"/>
    <w:rsid w:val="005C76A8"/>
    <w:rsid w:val="005F1689"/>
    <w:rsid w:val="005F17CC"/>
    <w:rsid w:val="00603B48"/>
    <w:rsid w:val="00605BBC"/>
    <w:rsid w:val="00611E1C"/>
    <w:rsid w:val="00637593"/>
    <w:rsid w:val="006375D5"/>
    <w:rsid w:val="00674550"/>
    <w:rsid w:val="0067740B"/>
    <w:rsid w:val="006835FF"/>
    <w:rsid w:val="00685F1F"/>
    <w:rsid w:val="00687399"/>
    <w:rsid w:val="006A1872"/>
    <w:rsid w:val="006B73D9"/>
    <w:rsid w:val="006C0DAA"/>
    <w:rsid w:val="006E2BF6"/>
    <w:rsid w:val="006E54D5"/>
    <w:rsid w:val="006E7667"/>
    <w:rsid w:val="0070573B"/>
    <w:rsid w:val="0071711F"/>
    <w:rsid w:val="007177F5"/>
    <w:rsid w:val="007223D6"/>
    <w:rsid w:val="00763359"/>
    <w:rsid w:val="007712F0"/>
    <w:rsid w:val="00780F3C"/>
    <w:rsid w:val="007911EE"/>
    <w:rsid w:val="00795746"/>
    <w:rsid w:val="007B4790"/>
    <w:rsid w:val="007C1658"/>
    <w:rsid w:val="007C1C43"/>
    <w:rsid w:val="007D74A3"/>
    <w:rsid w:val="007E0283"/>
    <w:rsid w:val="007E212F"/>
    <w:rsid w:val="00810692"/>
    <w:rsid w:val="008128F0"/>
    <w:rsid w:val="00827B8E"/>
    <w:rsid w:val="008401EA"/>
    <w:rsid w:val="008474CD"/>
    <w:rsid w:val="008518B2"/>
    <w:rsid w:val="00854007"/>
    <w:rsid w:val="008546A1"/>
    <w:rsid w:val="008661FD"/>
    <w:rsid w:val="00866B7E"/>
    <w:rsid w:val="008676D2"/>
    <w:rsid w:val="008776D4"/>
    <w:rsid w:val="008828E0"/>
    <w:rsid w:val="008849E0"/>
    <w:rsid w:val="00890E95"/>
    <w:rsid w:val="008A5B63"/>
    <w:rsid w:val="008B105B"/>
    <w:rsid w:val="008B1F3E"/>
    <w:rsid w:val="008B79E0"/>
    <w:rsid w:val="008D5CBF"/>
    <w:rsid w:val="008E4377"/>
    <w:rsid w:val="008F01F3"/>
    <w:rsid w:val="0090271D"/>
    <w:rsid w:val="009203E4"/>
    <w:rsid w:val="00920B0B"/>
    <w:rsid w:val="0093034D"/>
    <w:rsid w:val="009336F9"/>
    <w:rsid w:val="00936141"/>
    <w:rsid w:val="00946C5A"/>
    <w:rsid w:val="00963E0A"/>
    <w:rsid w:val="00965CD6"/>
    <w:rsid w:val="00972596"/>
    <w:rsid w:val="009933BA"/>
    <w:rsid w:val="009B47F5"/>
    <w:rsid w:val="009C10FA"/>
    <w:rsid w:val="009C6021"/>
    <w:rsid w:val="009D1084"/>
    <w:rsid w:val="009F340E"/>
    <w:rsid w:val="009F3DF9"/>
    <w:rsid w:val="009F4191"/>
    <w:rsid w:val="009F5B02"/>
    <w:rsid w:val="009F731A"/>
    <w:rsid w:val="00A07061"/>
    <w:rsid w:val="00A1156A"/>
    <w:rsid w:val="00A13F55"/>
    <w:rsid w:val="00A25E22"/>
    <w:rsid w:val="00A30CDE"/>
    <w:rsid w:val="00A320C9"/>
    <w:rsid w:val="00A32201"/>
    <w:rsid w:val="00A34E00"/>
    <w:rsid w:val="00A418B7"/>
    <w:rsid w:val="00A5099E"/>
    <w:rsid w:val="00A51F2A"/>
    <w:rsid w:val="00A52A9A"/>
    <w:rsid w:val="00A52D79"/>
    <w:rsid w:val="00A57CB3"/>
    <w:rsid w:val="00A904E2"/>
    <w:rsid w:val="00A96A80"/>
    <w:rsid w:val="00AA60CC"/>
    <w:rsid w:val="00AA6D0E"/>
    <w:rsid w:val="00AB4EC5"/>
    <w:rsid w:val="00AE0185"/>
    <w:rsid w:val="00AE103C"/>
    <w:rsid w:val="00AF56FF"/>
    <w:rsid w:val="00B17B83"/>
    <w:rsid w:val="00B25D36"/>
    <w:rsid w:val="00B2630C"/>
    <w:rsid w:val="00B27675"/>
    <w:rsid w:val="00B67A97"/>
    <w:rsid w:val="00B70E43"/>
    <w:rsid w:val="00B81935"/>
    <w:rsid w:val="00B85CFE"/>
    <w:rsid w:val="00BA1FC5"/>
    <w:rsid w:val="00BA7FBC"/>
    <w:rsid w:val="00BC1614"/>
    <w:rsid w:val="00BD44B0"/>
    <w:rsid w:val="00BE7A76"/>
    <w:rsid w:val="00BF6694"/>
    <w:rsid w:val="00C10BB1"/>
    <w:rsid w:val="00C143DA"/>
    <w:rsid w:val="00C41621"/>
    <w:rsid w:val="00C76B2F"/>
    <w:rsid w:val="00CC15D1"/>
    <w:rsid w:val="00CD062E"/>
    <w:rsid w:val="00D0496C"/>
    <w:rsid w:val="00D1611C"/>
    <w:rsid w:val="00D20817"/>
    <w:rsid w:val="00D21E9A"/>
    <w:rsid w:val="00D2619E"/>
    <w:rsid w:val="00D27FB8"/>
    <w:rsid w:val="00D3075B"/>
    <w:rsid w:val="00D321A6"/>
    <w:rsid w:val="00D35740"/>
    <w:rsid w:val="00D4009A"/>
    <w:rsid w:val="00D41FF0"/>
    <w:rsid w:val="00D52150"/>
    <w:rsid w:val="00D646DB"/>
    <w:rsid w:val="00DA291F"/>
    <w:rsid w:val="00DA344B"/>
    <w:rsid w:val="00DB2EF8"/>
    <w:rsid w:val="00DC0153"/>
    <w:rsid w:val="00DD22FA"/>
    <w:rsid w:val="00DE1F24"/>
    <w:rsid w:val="00E002AC"/>
    <w:rsid w:val="00E03D50"/>
    <w:rsid w:val="00E074DC"/>
    <w:rsid w:val="00E15748"/>
    <w:rsid w:val="00E302C4"/>
    <w:rsid w:val="00E45A02"/>
    <w:rsid w:val="00E47D81"/>
    <w:rsid w:val="00E47E21"/>
    <w:rsid w:val="00E52857"/>
    <w:rsid w:val="00E64197"/>
    <w:rsid w:val="00E726E7"/>
    <w:rsid w:val="00E740F2"/>
    <w:rsid w:val="00E803A9"/>
    <w:rsid w:val="00E851B7"/>
    <w:rsid w:val="00E933CA"/>
    <w:rsid w:val="00E96FF9"/>
    <w:rsid w:val="00EA530C"/>
    <w:rsid w:val="00EB1F49"/>
    <w:rsid w:val="00EB36C7"/>
    <w:rsid w:val="00EB4369"/>
    <w:rsid w:val="00EC24EF"/>
    <w:rsid w:val="00EC3C94"/>
    <w:rsid w:val="00ED06C6"/>
    <w:rsid w:val="00ED58C9"/>
    <w:rsid w:val="00ED5F1A"/>
    <w:rsid w:val="00EF7D5A"/>
    <w:rsid w:val="00F00524"/>
    <w:rsid w:val="00F0284A"/>
    <w:rsid w:val="00F2167A"/>
    <w:rsid w:val="00F25FFB"/>
    <w:rsid w:val="00F2635E"/>
    <w:rsid w:val="00F35F00"/>
    <w:rsid w:val="00F65C63"/>
    <w:rsid w:val="00F740FE"/>
    <w:rsid w:val="00F82752"/>
    <w:rsid w:val="00F9048B"/>
    <w:rsid w:val="00F9373A"/>
    <w:rsid w:val="00FA2CF9"/>
    <w:rsid w:val="00FA3341"/>
    <w:rsid w:val="00FA4E46"/>
    <w:rsid w:val="00FB198F"/>
    <w:rsid w:val="00FB4BCB"/>
    <w:rsid w:val="00FE78F0"/>
    <w:rsid w:val="00FF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8BD22A"/>
  <w15:docId w15:val="{1A259E85-07D6-45DC-BD7D-2EFB3992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40B"/>
    <w:rPr>
      <w:sz w:val="24"/>
    </w:rPr>
  </w:style>
  <w:style w:type="paragraph" w:styleId="Heading1">
    <w:name w:val="heading 1"/>
    <w:basedOn w:val="Normal"/>
    <w:next w:val="Normal"/>
    <w:link w:val="Heading1Char"/>
    <w:rsid w:val="0071711F"/>
    <w:pPr>
      <w:keepNext/>
      <w:keepLines/>
      <w:spacing w:before="240" w:after="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ProposalStyle">
    <w:name w:val="Table Proposal Style"/>
    <w:basedOn w:val="TableNormal"/>
    <w:rsid w:val="00516117"/>
    <w:pPr>
      <w:spacing w:before="80" w:after="80"/>
    </w:pPr>
    <w:rPr>
      <w:rFonts w:ascii="Arial" w:hAnsi="Arial"/>
      <w:color w:val="333399"/>
      <w:sz w:val="18"/>
      <w:szCs w:val="18"/>
    </w:rPr>
    <w:tblPr>
      <w:tblBorders>
        <w:insideH w:val="single" w:sz="2" w:space="0" w:color="73AFB6"/>
      </w:tblBorders>
    </w:tblPr>
    <w:tblStylePr w:type="firstRow">
      <w:pPr>
        <w:jc w:val="center"/>
      </w:pPr>
      <w:rPr>
        <w:rFonts w:ascii="Arial" w:hAnsi="Arial"/>
        <w:b/>
        <w:color w:val="333399"/>
        <w:sz w:val="18"/>
        <w:szCs w:val="18"/>
      </w:rPr>
      <w:tblPr/>
      <w:tcPr>
        <w:tcBorders>
          <w:top w:val="single" w:sz="12" w:space="0" w:color="73AFB6"/>
          <w:bottom w:val="single" w:sz="12" w:space="0" w:color="73AFB6"/>
        </w:tcBorders>
      </w:tcPr>
    </w:tblStylePr>
    <w:tblStylePr w:type="lastRow">
      <w:tblPr/>
      <w:tcPr>
        <w:tcBorders>
          <w:bottom w:val="single" w:sz="12" w:space="0" w:color="73AFB6"/>
        </w:tcBorders>
      </w:tcPr>
    </w:tblStylePr>
  </w:style>
  <w:style w:type="paragraph" w:styleId="Salutation">
    <w:name w:val="Salutation"/>
    <w:basedOn w:val="Normal"/>
    <w:next w:val="Normal"/>
    <w:qFormat/>
    <w:rsid w:val="00946C5A"/>
  </w:style>
  <w:style w:type="paragraph" w:styleId="Closing">
    <w:name w:val="Closing"/>
    <w:basedOn w:val="Normal"/>
    <w:next w:val="Signature"/>
    <w:qFormat/>
    <w:rsid w:val="00946C5A"/>
    <w:pPr>
      <w:keepNext/>
      <w:ind w:left="4680"/>
    </w:pPr>
  </w:style>
  <w:style w:type="paragraph" w:styleId="Signature">
    <w:name w:val="Signature"/>
    <w:basedOn w:val="Normal"/>
    <w:next w:val="SignatureJobTitle"/>
    <w:qFormat/>
    <w:rsid w:val="00946C5A"/>
    <w:pPr>
      <w:keepNext/>
      <w:ind w:left="4680"/>
    </w:pPr>
  </w:style>
  <w:style w:type="paragraph" w:styleId="Date">
    <w:name w:val="Date"/>
    <w:basedOn w:val="Normal"/>
    <w:next w:val="InsideAddressName"/>
    <w:rsid w:val="0071711F"/>
    <w:pPr>
      <w:spacing w:after="240"/>
    </w:pPr>
  </w:style>
  <w:style w:type="paragraph" w:customStyle="1" w:styleId="InsideAddressName">
    <w:name w:val="Inside Address Name"/>
    <w:basedOn w:val="Normal"/>
    <w:next w:val="Normal"/>
    <w:qFormat/>
    <w:rsid w:val="0071711F"/>
  </w:style>
  <w:style w:type="paragraph" w:customStyle="1" w:styleId="SignatureJobTitle">
    <w:name w:val="Signature Job Title"/>
    <w:basedOn w:val="Signature"/>
    <w:next w:val="Normal"/>
    <w:qFormat/>
    <w:rsid w:val="0071711F"/>
  </w:style>
  <w:style w:type="paragraph" w:styleId="Header">
    <w:name w:val="header"/>
    <w:link w:val="HeaderChar"/>
    <w:uiPriority w:val="99"/>
    <w:qFormat/>
    <w:rsid w:val="00E03D50"/>
    <w:pPr>
      <w:tabs>
        <w:tab w:val="right" w:pos="9360"/>
      </w:tabs>
    </w:pPr>
    <w:rPr>
      <w:noProof/>
      <w:sz w:val="24"/>
      <w:szCs w:val="18"/>
    </w:rPr>
  </w:style>
  <w:style w:type="paragraph" w:styleId="Footer">
    <w:name w:val="footer"/>
    <w:link w:val="FooterChar"/>
    <w:uiPriority w:val="99"/>
    <w:qFormat/>
    <w:rsid w:val="0071711F"/>
    <w:pPr>
      <w:pBdr>
        <w:top w:val="single" w:sz="4" w:space="1" w:color="auto"/>
      </w:pBdr>
      <w:tabs>
        <w:tab w:val="center" w:pos="4320"/>
        <w:tab w:val="right" w:pos="9360"/>
      </w:tabs>
    </w:pPr>
    <w:rPr>
      <w:sz w:val="24"/>
      <w:szCs w:val="18"/>
    </w:rPr>
  </w:style>
  <w:style w:type="table" w:styleId="TableGrid">
    <w:name w:val="Table Grid"/>
    <w:basedOn w:val="TableNormal"/>
    <w:rsid w:val="00A13F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1711F"/>
    <w:rPr>
      <w:sz w:val="24"/>
      <w:szCs w:val="18"/>
    </w:rPr>
  </w:style>
  <w:style w:type="paragraph" w:styleId="FootnoteText">
    <w:name w:val="footnote text"/>
    <w:basedOn w:val="Normal"/>
    <w:link w:val="FootnoteTextChar"/>
    <w:semiHidden/>
    <w:rsid w:val="004821A6"/>
  </w:style>
  <w:style w:type="character" w:customStyle="1" w:styleId="FootnoteTextChar">
    <w:name w:val="Footnote Text Char"/>
    <w:basedOn w:val="DefaultParagraphFont"/>
    <w:link w:val="FootnoteText"/>
    <w:semiHidden/>
    <w:rsid w:val="004821A6"/>
  </w:style>
  <w:style w:type="character" w:customStyle="1" w:styleId="HeaderChar">
    <w:name w:val="Header Char"/>
    <w:basedOn w:val="DefaultParagraphFont"/>
    <w:link w:val="Header"/>
    <w:uiPriority w:val="99"/>
    <w:rsid w:val="00E03D50"/>
    <w:rPr>
      <w:noProof/>
      <w:sz w:val="24"/>
      <w:szCs w:val="18"/>
    </w:rPr>
  </w:style>
  <w:style w:type="character" w:customStyle="1" w:styleId="Heading1Char">
    <w:name w:val="Heading 1 Char"/>
    <w:basedOn w:val="DefaultParagraphFont"/>
    <w:link w:val="Heading1"/>
    <w:rsid w:val="0071711F"/>
    <w:rPr>
      <w:rFonts w:eastAsiaTheme="majorEastAsia" w:cstheme="majorBidi"/>
      <w:b/>
      <w:sz w:val="32"/>
      <w:szCs w:val="32"/>
    </w:rPr>
  </w:style>
  <w:style w:type="paragraph" w:styleId="BalloonText">
    <w:name w:val="Balloon Text"/>
    <w:basedOn w:val="Normal"/>
    <w:link w:val="BalloonTextChar"/>
    <w:uiPriority w:val="99"/>
    <w:semiHidden/>
    <w:unhideWhenUsed/>
    <w:rsid w:val="0093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141"/>
    <w:rPr>
      <w:rFonts w:ascii="Segoe UI" w:hAnsi="Segoe UI" w:cs="Segoe UI"/>
      <w:sz w:val="18"/>
      <w:szCs w:val="18"/>
    </w:rPr>
  </w:style>
  <w:style w:type="paragraph" w:styleId="NoSpacing">
    <w:name w:val="No Spacing"/>
    <w:uiPriority w:val="1"/>
    <w:qFormat/>
    <w:rsid w:val="00FA2CF9"/>
    <w:rPr>
      <w:rFonts w:ascii="Calibri" w:eastAsia="Calibri" w:hAnsi="Calibri"/>
      <w:sz w:val="22"/>
      <w:szCs w:val="22"/>
    </w:rPr>
  </w:style>
  <w:style w:type="character" w:styleId="Hyperlink">
    <w:name w:val="Hyperlink"/>
    <w:basedOn w:val="DefaultParagraphFont"/>
    <w:uiPriority w:val="99"/>
    <w:unhideWhenUsed/>
    <w:rsid w:val="00FA2CF9"/>
    <w:rPr>
      <w:color w:val="0000FF"/>
      <w:u w:val="single"/>
    </w:rPr>
  </w:style>
  <w:style w:type="paragraph" w:customStyle="1" w:styleId="Default">
    <w:name w:val="Default"/>
    <w:rsid w:val="00FA2CF9"/>
    <w:pPr>
      <w:autoSpaceDE w:val="0"/>
      <w:autoSpaceDN w:val="0"/>
      <w:adjustRightInd w:val="0"/>
    </w:pPr>
    <w:rPr>
      <w:rFonts w:eastAsiaTheme="minorEastAsia"/>
      <w:color w:val="000000"/>
      <w:sz w:val="24"/>
      <w:szCs w:val="24"/>
    </w:rPr>
  </w:style>
  <w:style w:type="character" w:styleId="FollowedHyperlink">
    <w:name w:val="FollowedHyperlink"/>
    <w:basedOn w:val="DefaultParagraphFont"/>
    <w:semiHidden/>
    <w:unhideWhenUsed/>
    <w:rsid w:val="008474CD"/>
    <w:rPr>
      <w:color w:val="800080" w:themeColor="followedHyperlink"/>
      <w:u w:val="single"/>
    </w:rPr>
  </w:style>
  <w:style w:type="character" w:customStyle="1" w:styleId="UnresolvedMention1">
    <w:name w:val="Unresolved Mention1"/>
    <w:basedOn w:val="DefaultParagraphFont"/>
    <w:uiPriority w:val="99"/>
    <w:semiHidden/>
    <w:unhideWhenUsed/>
    <w:rsid w:val="00E933CA"/>
    <w:rPr>
      <w:color w:val="808080"/>
      <w:shd w:val="clear" w:color="auto" w:fill="E6E6E6"/>
    </w:rPr>
  </w:style>
  <w:style w:type="paragraph" w:styleId="ListParagraph">
    <w:name w:val="List Paragraph"/>
    <w:basedOn w:val="Normal"/>
    <w:uiPriority w:val="1"/>
    <w:qFormat/>
    <w:rsid w:val="00262089"/>
    <w:pPr>
      <w:spacing w:line="276" w:lineRule="auto"/>
      <w:ind w:left="720"/>
      <w:contextualSpacing/>
    </w:pPr>
    <w:rPr>
      <w:rFonts w:ascii="Arial" w:eastAsia="Arial" w:hAnsi="Arial" w:cs="Arial"/>
      <w:sz w:val="22"/>
      <w:szCs w:val="22"/>
      <w:lang w:val="en"/>
    </w:rPr>
  </w:style>
  <w:style w:type="paragraph" w:styleId="BodyText">
    <w:name w:val="Body Text"/>
    <w:basedOn w:val="Normal"/>
    <w:link w:val="BodyTextChar"/>
    <w:uiPriority w:val="1"/>
    <w:qFormat/>
    <w:rsid w:val="00262089"/>
    <w:pPr>
      <w:widowControl w:val="0"/>
      <w:autoSpaceDE w:val="0"/>
      <w:autoSpaceDN w:val="0"/>
      <w:adjustRightInd w:val="0"/>
    </w:pPr>
    <w:rPr>
      <w:szCs w:val="24"/>
    </w:rPr>
  </w:style>
  <w:style w:type="character" w:customStyle="1" w:styleId="BodyTextChar">
    <w:name w:val="Body Text Char"/>
    <w:basedOn w:val="DefaultParagraphFont"/>
    <w:link w:val="BodyText"/>
    <w:uiPriority w:val="1"/>
    <w:rsid w:val="00262089"/>
    <w:rPr>
      <w:sz w:val="24"/>
      <w:szCs w:val="24"/>
    </w:rPr>
  </w:style>
  <w:style w:type="paragraph" w:customStyle="1" w:styleId="TableParagraph">
    <w:name w:val="Table Paragraph"/>
    <w:basedOn w:val="Normal"/>
    <w:uiPriority w:val="1"/>
    <w:qFormat/>
    <w:rsid w:val="00262089"/>
    <w:pPr>
      <w:widowControl w:val="0"/>
      <w:autoSpaceDE w:val="0"/>
      <w:autoSpaceDN w:val="0"/>
      <w:adjustRightInd w:val="0"/>
      <w:ind w:left="107"/>
    </w:pPr>
    <w:rPr>
      <w:szCs w:val="24"/>
    </w:rPr>
  </w:style>
  <w:style w:type="character" w:styleId="CommentReference">
    <w:name w:val="annotation reference"/>
    <w:basedOn w:val="DefaultParagraphFont"/>
    <w:semiHidden/>
    <w:unhideWhenUsed/>
    <w:rsid w:val="00153358"/>
    <w:rPr>
      <w:sz w:val="16"/>
      <w:szCs w:val="16"/>
    </w:rPr>
  </w:style>
  <w:style w:type="paragraph" w:styleId="CommentText">
    <w:name w:val="annotation text"/>
    <w:basedOn w:val="Normal"/>
    <w:link w:val="CommentTextChar"/>
    <w:semiHidden/>
    <w:unhideWhenUsed/>
    <w:rsid w:val="00153358"/>
    <w:rPr>
      <w:sz w:val="20"/>
    </w:rPr>
  </w:style>
  <w:style w:type="character" w:customStyle="1" w:styleId="CommentTextChar">
    <w:name w:val="Comment Text Char"/>
    <w:basedOn w:val="DefaultParagraphFont"/>
    <w:link w:val="CommentText"/>
    <w:semiHidden/>
    <w:rsid w:val="00153358"/>
  </w:style>
  <w:style w:type="paragraph" w:styleId="CommentSubject">
    <w:name w:val="annotation subject"/>
    <w:basedOn w:val="CommentText"/>
    <w:next w:val="CommentText"/>
    <w:link w:val="CommentSubjectChar"/>
    <w:semiHidden/>
    <w:unhideWhenUsed/>
    <w:rsid w:val="00153358"/>
    <w:rPr>
      <w:b/>
      <w:bCs/>
    </w:rPr>
  </w:style>
  <w:style w:type="character" w:customStyle="1" w:styleId="CommentSubjectChar">
    <w:name w:val="Comment Subject Char"/>
    <w:basedOn w:val="CommentTextChar"/>
    <w:link w:val="CommentSubject"/>
    <w:semiHidden/>
    <w:rsid w:val="00153358"/>
    <w:rPr>
      <w:b/>
      <w:bCs/>
    </w:rPr>
  </w:style>
  <w:style w:type="character" w:styleId="UnresolvedMention">
    <w:name w:val="Unresolved Mention"/>
    <w:basedOn w:val="DefaultParagraphFont"/>
    <w:uiPriority w:val="99"/>
    <w:semiHidden/>
    <w:unhideWhenUsed/>
    <w:rsid w:val="005B3882"/>
    <w:rPr>
      <w:color w:val="605E5C"/>
      <w:shd w:val="clear" w:color="auto" w:fill="E1DFDD"/>
    </w:rPr>
  </w:style>
  <w:style w:type="paragraph" w:styleId="Quote">
    <w:name w:val="Quote"/>
    <w:basedOn w:val="Normal"/>
    <w:next w:val="Normal"/>
    <w:link w:val="QuoteChar"/>
    <w:uiPriority w:val="29"/>
    <w:qFormat/>
    <w:rsid w:val="003011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11AC"/>
    <w:rPr>
      <w:i/>
      <w:iCs/>
      <w:color w:val="404040" w:themeColor="text1" w:themeTint="BF"/>
      <w:sz w:val="24"/>
    </w:rPr>
  </w:style>
  <w:style w:type="paragraph" w:styleId="Subtitle">
    <w:name w:val="Subtitle"/>
    <w:basedOn w:val="Normal"/>
    <w:next w:val="Normal"/>
    <w:link w:val="SubtitleChar"/>
    <w:qFormat/>
    <w:rsid w:val="004B3F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B3F1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168327">
      <w:bodyDiv w:val="1"/>
      <w:marLeft w:val="0"/>
      <w:marRight w:val="0"/>
      <w:marTop w:val="0"/>
      <w:marBottom w:val="0"/>
      <w:divBdr>
        <w:top w:val="none" w:sz="0" w:space="0" w:color="auto"/>
        <w:left w:val="none" w:sz="0" w:space="0" w:color="auto"/>
        <w:bottom w:val="none" w:sz="0" w:space="0" w:color="auto"/>
        <w:right w:val="none" w:sz="0" w:space="0" w:color="auto"/>
      </w:divBdr>
    </w:div>
    <w:div w:id="430321257">
      <w:bodyDiv w:val="1"/>
      <w:marLeft w:val="0"/>
      <w:marRight w:val="0"/>
      <w:marTop w:val="0"/>
      <w:marBottom w:val="0"/>
      <w:divBdr>
        <w:top w:val="none" w:sz="0" w:space="0" w:color="auto"/>
        <w:left w:val="none" w:sz="0" w:space="0" w:color="auto"/>
        <w:bottom w:val="none" w:sz="0" w:space="0" w:color="auto"/>
        <w:right w:val="none" w:sz="0" w:space="0" w:color="auto"/>
      </w:divBdr>
    </w:div>
    <w:div w:id="1793090089">
      <w:bodyDiv w:val="1"/>
      <w:marLeft w:val="0"/>
      <w:marRight w:val="0"/>
      <w:marTop w:val="0"/>
      <w:marBottom w:val="0"/>
      <w:divBdr>
        <w:top w:val="none" w:sz="0" w:space="0" w:color="auto"/>
        <w:left w:val="none" w:sz="0" w:space="0" w:color="auto"/>
        <w:bottom w:val="none" w:sz="0" w:space="0" w:color="auto"/>
        <w:right w:val="none" w:sz="0" w:space="0" w:color="auto"/>
      </w:divBdr>
      <w:divsChild>
        <w:div w:id="162477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nica_e_kannady@ibc.doi.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_a_castillo@ibc.doi.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c.doi.gov/sites/default/files/HRD/files/Payroll_Tax-Deferral_Repayment_FAQs.pdf" TargetMode="External"/><Relationship Id="rId5" Type="http://schemas.openxmlformats.org/officeDocument/2006/relationships/styles" Target="styles.xml"/><Relationship Id="rId15" Type="http://schemas.openxmlformats.org/officeDocument/2006/relationships/hyperlink" Target="mailto:payroll_Helpdesk@ios.doi.gov" TargetMode="External"/><Relationship Id="rId10" Type="http://schemas.openxmlformats.org/officeDocument/2006/relationships/hyperlink" Target="https://www.irs.gov/pub/irs-drop/n-21-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anna_taylor@ibc.do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chlegel\Downloads\FY2017-IBC-MSWord-Letterhead-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EFC58F98E814AB01D8D3C23F262F0" ma:contentTypeVersion="5" ma:contentTypeDescription="Create a new document." ma:contentTypeScope="" ma:versionID="968cbefeb9bf6a56150282dbef1e224a">
  <xsd:schema xmlns:xsd="http://www.w3.org/2001/XMLSchema" xmlns:xs="http://www.w3.org/2001/XMLSchema" xmlns:p="http://schemas.microsoft.com/office/2006/metadata/properties" xmlns:ns2="4afe1fb8-093a-48a4-ad66-523fd1521ddf" xmlns:ns3="f5512f8e-a44c-4cd6-be55-99689e25f56d" targetNamespace="http://schemas.microsoft.com/office/2006/metadata/properties" ma:root="true" ma:fieldsID="ce9114913b79555eaa8e1d8f289a3e71" ns2:_="" ns3:_="">
    <xsd:import namespace="4afe1fb8-093a-48a4-ad66-523fd1521ddf"/>
    <xsd:import namespace="f5512f8e-a44c-4cd6-be55-99689e25f5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e1fb8-093a-48a4-ad66-523fd1521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12f8e-a44c-4cd6-be55-99689e25f5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49283-D39C-4322-90AE-4F5479302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e1fb8-093a-48a4-ad66-523fd1521ddf"/>
    <ds:schemaRef ds:uri="f5512f8e-a44c-4cd6-be55-99689e25f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E165E-0296-4B83-B7A7-364B0F38D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4BEAF7-D320-4348-BC55-F110A41D0F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FY2017-IBC-MSWord-Letterhead-Template (5)</Template>
  <TotalTime>6</TotalTime>
  <Pages>3</Pages>
  <Words>753</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IBC Letterhead Template</vt:lpstr>
    </vt:vector>
  </TitlesOfParts>
  <Company>NBC</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Letterhead Template</dc:title>
  <dc:subject/>
  <dc:creator>cschlegel</dc:creator>
  <cp:keywords/>
  <dc:description/>
  <cp:lastModifiedBy>Puente, Lisa J</cp:lastModifiedBy>
  <cp:revision>3</cp:revision>
  <cp:lastPrinted>2021-12-29T21:58:00Z</cp:lastPrinted>
  <dcterms:created xsi:type="dcterms:W3CDTF">2021-12-30T18:09:00Z</dcterms:created>
  <dcterms:modified xsi:type="dcterms:W3CDTF">2021-12-30T18:09:00Z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0x01010093DEFC58F98E814AB01D8D3C23F262F0</vt:lpwstr>
  </property>
</Properties>
</file>