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10980"/>
      </w:tblGrid>
      <w:tr w:rsidR="00A04622" w14:paraId="5659B954" w14:textId="77777777" w:rsidTr="299E0537">
        <w:trPr>
          <w:trHeight w:val="620"/>
          <w:tblHeader/>
        </w:trPr>
        <w:tc>
          <w:tcPr>
            <w:tcW w:w="10980" w:type="dxa"/>
          </w:tcPr>
          <w:p w14:paraId="6AF1B92C" w14:textId="77777777" w:rsidR="00A04622" w:rsidRPr="007868A0" w:rsidRDefault="00314259">
            <w:pPr>
              <w:pStyle w:val="Heading6"/>
              <w:spacing w:before="120" w:after="120"/>
              <w:rPr>
                <w:sz w:val="32"/>
                <w:szCs w:val="32"/>
              </w:rPr>
            </w:pPr>
            <w:r w:rsidRPr="007868A0">
              <w:rPr>
                <w:sz w:val="32"/>
                <w:szCs w:val="32"/>
              </w:rPr>
              <w:t>UNITED STATES COAST GUARD SECTOR NEW ORLEANS</w:t>
            </w:r>
          </w:p>
        </w:tc>
      </w:tr>
      <w:tr w:rsidR="00A04622" w14:paraId="4EC53A47" w14:textId="77777777" w:rsidTr="299E0537">
        <w:trPr>
          <w:trHeight w:val="710"/>
          <w:tblHeader/>
        </w:trPr>
        <w:tc>
          <w:tcPr>
            <w:tcW w:w="10980" w:type="dxa"/>
            <w:tcBorders>
              <w:bottom w:val="single" w:sz="4" w:space="0" w:color="auto"/>
            </w:tcBorders>
          </w:tcPr>
          <w:p w14:paraId="4B27BE88" w14:textId="77777777" w:rsidR="00A04622" w:rsidRPr="007868A0" w:rsidRDefault="00314259">
            <w:pPr>
              <w:pStyle w:val="Heading7"/>
              <w:spacing w:before="120"/>
              <w:jc w:val="center"/>
              <w:rPr>
                <w:rFonts w:ascii="Century Schoolbook" w:hAnsi="Century Schoolbook"/>
                <w:b/>
                <w:sz w:val="44"/>
                <w:szCs w:val="44"/>
              </w:rPr>
            </w:pPr>
            <w:r w:rsidRPr="007868A0">
              <w:rPr>
                <w:rFonts w:ascii="Century Schoolbook" w:hAnsi="Century Schoolbook"/>
                <w:b/>
                <w:sz w:val="44"/>
                <w:szCs w:val="44"/>
              </w:rPr>
              <w:t>MARINE SAFETY INFORMATION BULLETIN</w:t>
            </w:r>
          </w:p>
        </w:tc>
      </w:tr>
      <w:tr w:rsidR="00A04622" w14:paraId="294CD282" w14:textId="77777777" w:rsidTr="299E0537">
        <w:trPr>
          <w:tblHeader/>
        </w:trPr>
        <w:tc>
          <w:tcPr>
            <w:tcW w:w="10980" w:type="dxa"/>
            <w:tcBorders>
              <w:bottom w:val="single" w:sz="4" w:space="0" w:color="auto"/>
            </w:tcBorders>
          </w:tcPr>
          <w:p w14:paraId="7F598B95" w14:textId="0FDF3545" w:rsidR="00A04622" w:rsidRDefault="6276D427" w:rsidP="00CA21EB">
            <w:pPr>
              <w:pStyle w:val="Footer"/>
              <w:tabs>
                <w:tab w:val="clear" w:pos="4320"/>
                <w:tab w:val="clear" w:pos="8640"/>
              </w:tabs>
              <w:spacing w:before="240"/>
            </w:pPr>
            <w:r w:rsidRPr="299E0537">
              <w:rPr>
                <w:rFonts w:ascii="Century Schoolbook" w:hAnsi="Century Schoolbook"/>
                <w:sz w:val="16"/>
                <w:szCs w:val="16"/>
              </w:rPr>
              <w:t>Volume X</w:t>
            </w:r>
            <w:r w:rsidR="6E23328E" w:rsidRPr="299E0537">
              <w:rPr>
                <w:rFonts w:ascii="Century Schoolbook" w:hAnsi="Century Schoolbook"/>
                <w:sz w:val="16"/>
                <w:szCs w:val="16"/>
              </w:rPr>
              <w:t>XV</w:t>
            </w:r>
            <w:r w:rsidR="613885FE" w:rsidRPr="299E0537">
              <w:rPr>
                <w:rFonts w:ascii="Century Schoolbook" w:hAnsi="Century Schoolbook"/>
                <w:sz w:val="16"/>
                <w:szCs w:val="16"/>
              </w:rPr>
              <w:t xml:space="preserve"> Issue:</w:t>
            </w:r>
            <w:r w:rsidR="70A7B0D4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613885FE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70A7B0D4" w:rsidRPr="299E0537">
              <w:rPr>
                <w:rFonts w:ascii="Century Schoolbook" w:hAnsi="Century Schoolbook"/>
                <w:sz w:val="16"/>
                <w:szCs w:val="16"/>
              </w:rPr>
              <w:t>0</w:t>
            </w:r>
            <w:r w:rsidR="0714BEA7" w:rsidRPr="299E0537">
              <w:rPr>
                <w:rFonts w:ascii="Century Schoolbook" w:hAnsi="Century Schoolbook"/>
                <w:sz w:val="16"/>
                <w:szCs w:val="16"/>
              </w:rPr>
              <w:t>3</w:t>
            </w:r>
            <w:r w:rsidR="668273D0" w:rsidRPr="299E0537">
              <w:rPr>
                <w:rFonts w:ascii="Century Schoolbook" w:hAnsi="Century Schoolbook"/>
                <w:sz w:val="16"/>
                <w:szCs w:val="16"/>
              </w:rPr>
              <w:t>8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            </w:t>
            </w:r>
            <w:r w:rsidR="0F64C49B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            </w:t>
            </w:r>
            <w:r w:rsidR="27446126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</w:t>
            </w:r>
            <w:r w:rsidR="34868CD2" w:rsidRPr="299E0537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>T</w:t>
            </w:r>
            <w:r w:rsidR="6D5D5C57" w:rsidRPr="299E0537">
              <w:rPr>
                <w:rFonts w:ascii="Century Schoolbook" w:hAnsi="Century Schoolbook"/>
                <w:sz w:val="16"/>
                <w:szCs w:val="16"/>
              </w:rPr>
              <w:t>ime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>:</w:t>
            </w:r>
            <w:r w:rsidR="79190497" w:rsidRPr="299E0537">
              <w:rPr>
                <w:rFonts w:ascii="Century Schoolbook" w:hAnsi="Century Schoolbook"/>
                <w:sz w:val="16"/>
                <w:szCs w:val="16"/>
              </w:rPr>
              <w:t xml:space="preserve"> 1000</w:t>
            </w:r>
            <w:bookmarkStart w:id="0" w:name="OLE_LINK4"/>
            <w:bookmarkStart w:id="1" w:name="OLE_LINK5"/>
            <w:r w:rsidR="34868CD2" w:rsidRPr="299E0537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="0BC85A3F" w:rsidRPr="299E0537">
              <w:rPr>
                <w:rFonts w:ascii="Century Schoolbook" w:hAnsi="Century Schoolbook"/>
                <w:sz w:val="16"/>
                <w:szCs w:val="16"/>
              </w:rPr>
              <w:t xml:space="preserve">    </w:t>
            </w:r>
            <w:r w:rsidR="34868CD2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70727FA2" w:rsidRPr="299E0537">
              <w:rPr>
                <w:rFonts w:ascii="Century Schoolbook" w:hAnsi="Century Schoolbook"/>
                <w:sz w:val="16"/>
                <w:szCs w:val="16"/>
              </w:rPr>
              <w:t xml:space="preserve">    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="0F64C49B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        </w:t>
            </w:r>
            <w:r w:rsidR="02C47DBF" w:rsidRPr="299E0537">
              <w:rPr>
                <w:rFonts w:ascii="Century Schoolbook" w:hAnsi="Century Schoolbook"/>
                <w:sz w:val="16"/>
                <w:szCs w:val="16"/>
              </w:rPr>
              <w:t xml:space="preserve">   </w:t>
            </w:r>
            <w:r w:rsidR="34868CD2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                  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>D</w:t>
            </w:r>
            <w:r w:rsidR="6D5D5C57" w:rsidRPr="299E0537">
              <w:rPr>
                <w:rFonts w:ascii="Century Schoolbook" w:hAnsi="Century Schoolbook"/>
                <w:sz w:val="16"/>
                <w:szCs w:val="16"/>
              </w:rPr>
              <w:t>ate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>:</w:t>
            </w:r>
            <w:bookmarkEnd w:id="0"/>
            <w:bookmarkEnd w:id="1"/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24438A22" w:rsidRPr="299E0537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="617AE12F" w:rsidRPr="299E0537">
              <w:rPr>
                <w:rFonts w:ascii="Century Schoolbook" w:hAnsi="Century Schoolbook"/>
                <w:sz w:val="16"/>
                <w:szCs w:val="16"/>
              </w:rPr>
              <w:t xml:space="preserve">April </w:t>
            </w:r>
            <w:r w:rsidR="25678C92" w:rsidRPr="299E0537">
              <w:rPr>
                <w:rFonts w:ascii="Century Schoolbook" w:hAnsi="Century Schoolbook"/>
                <w:sz w:val="16"/>
                <w:szCs w:val="16"/>
              </w:rPr>
              <w:t>2</w:t>
            </w:r>
            <w:r w:rsidR="2DAF2414" w:rsidRPr="299E0537">
              <w:rPr>
                <w:rFonts w:ascii="Century Schoolbook" w:hAnsi="Century Schoolbook"/>
                <w:sz w:val="16"/>
                <w:szCs w:val="16"/>
              </w:rPr>
              <w:t>8</w:t>
            </w:r>
            <w:r w:rsidR="617AE12F" w:rsidRPr="299E0537">
              <w:rPr>
                <w:rFonts w:ascii="Century Schoolbook" w:hAnsi="Century Schoolbook"/>
                <w:sz w:val="16"/>
                <w:szCs w:val="16"/>
              </w:rPr>
              <w:t>,</w:t>
            </w:r>
            <w:r w:rsidR="20AD5E9F" w:rsidRPr="299E0537">
              <w:rPr>
                <w:rFonts w:ascii="Century Schoolbook" w:hAnsi="Century Schoolbook"/>
                <w:sz w:val="16"/>
                <w:szCs w:val="16"/>
              </w:rPr>
              <w:t xml:space="preserve"> 20</w:t>
            </w:r>
            <w:r w:rsidR="1AD7B500" w:rsidRPr="299E0537">
              <w:rPr>
                <w:rFonts w:ascii="Century Schoolbook" w:hAnsi="Century Schoolbook"/>
                <w:sz w:val="16"/>
                <w:szCs w:val="16"/>
              </w:rPr>
              <w:t>25</w:t>
            </w:r>
          </w:p>
        </w:tc>
      </w:tr>
      <w:tr w:rsidR="00A04622" w14:paraId="308F5209" w14:textId="77777777" w:rsidTr="299E0537">
        <w:trPr>
          <w:trHeight w:val="1160"/>
          <w:tblHeader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496FA" w14:textId="77777777" w:rsidR="00314259" w:rsidRDefault="00314259" w:rsidP="004E581C">
            <w:pPr>
              <w:pStyle w:val="Footer"/>
              <w:tabs>
                <w:tab w:val="clear" w:pos="4320"/>
                <w:tab w:val="clear" w:pos="8640"/>
              </w:tabs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</w:pPr>
          </w:p>
          <w:p w14:paraId="560DB2ED" w14:textId="77777777" w:rsidR="005F1F5A" w:rsidRDefault="005F1F5A" w:rsidP="005F1F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 xml:space="preserve">Waterway Status – Temporary </w:t>
            </w:r>
            <w:r w:rsidRPr="008C282F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>Closure</w:t>
            </w:r>
          </w:p>
          <w:p w14:paraId="1390AED1" w14:textId="58BF35A2" w:rsidR="005F1F5A" w:rsidRDefault="668273D0" w:rsidP="299E053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</w:pPr>
            <w:r w:rsidRPr="299E0537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>MM 108 – 111, AHP LMR</w:t>
            </w:r>
            <w:r w:rsidR="242E485C" w:rsidRPr="299E0537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 xml:space="preserve"> </w:t>
            </w:r>
            <w:r w:rsidR="1E3D1DE2" w:rsidRPr="299E0537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 xml:space="preserve">-- </w:t>
            </w:r>
            <w:r w:rsidR="242E485C" w:rsidRPr="299E0537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>Update 1</w:t>
            </w:r>
          </w:p>
        </w:tc>
      </w:tr>
      <w:tr w:rsidR="00A04622" w14:paraId="5CC8E0A4" w14:textId="77777777" w:rsidTr="299E0537">
        <w:trPr>
          <w:trHeight w:val="10638"/>
        </w:trPr>
        <w:tc>
          <w:tcPr>
            <w:tcW w:w="10980" w:type="dxa"/>
            <w:tcBorders>
              <w:top w:val="nil"/>
            </w:tcBorders>
          </w:tcPr>
          <w:p w14:paraId="1E332C04" w14:textId="2BE8D4A7" w:rsidR="005F1F5A" w:rsidRPr="00322AD0" w:rsidRDefault="005F1F5A" w:rsidP="005F1F5A">
            <w:pPr>
              <w:rPr>
                <w:color w:val="000000"/>
              </w:rPr>
            </w:pPr>
            <w:r w:rsidRPr="00A92D25">
              <w:rPr>
                <w:color w:val="000000"/>
              </w:rPr>
              <w:t xml:space="preserve">Vessel Traffic Service (VTS) Lower Mississippi River, in accordance with the Navigation Safety Regulations, Code of Federal Regulations Title 33, Subpart 161.11, </w:t>
            </w:r>
            <w:r>
              <w:rPr>
                <w:color w:val="000000"/>
              </w:rPr>
              <w:t>has</w:t>
            </w:r>
            <w:r w:rsidRPr="00A92D25">
              <w:rPr>
                <w:color w:val="000000"/>
              </w:rPr>
              <w:t xml:space="preserve"> establish</w:t>
            </w:r>
            <w:r>
              <w:rPr>
                <w:color w:val="000000"/>
              </w:rPr>
              <w:t>ed a</w:t>
            </w:r>
            <w:r w:rsidRPr="00A92D25">
              <w:rPr>
                <w:color w:val="000000"/>
              </w:rPr>
              <w:t xml:space="preserve"> VTS measure for all waters of the Lower Mississippi River from Mile Marker (MM) </w:t>
            </w:r>
            <w:r w:rsidRPr="00322AD0">
              <w:rPr>
                <w:color w:val="000000"/>
              </w:rPr>
              <w:t>1</w:t>
            </w:r>
            <w:r>
              <w:rPr>
                <w:color w:val="000000"/>
              </w:rPr>
              <w:t>08</w:t>
            </w:r>
            <w:r w:rsidRPr="00322AD0">
              <w:rPr>
                <w:color w:val="000000"/>
              </w:rPr>
              <w:t xml:space="preserve"> to MM </w:t>
            </w:r>
            <w:r>
              <w:rPr>
                <w:color w:val="000000"/>
              </w:rPr>
              <w:t>111,</w:t>
            </w:r>
            <w:r w:rsidRPr="00322AD0">
              <w:rPr>
                <w:color w:val="000000"/>
              </w:rPr>
              <w:t xml:space="preserve"> Above Head of Passes (AHP). These measures are needed to protect persons and vessels from the potential safety hazards associated with </w:t>
            </w:r>
            <w:r>
              <w:rPr>
                <w:color w:val="000000"/>
              </w:rPr>
              <w:t>a barge breakaway</w:t>
            </w:r>
            <w:r w:rsidR="00703BEA">
              <w:rPr>
                <w:color w:val="000000"/>
              </w:rPr>
              <w:t xml:space="preserve"> and a sunken barge located at approximately MM 110.</w:t>
            </w:r>
          </w:p>
          <w:p w14:paraId="2C2C5452" w14:textId="77777777" w:rsidR="005F1F5A" w:rsidRPr="00322AD0" w:rsidRDefault="005F1F5A" w:rsidP="005F1F5A">
            <w:pPr>
              <w:rPr>
                <w:color w:val="000000"/>
              </w:rPr>
            </w:pPr>
          </w:p>
          <w:p w14:paraId="2778DA61" w14:textId="6B50E376" w:rsidR="00703BEA" w:rsidRDefault="00411231" w:rsidP="00E572D3">
            <w:pPr>
              <w:pStyle w:val="ListParagraph"/>
              <w:numPr>
                <w:ilvl w:val="0"/>
                <w:numId w:val="27"/>
              </w:numPr>
              <w:rPr>
                <w:color w:val="000000"/>
              </w:rPr>
            </w:pPr>
            <w:r w:rsidRPr="00411231">
              <w:rPr>
                <w:b/>
                <w:bCs/>
                <w:color w:val="000000"/>
                <w:u w:val="single"/>
              </w:rPr>
              <w:t>River Remains Closed Until Further Notice</w:t>
            </w:r>
            <w:r w:rsidR="005F1F5A" w:rsidRPr="00411231">
              <w:rPr>
                <w:b/>
                <w:bCs/>
                <w:color w:val="000000"/>
              </w:rPr>
              <w:t xml:space="preserve">: </w:t>
            </w:r>
            <w:r w:rsidR="005F1F5A" w:rsidRPr="00411231">
              <w:rPr>
                <w:color w:val="000000"/>
              </w:rPr>
              <w:t xml:space="preserve">All vessels are prohibited from transiting between </w:t>
            </w:r>
            <w:r w:rsidR="00703BEA" w:rsidRPr="00411231">
              <w:rPr>
                <w:color w:val="000000"/>
              </w:rPr>
              <w:t>MM 108</w:t>
            </w:r>
            <w:r w:rsidR="005F1F5A" w:rsidRPr="00411231">
              <w:rPr>
                <w:color w:val="000000"/>
              </w:rPr>
              <w:t xml:space="preserve"> to MM 1</w:t>
            </w:r>
            <w:r w:rsidR="00703BEA" w:rsidRPr="00411231">
              <w:rPr>
                <w:color w:val="000000"/>
              </w:rPr>
              <w:t>11</w:t>
            </w:r>
            <w:r w:rsidR="00574620">
              <w:rPr>
                <w:color w:val="000000"/>
              </w:rPr>
              <w:t>, AHP</w:t>
            </w:r>
            <w:r w:rsidR="005F1F5A" w:rsidRPr="00411231">
              <w:rPr>
                <w:color w:val="000000"/>
              </w:rPr>
              <w:t>.</w:t>
            </w:r>
          </w:p>
          <w:p w14:paraId="7EAA5B1E" w14:textId="77777777" w:rsidR="00714E1C" w:rsidRPr="00411231" w:rsidRDefault="00714E1C" w:rsidP="00714E1C">
            <w:pPr>
              <w:pStyle w:val="ListParagraph"/>
              <w:rPr>
                <w:color w:val="000000"/>
              </w:rPr>
            </w:pPr>
          </w:p>
          <w:p w14:paraId="4465FB1F" w14:textId="6CB82B57" w:rsidR="005F1F5A" w:rsidRPr="00703BEA" w:rsidRDefault="00703BEA" w:rsidP="005F1F5A">
            <w:pPr>
              <w:rPr>
                <w:color w:val="000000"/>
              </w:rPr>
            </w:pPr>
            <w:r w:rsidRPr="00703BEA">
              <w:rPr>
                <w:color w:val="000000"/>
              </w:rPr>
              <w:t>The Coast Guard will</w:t>
            </w:r>
            <w:r w:rsidR="00714E1C">
              <w:rPr>
                <w:color w:val="000000"/>
              </w:rPr>
              <w:t xml:space="preserve"> </w:t>
            </w:r>
            <w:r w:rsidR="00714E1C" w:rsidRPr="00714E1C">
              <w:rPr>
                <w:color w:val="000000"/>
              </w:rPr>
              <w:t>continue to monitor the situation and will provide updates when available</w:t>
            </w:r>
            <w:r>
              <w:rPr>
                <w:color w:val="000000"/>
              </w:rPr>
              <w:t xml:space="preserve">. </w:t>
            </w:r>
            <w:r w:rsidR="005F1F5A">
              <w:rPr>
                <w:color w:val="000000"/>
              </w:rPr>
              <w:t>Updates and/or changes</w:t>
            </w:r>
            <w:r w:rsidR="001F62AD">
              <w:rPr>
                <w:color w:val="000000"/>
              </w:rPr>
              <w:t xml:space="preserve"> to the waterway status</w:t>
            </w:r>
            <w:r w:rsidR="005F1F5A">
              <w:rPr>
                <w:color w:val="000000"/>
              </w:rPr>
              <w:t xml:space="preserve"> will be broadcast via</w:t>
            </w:r>
            <w:r>
              <w:rPr>
                <w:color w:val="000000"/>
              </w:rPr>
              <w:t xml:space="preserve"> Marine Safety Information Bulletin (MSIB),</w:t>
            </w:r>
            <w:r w:rsidR="005F1F5A">
              <w:rPr>
                <w:color w:val="000000"/>
              </w:rPr>
              <w:t xml:space="preserve"> Broadcast Notice to Mariners</w:t>
            </w:r>
            <w:r>
              <w:rPr>
                <w:color w:val="000000"/>
              </w:rPr>
              <w:t xml:space="preserve"> (BNM),</w:t>
            </w:r>
            <w:r w:rsidR="005F1F5A">
              <w:rPr>
                <w:color w:val="000000"/>
              </w:rPr>
              <w:t xml:space="preserve"> and/or industry-wide email.</w:t>
            </w:r>
            <w:r w:rsidR="005F1F5A">
              <w:t xml:space="preserve"> </w:t>
            </w:r>
          </w:p>
          <w:p w14:paraId="370AFC8B" w14:textId="77777777" w:rsidR="005F1F5A" w:rsidRDefault="005F1F5A" w:rsidP="00FE49B8"/>
          <w:p w14:paraId="6B260FCF" w14:textId="77777777" w:rsidR="00FE49B8" w:rsidRDefault="00FE49B8" w:rsidP="00FE49B8">
            <w:r>
              <w:t>For further information, contact the following:</w:t>
            </w:r>
          </w:p>
          <w:p w14:paraId="2E396F69" w14:textId="77777777" w:rsidR="00FE49B8" w:rsidRDefault="00FE49B8" w:rsidP="00FE49B8">
            <w:r w:rsidRPr="005F3F2F">
              <w:rPr>
                <w:b/>
                <w:bCs/>
              </w:rPr>
              <w:t>Vessel Traffic Service (24 hours): (</w:t>
            </w:r>
            <w:r>
              <w:t>504) 365-2514, VHF-FM Ch. 1005 (05A), 12, or 67</w:t>
            </w:r>
          </w:p>
          <w:p w14:paraId="6C73E8AE" w14:textId="77777777" w:rsidR="00FE49B8" w:rsidRDefault="00FE49B8" w:rsidP="00FE49B8">
            <w:r w:rsidRPr="005F3F2F">
              <w:rPr>
                <w:b/>
                <w:bCs/>
              </w:rPr>
              <w:t>Sector New Orleans Command Center (24 hours):</w:t>
            </w:r>
            <w:r>
              <w:t xml:space="preserve"> (504) 365-2545</w:t>
            </w:r>
          </w:p>
          <w:p w14:paraId="42FE919A" w14:textId="35B25DBD" w:rsidR="00FE49B8" w:rsidRPr="001916F4" w:rsidRDefault="00FE49B8" w:rsidP="00FE49B8">
            <w:r w:rsidRPr="005F3F2F">
              <w:rPr>
                <w:b/>
                <w:bCs/>
              </w:rPr>
              <w:t>Sector New Orleans Waterways Management:</w:t>
            </w:r>
            <w:r>
              <w:t xml:space="preserve"> (504) 365-2280 or WWMNOLA@uscg.mil  </w:t>
            </w:r>
          </w:p>
          <w:p w14:paraId="26AE6494" w14:textId="77777777" w:rsidR="00347455" w:rsidRDefault="00347455" w:rsidP="00B1699E">
            <w:pPr>
              <w:pStyle w:val="Footer"/>
              <w:tabs>
                <w:tab w:val="clear" w:pos="4320"/>
                <w:tab w:val="clear" w:pos="8640"/>
              </w:tabs>
              <w:rPr>
                <w:rFonts w:ascii="Century Schoolbook" w:hAnsi="Century Schoolbook"/>
                <w:b/>
                <w:bCs/>
                <w:sz w:val="28"/>
                <w:szCs w:val="28"/>
              </w:rPr>
            </w:pPr>
          </w:p>
          <w:p w14:paraId="682E03AA" w14:textId="77777777" w:rsidR="00B1699E" w:rsidRDefault="00B1699E" w:rsidP="00B1699E">
            <w:pPr>
              <w:pStyle w:val="Footer"/>
              <w:tabs>
                <w:tab w:val="clear" w:pos="4320"/>
                <w:tab w:val="clear" w:pos="8640"/>
              </w:tabs>
              <w:rPr>
                <w:rFonts w:ascii="Century Schoolbook" w:hAnsi="Century Schoolbook"/>
                <w:b/>
                <w:bCs/>
                <w:sz w:val="28"/>
                <w:szCs w:val="28"/>
              </w:rPr>
            </w:pPr>
          </w:p>
          <w:p w14:paraId="0B5556AA" w14:textId="26BF5050" w:rsidR="006E0D35" w:rsidRDefault="002B6959" w:rsidP="002B695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  <w:r w:rsidRPr="00D5474E">
              <w:rPr>
                <w:noProof/>
              </w:rPr>
              <w:drawing>
                <wp:inline distT="0" distB="0" distL="0" distR="0" wp14:anchorId="1478DC90" wp14:editId="7BB24F6F">
                  <wp:extent cx="1860550" cy="612140"/>
                  <wp:effectExtent l="0" t="0" r="6350" b="0"/>
                  <wp:docPr id="1997327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C4B92" w14:textId="379E4B19" w:rsidR="5B3FA799" w:rsidRDefault="5B3FA799" w:rsidP="5B3FA799">
            <w:pPr>
              <w:pStyle w:val="Footer"/>
              <w:tabs>
                <w:tab w:val="clear" w:pos="4320"/>
                <w:tab w:val="clear" w:pos="8640"/>
              </w:tabs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</w:p>
          <w:p w14:paraId="55FFC3E8" w14:textId="77777777" w:rsidR="00DC1999" w:rsidRDefault="00DC1999" w:rsidP="006E0D35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  <w:r w:rsidRPr="00DC1999">
              <w:rPr>
                <w:rFonts w:ascii="Century Schoolbook" w:hAnsi="Century Schoolbook"/>
                <w:b/>
                <w:bCs/>
                <w:sz w:val="32"/>
                <w:szCs w:val="32"/>
              </w:rPr>
              <w:t>CAPTAIN G. A. CALLAGHAN</w:t>
            </w:r>
          </w:p>
          <w:p w14:paraId="10DF2CDD" w14:textId="466A783A" w:rsidR="00433355" w:rsidRPr="000A0593" w:rsidRDefault="006E0D35" w:rsidP="000A0593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  <w:r w:rsidRPr="00DF6023">
              <w:rPr>
                <w:rFonts w:ascii="Century Schoolbook" w:hAnsi="Century Schoolbook"/>
                <w:b/>
                <w:bCs/>
                <w:sz w:val="32"/>
                <w:szCs w:val="32"/>
              </w:rPr>
              <w:t>Captain of the Port New Orlean</w:t>
            </w:r>
            <w:r w:rsidR="00625332">
              <w:rPr>
                <w:rFonts w:ascii="Century Schoolbook" w:hAnsi="Century Schoolbook"/>
                <w:b/>
                <w:bCs/>
                <w:sz w:val="32"/>
                <w:szCs w:val="32"/>
              </w:rPr>
              <w:t>s</w:t>
            </w:r>
          </w:p>
        </w:tc>
      </w:tr>
    </w:tbl>
    <w:p w14:paraId="215EEE6D" w14:textId="77777777" w:rsidR="00A04622" w:rsidRDefault="00A04622" w:rsidP="008758F2">
      <w:pPr>
        <w:pStyle w:val="Footer"/>
        <w:tabs>
          <w:tab w:val="clear" w:pos="4320"/>
          <w:tab w:val="clear" w:pos="8640"/>
        </w:tabs>
      </w:pPr>
    </w:p>
    <w:sectPr w:rsidR="00A04622" w:rsidSect="00A04622">
      <w:footerReference w:type="default" r:id="rId12"/>
      <w:type w:val="continuous"/>
      <w:pgSz w:w="12240" w:h="15840"/>
      <w:pgMar w:top="360" w:right="1440" w:bottom="1440" w:left="1440" w:header="72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0ACD" w14:textId="77777777" w:rsidR="00F85308" w:rsidRDefault="00F85308">
      <w:r>
        <w:separator/>
      </w:r>
    </w:p>
  </w:endnote>
  <w:endnote w:type="continuationSeparator" w:id="0">
    <w:p w14:paraId="00218B6C" w14:textId="77777777" w:rsidR="00F85308" w:rsidRDefault="00F85308">
      <w:r>
        <w:continuationSeparator/>
      </w:r>
    </w:p>
  </w:endnote>
  <w:endnote w:type="continuationNotice" w:id="1">
    <w:p w14:paraId="5315BE8C" w14:textId="77777777" w:rsidR="00F85308" w:rsidRDefault="00F85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99CA" w14:textId="699EB832" w:rsidR="005E5112" w:rsidRDefault="00000000">
    <w:pPr>
      <w:pStyle w:val="Footer"/>
      <w:jc w:val="center"/>
    </w:pPr>
    <w:sdt>
      <w:sdtPr>
        <w:id w:val="-904836463"/>
        <w:docPartObj>
          <w:docPartGallery w:val="Page Numbers (Bottom of Page)"/>
          <w:docPartUnique/>
        </w:docPartObj>
      </w:sdtPr>
      <w:sdtContent>
        <w:sdt>
          <w:sdtPr>
            <w:id w:val="-42442339"/>
            <w:docPartObj>
              <w:docPartGallery w:val="Page Numbers (Top of Page)"/>
              <w:docPartUnique/>
            </w:docPartObj>
          </w:sdtPr>
          <w:sdtContent>
            <w:r w:rsidR="005E5112">
              <w:t xml:space="preserve">Page </w:t>
            </w:r>
            <w:r w:rsidR="005E5112">
              <w:rPr>
                <w:bCs/>
                <w:szCs w:val="24"/>
              </w:rPr>
              <w:fldChar w:fldCharType="begin"/>
            </w:r>
            <w:r w:rsidR="005E5112">
              <w:rPr>
                <w:bCs/>
              </w:rPr>
              <w:instrText xml:space="preserve"> PAGE </w:instrText>
            </w:r>
            <w:r w:rsidR="005E5112">
              <w:rPr>
                <w:bCs/>
                <w:szCs w:val="24"/>
              </w:rPr>
              <w:fldChar w:fldCharType="separate"/>
            </w:r>
            <w:r w:rsidR="00495AA6">
              <w:rPr>
                <w:bCs/>
                <w:noProof/>
              </w:rPr>
              <w:t>3</w:t>
            </w:r>
            <w:r w:rsidR="005E5112">
              <w:rPr>
                <w:bCs/>
                <w:szCs w:val="24"/>
              </w:rPr>
              <w:fldChar w:fldCharType="end"/>
            </w:r>
            <w:r w:rsidR="005E5112">
              <w:t xml:space="preserve"> of </w:t>
            </w:r>
            <w:r w:rsidR="00703BEA">
              <w:rPr>
                <w:bCs/>
                <w:szCs w:val="24"/>
              </w:rPr>
              <w:t>1</w:t>
            </w:r>
          </w:sdtContent>
        </w:sdt>
      </w:sdtContent>
    </w:sdt>
  </w:p>
  <w:p w14:paraId="1660A311" w14:textId="77777777" w:rsidR="005E5112" w:rsidRDefault="005E51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B3BE" w14:textId="77777777" w:rsidR="00F85308" w:rsidRDefault="00F85308">
      <w:r>
        <w:separator/>
      </w:r>
    </w:p>
  </w:footnote>
  <w:footnote w:type="continuationSeparator" w:id="0">
    <w:p w14:paraId="4BC2588F" w14:textId="77777777" w:rsidR="00F85308" w:rsidRDefault="00F85308">
      <w:r>
        <w:continuationSeparator/>
      </w:r>
    </w:p>
  </w:footnote>
  <w:footnote w:type="continuationNotice" w:id="1">
    <w:p w14:paraId="2ADAA404" w14:textId="77777777" w:rsidR="00F85308" w:rsidRDefault="00F853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0B2"/>
    <w:multiLevelType w:val="singleLevel"/>
    <w:tmpl w:val="CF6C16A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79002B"/>
    <w:multiLevelType w:val="hybridMultilevel"/>
    <w:tmpl w:val="41BEA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5351F"/>
    <w:multiLevelType w:val="hybridMultilevel"/>
    <w:tmpl w:val="D55CBCD4"/>
    <w:lvl w:ilvl="0" w:tplc="B7502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C2A03"/>
    <w:multiLevelType w:val="hybridMultilevel"/>
    <w:tmpl w:val="B5F86EB2"/>
    <w:lvl w:ilvl="0" w:tplc="A0A45C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853574"/>
    <w:multiLevelType w:val="hybridMultilevel"/>
    <w:tmpl w:val="C79435F8"/>
    <w:lvl w:ilvl="0" w:tplc="E3D61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09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8A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A1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6E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0E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6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8A9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84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AC0492"/>
    <w:multiLevelType w:val="hybridMultilevel"/>
    <w:tmpl w:val="1B80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63EFE"/>
    <w:multiLevelType w:val="hybridMultilevel"/>
    <w:tmpl w:val="C442B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63F5B"/>
    <w:multiLevelType w:val="hybridMultilevel"/>
    <w:tmpl w:val="E53E1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95109"/>
    <w:multiLevelType w:val="hybridMultilevel"/>
    <w:tmpl w:val="D02A909C"/>
    <w:lvl w:ilvl="0" w:tplc="162A9F5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93ADDE8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6D37C3"/>
    <w:multiLevelType w:val="hybridMultilevel"/>
    <w:tmpl w:val="E53E1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618A9"/>
    <w:multiLevelType w:val="singleLevel"/>
    <w:tmpl w:val="658AEE6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36E76926"/>
    <w:multiLevelType w:val="hybridMultilevel"/>
    <w:tmpl w:val="FCFE4B2C"/>
    <w:lvl w:ilvl="0" w:tplc="3890546A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F37AFA"/>
    <w:multiLevelType w:val="hybridMultilevel"/>
    <w:tmpl w:val="ADB2F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01873"/>
    <w:multiLevelType w:val="hybridMultilevel"/>
    <w:tmpl w:val="E53E1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86F38"/>
    <w:multiLevelType w:val="hybridMultilevel"/>
    <w:tmpl w:val="EA66DB28"/>
    <w:lvl w:ilvl="0" w:tplc="29DAFF1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2282A"/>
    <w:multiLevelType w:val="hybridMultilevel"/>
    <w:tmpl w:val="208C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408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AF2363"/>
    <w:multiLevelType w:val="hybridMultilevel"/>
    <w:tmpl w:val="DD7C8B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613A0"/>
    <w:multiLevelType w:val="hybridMultilevel"/>
    <w:tmpl w:val="6986C93A"/>
    <w:lvl w:ilvl="0" w:tplc="40CE9634">
      <w:start w:val="2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DD1ACA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ED6D07"/>
    <w:multiLevelType w:val="hybridMultilevel"/>
    <w:tmpl w:val="0C3EF35E"/>
    <w:lvl w:ilvl="0" w:tplc="7326D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BA800F7"/>
    <w:multiLevelType w:val="hybridMultilevel"/>
    <w:tmpl w:val="D55CBCD4"/>
    <w:lvl w:ilvl="0" w:tplc="B7502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CC4B29"/>
    <w:multiLevelType w:val="singleLevel"/>
    <w:tmpl w:val="407AE4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5B4B95"/>
    <w:multiLevelType w:val="hybridMultilevel"/>
    <w:tmpl w:val="0E0ADE42"/>
    <w:lvl w:ilvl="0" w:tplc="DD1ACA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ADC3FE9"/>
    <w:multiLevelType w:val="hybridMultilevel"/>
    <w:tmpl w:val="E0522E0C"/>
    <w:lvl w:ilvl="0" w:tplc="FCFE2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4A40F2"/>
    <w:multiLevelType w:val="hybridMultilevel"/>
    <w:tmpl w:val="DD7C8B7E"/>
    <w:lvl w:ilvl="0" w:tplc="B7502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7943EB"/>
    <w:multiLevelType w:val="hybridMultilevel"/>
    <w:tmpl w:val="B22A9264"/>
    <w:lvl w:ilvl="0" w:tplc="E47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F41927"/>
    <w:multiLevelType w:val="hybridMultilevel"/>
    <w:tmpl w:val="3B84A1B8"/>
    <w:lvl w:ilvl="0" w:tplc="290401D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0005186">
    <w:abstractNumId w:val="10"/>
  </w:num>
  <w:num w:numId="2" w16cid:durableId="525564664">
    <w:abstractNumId w:val="0"/>
  </w:num>
  <w:num w:numId="3" w16cid:durableId="347025678">
    <w:abstractNumId w:val="16"/>
  </w:num>
  <w:num w:numId="4" w16cid:durableId="1133595814">
    <w:abstractNumId w:val="21"/>
  </w:num>
  <w:num w:numId="5" w16cid:durableId="1425110452">
    <w:abstractNumId w:val="8"/>
  </w:num>
  <w:num w:numId="6" w16cid:durableId="223487022">
    <w:abstractNumId w:val="18"/>
  </w:num>
  <w:num w:numId="7" w16cid:durableId="395516880">
    <w:abstractNumId w:val="11"/>
  </w:num>
  <w:num w:numId="8" w16cid:durableId="1826385875">
    <w:abstractNumId w:val="3"/>
  </w:num>
  <w:num w:numId="9" w16cid:durableId="928588296">
    <w:abstractNumId w:val="26"/>
  </w:num>
  <w:num w:numId="10" w16cid:durableId="672881168">
    <w:abstractNumId w:val="19"/>
  </w:num>
  <w:num w:numId="11" w16cid:durableId="1569344020">
    <w:abstractNumId w:val="22"/>
  </w:num>
  <w:num w:numId="12" w16cid:durableId="9838796">
    <w:abstractNumId w:val="12"/>
  </w:num>
  <w:num w:numId="13" w16cid:durableId="1348941730">
    <w:abstractNumId w:val="6"/>
  </w:num>
  <w:num w:numId="14" w16cid:durableId="921527565">
    <w:abstractNumId w:val="15"/>
  </w:num>
  <w:num w:numId="15" w16cid:durableId="939794730">
    <w:abstractNumId w:val="4"/>
  </w:num>
  <w:num w:numId="16" w16cid:durableId="451871217">
    <w:abstractNumId w:val="13"/>
  </w:num>
  <w:num w:numId="17" w16cid:durableId="629361026">
    <w:abstractNumId w:val="20"/>
  </w:num>
  <w:num w:numId="18" w16cid:durableId="30880189">
    <w:abstractNumId w:val="2"/>
  </w:num>
  <w:num w:numId="19" w16cid:durableId="570770757">
    <w:abstractNumId w:val="25"/>
  </w:num>
  <w:num w:numId="20" w16cid:durableId="1543440611">
    <w:abstractNumId w:val="24"/>
  </w:num>
  <w:num w:numId="21" w16cid:durableId="374240301">
    <w:abstractNumId w:val="14"/>
  </w:num>
  <w:num w:numId="22" w16cid:durableId="1410421324">
    <w:abstractNumId w:val="7"/>
  </w:num>
  <w:num w:numId="23" w16cid:durableId="43676631">
    <w:abstractNumId w:val="9"/>
  </w:num>
  <w:num w:numId="24" w16cid:durableId="1955209350">
    <w:abstractNumId w:val="23"/>
  </w:num>
  <w:num w:numId="25" w16cid:durableId="628515025">
    <w:abstractNumId w:val="1"/>
  </w:num>
  <w:num w:numId="26" w16cid:durableId="928851698">
    <w:abstractNumId w:val="17"/>
  </w:num>
  <w:num w:numId="27" w16cid:durableId="2119713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22"/>
    <w:rsid w:val="00003485"/>
    <w:rsid w:val="000038EE"/>
    <w:rsid w:val="0000579D"/>
    <w:rsid w:val="00010844"/>
    <w:rsid w:val="00023DDD"/>
    <w:rsid w:val="00062C56"/>
    <w:rsid w:val="00095441"/>
    <w:rsid w:val="00097A4D"/>
    <w:rsid w:val="000A0593"/>
    <w:rsid w:val="000B60E9"/>
    <w:rsid w:val="000D1525"/>
    <w:rsid w:val="000F23CC"/>
    <w:rsid w:val="00124AA4"/>
    <w:rsid w:val="00132B12"/>
    <w:rsid w:val="001916F4"/>
    <w:rsid w:val="0019596D"/>
    <w:rsid w:val="0019691A"/>
    <w:rsid w:val="001A0A0A"/>
    <w:rsid w:val="001A4741"/>
    <w:rsid w:val="001A6665"/>
    <w:rsid w:val="001A6864"/>
    <w:rsid w:val="001E04C1"/>
    <w:rsid w:val="001E161E"/>
    <w:rsid w:val="001F62AD"/>
    <w:rsid w:val="00207F45"/>
    <w:rsid w:val="00217A4B"/>
    <w:rsid w:val="00225AE7"/>
    <w:rsid w:val="0022651B"/>
    <w:rsid w:val="00226B78"/>
    <w:rsid w:val="002374A9"/>
    <w:rsid w:val="00241DD5"/>
    <w:rsid w:val="0024524F"/>
    <w:rsid w:val="0025006A"/>
    <w:rsid w:val="00271FED"/>
    <w:rsid w:val="00276432"/>
    <w:rsid w:val="002854F5"/>
    <w:rsid w:val="002A506D"/>
    <w:rsid w:val="002B12A5"/>
    <w:rsid w:val="002B6739"/>
    <w:rsid w:val="002B6959"/>
    <w:rsid w:val="002C1F09"/>
    <w:rsid w:val="002C78A3"/>
    <w:rsid w:val="002D06E0"/>
    <w:rsid w:val="002F08CA"/>
    <w:rsid w:val="00311569"/>
    <w:rsid w:val="00314259"/>
    <w:rsid w:val="003433CD"/>
    <w:rsid w:val="00347455"/>
    <w:rsid w:val="0036276F"/>
    <w:rsid w:val="00366F08"/>
    <w:rsid w:val="00372B35"/>
    <w:rsid w:val="003805EE"/>
    <w:rsid w:val="0039793C"/>
    <w:rsid w:val="003B0E5D"/>
    <w:rsid w:val="003D0EF6"/>
    <w:rsid w:val="003D66BF"/>
    <w:rsid w:val="003E57F0"/>
    <w:rsid w:val="004034D6"/>
    <w:rsid w:val="00411231"/>
    <w:rsid w:val="004162E0"/>
    <w:rsid w:val="00433355"/>
    <w:rsid w:val="00434292"/>
    <w:rsid w:val="004411E2"/>
    <w:rsid w:val="00446CBD"/>
    <w:rsid w:val="0044771E"/>
    <w:rsid w:val="0045266E"/>
    <w:rsid w:val="00472CAE"/>
    <w:rsid w:val="004755C8"/>
    <w:rsid w:val="00485E3C"/>
    <w:rsid w:val="00491A35"/>
    <w:rsid w:val="004923C8"/>
    <w:rsid w:val="00495AA6"/>
    <w:rsid w:val="004A50A9"/>
    <w:rsid w:val="004D2E80"/>
    <w:rsid w:val="004E4B2E"/>
    <w:rsid w:val="004E581C"/>
    <w:rsid w:val="004F015F"/>
    <w:rsid w:val="005101EA"/>
    <w:rsid w:val="00515953"/>
    <w:rsid w:val="00517346"/>
    <w:rsid w:val="005738ED"/>
    <w:rsid w:val="00574620"/>
    <w:rsid w:val="005A7DD8"/>
    <w:rsid w:val="005B202F"/>
    <w:rsid w:val="005B506D"/>
    <w:rsid w:val="005D1869"/>
    <w:rsid w:val="005D3A06"/>
    <w:rsid w:val="005D429D"/>
    <w:rsid w:val="005E5112"/>
    <w:rsid w:val="005F1F5A"/>
    <w:rsid w:val="005F236A"/>
    <w:rsid w:val="005F3F2F"/>
    <w:rsid w:val="0060521A"/>
    <w:rsid w:val="00625332"/>
    <w:rsid w:val="00635F7A"/>
    <w:rsid w:val="00651A5C"/>
    <w:rsid w:val="00677BDD"/>
    <w:rsid w:val="00677D53"/>
    <w:rsid w:val="00692E42"/>
    <w:rsid w:val="00694B7F"/>
    <w:rsid w:val="00695E3C"/>
    <w:rsid w:val="006E0D35"/>
    <w:rsid w:val="00701530"/>
    <w:rsid w:val="00703BEA"/>
    <w:rsid w:val="0070738D"/>
    <w:rsid w:val="007120EE"/>
    <w:rsid w:val="00713A5D"/>
    <w:rsid w:val="00714E1C"/>
    <w:rsid w:val="00722FDE"/>
    <w:rsid w:val="00726A17"/>
    <w:rsid w:val="00726FE0"/>
    <w:rsid w:val="00742DCC"/>
    <w:rsid w:val="00770EFF"/>
    <w:rsid w:val="00784F5E"/>
    <w:rsid w:val="00786103"/>
    <w:rsid w:val="007868A0"/>
    <w:rsid w:val="00794C64"/>
    <w:rsid w:val="007A7B9B"/>
    <w:rsid w:val="007F0FF8"/>
    <w:rsid w:val="008026C1"/>
    <w:rsid w:val="008061BF"/>
    <w:rsid w:val="0081591C"/>
    <w:rsid w:val="00825D10"/>
    <w:rsid w:val="008301E8"/>
    <w:rsid w:val="00845653"/>
    <w:rsid w:val="00846A99"/>
    <w:rsid w:val="00853DE2"/>
    <w:rsid w:val="0085532B"/>
    <w:rsid w:val="00860FB4"/>
    <w:rsid w:val="00863D58"/>
    <w:rsid w:val="00864CAE"/>
    <w:rsid w:val="008758F2"/>
    <w:rsid w:val="008763C8"/>
    <w:rsid w:val="00885FA3"/>
    <w:rsid w:val="008879DD"/>
    <w:rsid w:val="008B30EE"/>
    <w:rsid w:val="008C1E95"/>
    <w:rsid w:val="00902D90"/>
    <w:rsid w:val="009077EA"/>
    <w:rsid w:val="0091105D"/>
    <w:rsid w:val="0093780B"/>
    <w:rsid w:val="009406FE"/>
    <w:rsid w:val="009632B5"/>
    <w:rsid w:val="009A5581"/>
    <w:rsid w:val="009C358E"/>
    <w:rsid w:val="009C7E7D"/>
    <w:rsid w:val="009D11B2"/>
    <w:rsid w:val="009D62D9"/>
    <w:rsid w:val="009F6F6A"/>
    <w:rsid w:val="00A04622"/>
    <w:rsid w:val="00A07388"/>
    <w:rsid w:val="00A265F5"/>
    <w:rsid w:val="00A333B1"/>
    <w:rsid w:val="00A34260"/>
    <w:rsid w:val="00A4136E"/>
    <w:rsid w:val="00A43695"/>
    <w:rsid w:val="00A66727"/>
    <w:rsid w:val="00A86A20"/>
    <w:rsid w:val="00A915AD"/>
    <w:rsid w:val="00AA0593"/>
    <w:rsid w:val="00AA0D42"/>
    <w:rsid w:val="00AE216C"/>
    <w:rsid w:val="00AE7AE5"/>
    <w:rsid w:val="00AF045E"/>
    <w:rsid w:val="00B1660D"/>
    <w:rsid w:val="00B1699E"/>
    <w:rsid w:val="00B24920"/>
    <w:rsid w:val="00B30F20"/>
    <w:rsid w:val="00B413E9"/>
    <w:rsid w:val="00B454B8"/>
    <w:rsid w:val="00B47E35"/>
    <w:rsid w:val="00B53DD5"/>
    <w:rsid w:val="00B57E19"/>
    <w:rsid w:val="00B76859"/>
    <w:rsid w:val="00B84C6F"/>
    <w:rsid w:val="00B85629"/>
    <w:rsid w:val="00B935BB"/>
    <w:rsid w:val="00BB497B"/>
    <w:rsid w:val="00BB576C"/>
    <w:rsid w:val="00BB7960"/>
    <w:rsid w:val="00BC4CD0"/>
    <w:rsid w:val="00BF36B6"/>
    <w:rsid w:val="00C015B6"/>
    <w:rsid w:val="00C34DBF"/>
    <w:rsid w:val="00C4192B"/>
    <w:rsid w:val="00C43B62"/>
    <w:rsid w:val="00C44758"/>
    <w:rsid w:val="00C625BB"/>
    <w:rsid w:val="00C75CEF"/>
    <w:rsid w:val="00C93966"/>
    <w:rsid w:val="00C96E08"/>
    <w:rsid w:val="00CA1C3C"/>
    <w:rsid w:val="00CA21EB"/>
    <w:rsid w:val="00CA3FD5"/>
    <w:rsid w:val="00CC4ADB"/>
    <w:rsid w:val="00CE3C18"/>
    <w:rsid w:val="00D16549"/>
    <w:rsid w:val="00D1744E"/>
    <w:rsid w:val="00D35FDB"/>
    <w:rsid w:val="00D4556F"/>
    <w:rsid w:val="00D8784C"/>
    <w:rsid w:val="00DB2C68"/>
    <w:rsid w:val="00DC1999"/>
    <w:rsid w:val="00DC3A19"/>
    <w:rsid w:val="00DD2354"/>
    <w:rsid w:val="00DD2FE0"/>
    <w:rsid w:val="00DE4267"/>
    <w:rsid w:val="00DF556B"/>
    <w:rsid w:val="00DF59D8"/>
    <w:rsid w:val="00DF6023"/>
    <w:rsid w:val="00E02C54"/>
    <w:rsid w:val="00E33328"/>
    <w:rsid w:val="00E41801"/>
    <w:rsid w:val="00E61D0D"/>
    <w:rsid w:val="00E7211D"/>
    <w:rsid w:val="00E82747"/>
    <w:rsid w:val="00EC3457"/>
    <w:rsid w:val="00EE19D0"/>
    <w:rsid w:val="00EE3791"/>
    <w:rsid w:val="00EE575A"/>
    <w:rsid w:val="00EF7C69"/>
    <w:rsid w:val="00F01DF3"/>
    <w:rsid w:val="00F05CAD"/>
    <w:rsid w:val="00F148E2"/>
    <w:rsid w:val="00F16D20"/>
    <w:rsid w:val="00F25566"/>
    <w:rsid w:val="00F41875"/>
    <w:rsid w:val="00F42E98"/>
    <w:rsid w:val="00F467E1"/>
    <w:rsid w:val="00F54869"/>
    <w:rsid w:val="00F72660"/>
    <w:rsid w:val="00F76901"/>
    <w:rsid w:val="00F8335C"/>
    <w:rsid w:val="00F85308"/>
    <w:rsid w:val="00FB38B2"/>
    <w:rsid w:val="00FB451C"/>
    <w:rsid w:val="00FD0DBD"/>
    <w:rsid w:val="00FD4809"/>
    <w:rsid w:val="00FE49B8"/>
    <w:rsid w:val="00FE7984"/>
    <w:rsid w:val="0289FB43"/>
    <w:rsid w:val="02C47DBF"/>
    <w:rsid w:val="0642A3EF"/>
    <w:rsid w:val="0714BEA7"/>
    <w:rsid w:val="0AEDEBF5"/>
    <w:rsid w:val="0BC85A3F"/>
    <w:rsid w:val="0D8E5A95"/>
    <w:rsid w:val="0F64C49B"/>
    <w:rsid w:val="14177E42"/>
    <w:rsid w:val="1AD75607"/>
    <w:rsid w:val="1AD7B500"/>
    <w:rsid w:val="1E3D1DE2"/>
    <w:rsid w:val="20AD5E9F"/>
    <w:rsid w:val="242E485C"/>
    <w:rsid w:val="24438A22"/>
    <w:rsid w:val="25678C92"/>
    <w:rsid w:val="27446126"/>
    <w:rsid w:val="27A8807D"/>
    <w:rsid w:val="2800D348"/>
    <w:rsid w:val="298817E4"/>
    <w:rsid w:val="299E0537"/>
    <w:rsid w:val="29B230AC"/>
    <w:rsid w:val="2A07032B"/>
    <w:rsid w:val="2A505550"/>
    <w:rsid w:val="2DAF2414"/>
    <w:rsid w:val="2F1C6E54"/>
    <w:rsid w:val="2F7F2D89"/>
    <w:rsid w:val="3134050A"/>
    <w:rsid w:val="34868CD2"/>
    <w:rsid w:val="4090D968"/>
    <w:rsid w:val="43E73D73"/>
    <w:rsid w:val="52E89F14"/>
    <w:rsid w:val="53A6E313"/>
    <w:rsid w:val="5433B360"/>
    <w:rsid w:val="5B3FA799"/>
    <w:rsid w:val="5B5ADFDD"/>
    <w:rsid w:val="5FB43D4F"/>
    <w:rsid w:val="60EE138E"/>
    <w:rsid w:val="613885FE"/>
    <w:rsid w:val="617AE12F"/>
    <w:rsid w:val="6207674A"/>
    <w:rsid w:val="6276D427"/>
    <w:rsid w:val="62A6AFA1"/>
    <w:rsid w:val="668273D0"/>
    <w:rsid w:val="688BB3D2"/>
    <w:rsid w:val="68C71BF3"/>
    <w:rsid w:val="6D5D5C57"/>
    <w:rsid w:val="6E23328E"/>
    <w:rsid w:val="6FAE2EFA"/>
    <w:rsid w:val="70727FA2"/>
    <w:rsid w:val="70A7B0D4"/>
    <w:rsid w:val="7107B92D"/>
    <w:rsid w:val="7117444F"/>
    <w:rsid w:val="72AC3BE6"/>
    <w:rsid w:val="7322B16C"/>
    <w:rsid w:val="757969D1"/>
    <w:rsid w:val="79190497"/>
    <w:rsid w:val="7C664DD6"/>
    <w:rsid w:val="7E44D9EE"/>
    <w:rsid w:val="7E9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3CD4D"/>
  <w15:docId w15:val="{2C14AAC5-180E-4D5C-A076-210F3C4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622"/>
    <w:rPr>
      <w:sz w:val="24"/>
    </w:rPr>
  </w:style>
  <w:style w:type="paragraph" w:styleId="Heading1">
    <w:name w:val="heading 1"/>
    <w:basedOn w:val="Normal"/>
    <w:next w:val="Normal"/>
    <w:qFormat/>
    <w:rsid w:val="00A04622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0462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04622"/>
    <w:pPr>
      <w:keepNext/>
      <w:outlineLvl w:val="2"/>
    </w:pPr>
    <w:rPr>
      <w:rFonts w:ascii="Century Schoolbook" w:hAnsi="Century Schoolbook"/>
      <w:sz w:val="94"/>
    </w:rPr>
  </w:style>
  <w:style w:type="paragraph" w:styleId="Heading4">
    <w:name w:val="heading 4"/>
    <w:basedOn w:val="Normal"/>
    <w:next w:val="Normal"/>
    <w:qFormat/>
    <w:rsid w:val="00A04622"/>
    <w:pPr>
      <w:keepNext/>
      <w:outlineLvl w:val="3"/>
    </w:pPr>
    <w:rPr>
      <w:rFonts w:ascii="Century Schoolbook" w:hAnsi="Century Schoolbook"/>
      <w:b/>
      <w:bCs/>
      <w:sz w:val="23"/>
    </w:rPr>
  </w:style>
  <w:style w:type="paragraph" w:styleId="Heading5">
    <w:name w:val="heading 5"/>
    <w:basedOn w:val="Normal"/>
    <w:next w:val="Normal"/>
    <w:qFormat/>
    <w:rsid w:val="00A04622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A04622"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A04622"/>
    <w:pPr>
      <w:keepNext/>
      <w:outlineLvl w:val="6"/>
    </w:pPr>
    <w:rPr>
      <w:sz w:val="78"/>
    </w:rPr>
  </w:style>
  <w:style w:type="paragraph" w:styleId="Heading8">
    <w:name w:val="heading 8"/>
    <w:basedOn w:val="Normal"/>
    <w:next w:val="Normal"/>
    <w:qFormat/>
    <w:rsid w:val="00A04622"/>
    <w:pPr>
      <w:keepNext/>
      <w:outlineLvl w:val="7"/>
    </w:pPr>
    <w:rPr>
      <w:rFonts w:ascii="Century Schoolbook" w:hAnsi="Century School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4622"/>
  </w:style>
  <w:style w:type="paragraph" w:styleId="Title">
    <w:name w:val="Title"/>
    <w:basedOn w:val="Normal"/>
    <w:qFormat/>
    <w:rsid w:val="00A04622"/>
    <w:pPr>
      <w:jc w:val="center"/>
    </w:pPr>
    <w:rPr>
      <w:b/>
      <w:sz w:val="20"/>
    </w:rPr>
  </w:style>
  <w:style w:type="character" w:styleId="Strong">
    <w:name w:val="Strong"/>
    <w:basedOn w:val="DefaultParagraphFont"/>
    <w:qFormat/>
    <w:rsid w:val="00A04622"/>
    <w:rPr>
      <w:b/>
    </w:rPr>
  </w:style>
  <w:style w:type="paragraph" w:styleId="Footer">
    <w:name w:val="footer"/>
    <w:basedOn w:val="Normal"/>
    <w:link w:val="FooterChar"/>
    <w:rsid w:val="00A046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622"/>
  </w:style>
  <w:style w:type="character" w:styleId="Hyperlink">
    <w:name w:val="Hyperlink"/>
    <w:basedOn w:val="DefaultParagraphFont"/>
    <w:rsid w:val="00A04622"/>
    <w:rPr>
      <w:color w:val="0000FF"/>
      <w:u w:val="single"/>
    </w:rPr>
  </w:style>
  <w:style w:type="character" w:styleId="FollowedHyperlink">
    <w:name w:val="FollowedHyperlink"/>
    <w:basedOn w:val="DefaultParagraphFont"/>
    <w:rsid w:val="00A04622"/>
    <w:rPr>
      <w:color w:val="800080"/>
      <w:u w:val="single"/>
    </w:rPr>
  </w:style>
  <w:style w:type="paragraph" w:styleId="BodyText2">
    <w:name w:val="Body Text 2"/>
    <w:basedOn w:val="Normal"/>
    <w:rsid w:val="00A04622"/>
    <w:pPr>
      <w:jc w:val="both"/>
    </w:pPr>
  </w:style>
  <w:style w:type="paragraph" w:styleId="BodyTextIndent">
    <w:name w:val="Body Text Indent"/>
    <w:basedOn w:val="Normal"/>
    <w:rsid w:val="00A04622"/>
    <w:pPr>
      <w:ind w:firstLine="720"/>
    </w:pPr>
  </w:style>
  <w:style w:type="paragraph" w:styleId="DocumentMap">
    <w:name w:val="Document Map"/>
    <w:basedOn w:val="Normal"/>
    <w:semiHidden/>
    <w:rsid w:val="00A04622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A04622"/>
    <w:pPr>
      <w:ind w:left="720"/>
    </w:pPr>
    <w:rPr>
      <w:rFonts w:ascii="Century Schoolbook" w:hAnsi="Century Schoolbook"/>
    </w:rPr>
  </w:style>
  <w:style w:type="paragraph" w:styleId="BodyTextIndent3">
    <w:name w:val="Body Text Indent 3"/>
    <w:basedOn w:val="Normal"/>
    <w:rsid w:val="00A04622"/>
    <w:pPr>
      <w:ind w:left="360"/>
      <w:jc w:val="both"/>
    </w:pPr>
    <w:rPr>
      <w:rFonts w:ascii="Century Schoolbook" w:hAnsi="Century Schoolbook" w:cs="Arial"/>
      <w:sz w:val="22"/>
    </w:rPr>
  </w:style>
  <w:style w:type="paragraph" w:styleId="BalloonText">
    <w:name w:val="Balloon Text"/>
    <w:basedOn w:val="Normal"/>
    <w:semiHidden/>
    <w:rsid w:val="00A0462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0462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4622"/>
    <w:rPr>
      <w:rFonts w:ascii="Consolas" w:eastAsiaTheme="minorHAnsi" w:hAnsi="Consolas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A04622"/>
    <w:rPr>
      <w:sz w:val="24"/>
    </w:rPr>
  </w:style>
  <w:style w:type="paragraph" w:styleId="ListParagraph">
    <w:name w:val="List Paragraph"/>
    <w:basedOn w:val="Normal"/>
    <w:uiPriority w:val="34"/>
    <w:qFormat/>
    <w:rsid w:val="00A04622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rsid w:val="00A04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622"/>
    <w:rPr>
      <w:sz w:val="24"/>
    </w:rPr>
  </w:style>
  <w:style w:type="paragraph" w:styleId="NoSpacing">
    <w:name w:val="No Spacing"/>
    <w:link w:val="NoSpacingChar"/>
    <w:uiPriority w:val="1"/>
    <w:qFormat/>
    <w:rsid w:val="00A0462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04622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A04622"/>
    <w:rPr>
      <w:b/>
      <w:bCs/>
      <w:sz w:val="28"/>
    </w:rPr>
  </w:style>
  <w:style w:type="character" w:customStyle="1" w:styleId="Heading7Char">
    <w:name w:val="Heading 7 Char"/>
    <w:basedOn w:val="DefaultParagraphFont"/>
    <w:link w:val="Heading7"/>
    <w:rsid w:val="00A04622"/>
    <w:rPr>
      <w:sz w:val="78"/>
    </w:rPr>
  </w:style>
  <w:style w:type="character" w:customStyle="1" w:styleId="FooterChar">
    <w:name w:val="Footer Char"/>
    <w:basedOn w:val="DefaultParagraphFont"/>
    <w:link w:val="Footer"/>
    <w:rsid w:val="00A04622"/>
    <w:rPr>
      <w:sz w:val="24"/>
    </w:rPr>
  </w:style>
  <w:style w:type="table" w:styleId="TableGrid">
    <w:name w:val="Table Grid"/>
    <w:basedOn w:val="TableNormal"/>
    <w:rsid w:val="00A0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1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ca7f72-fa20-4c5b-98ab-ee5a0ed1747d" xsi:nil="true"/>
    <lcf76f155ced4ddcb4097134ff3c332f xmlns="ce26d4ee-82b5-4cd2-b7b6-6c957e738c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220CF972FC74C8A8E181C05F09E61" ma:contentTypeVersion="15" ma:contentTypeDescription="Create a new document." ma:contentTypeScope="" ma:versionID="b164913fc6a0adc1cb1af893bed9a843">
  <xsd:schema xmlns:xsd="http://www.w3.org/2001/XMLSchema" xmlns:xs="http://www.w3.org/2001/XMLSchema" xmlns:p="http://schemas.microsoft.com/office/2006/metadata/properties" xmlns:ns2="ce26d4ee-82b5-4cd2-b7b6-6c957e738c8a" xmlns:ns3="55ca7f72-fa20-4c5b-98ab-ee5a0ed1747d" targetNamespace="http://schemas.microsoft.com/office/2006/metadata/properties" ma:root="true" ma:fieldsID="708606f0998417836c8a1d9ee3e28da2" ns2:_="" ns3:_="">
    <xsd:import namespace="ce26d4ee-82b5-4cd2-b7b6-6c957e738c8a"/>
    <xsd:import namespace="55ca7f72-fa20-4c5b-98ab-ee5a0ed1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d4ee-82b5-4cd2-b7b6-6c957e738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a7f72-fa20-4c5b-98ab-ee5a0ed174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a28b31-82d4-4994-9d36-2c2574f69929}" ma:internalName="TaxCatchAll" ma:showField="CatchAllData" ma:web="55ca7f72-fa20-4c5b-98ab-ee5a0ed1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3B0C-9AC8-4D69-BC16-85DC21C55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6E27E-7C75-4F80-9594-F7A63ADAFAA1}">
  <ds:schemaRefs>
    <ds:schemaRef ds:uri="http://schemas.microsoft.com/office/2006/metadata/properties"/>
    <ds:schemaRef ds:uri="http://schemas.microsoft.com/office/infopath/2007/PartnerControls"/>
    <ds:schemaRef ds:uri="55ca7f72-fa20-4c5b-98ab-ee5a0ed1747d"/>
    <ds:schemaRef ds:uri="ce26d4ee-82b5-4cd2-b7b6-6c957e738c8a"/>
  </ds:schemaRefs>
</ds:datastoreItem>
</file>

<file path=customXml/itemProps3.xml><?xml version="1.0" encoding="utf-8"?>
<ds:datastoreItem xmlns:ds="http://schemas.openxmlformats.org/officeDocument/2006/customXml" ds:itemID="{478540A0-AEC2-4B4F-9083-1CA5FCE64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6d4ee-82b5-4cd2-b7b6-6c957e738c8a"/>
    <ds:schemaRef ds:uri="55ca7f72-fa20-4c5b-98ab-ee5a0ed1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2D8AF-46E6-4DCE-9C32-DFBB9B1A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>USCG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Kevin Lynn</dc:creator>
  <cp:keywords/>
  <cp:lastModifiedBy>Williams, Ashley K PO2 USCG (USA)</cp:lastModifiedBy>
  <cp:revision>2</cp:revision>
  <cp:lastPrinted>2025-04-15T16:50:00Z</cp:lastPrinted>
  <dcterms:created xsi:type="dcterms:W3CDTF">2025-04-28T16:00:00Z</dcterms:created>
  <dcterms:modified xsi:type="dcterms:W3CDTF">2025-04-28T16:00:00Z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0x010100763220CF972FC74C8A8E181C05F09E61</vt:lpwstr>
  </property>
  <property fmtid="{D5CDD505-2E9C-101B-9397-08002B2CF9AE}" pid="3" name="MediaServiceImageTags">
    <vt:lpwstr/>
  </property>
</Properties>
</file>