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B400" w14:textId="2BD85D83" w:rsidR="00055FE1" w:rsidRDefault="00AE57E6" w:rsidP="00AE57E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HTS Changes 2-14-22</w:t>
      </w:r>
    </w:p>
    <w:p w14:paraId="2688452E" w14:textId="54D2C057" w:rsidR="00AE57E6" w:rsidRDefault="00AE57E6" w:rsidP="00AE57E6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57E6" w14:paraId="54DFB4B9" w14:textId="77777777" w:rsidTr="00AE57E6">
        <w:tc>
          <w:tcPr>
            <w:tcW w:w="4675" w:type="dxa"/>
          </w:tcPr>
          <w:p w14:paraId="4394021E" w14:textId="5C6AC7CF" w:rsidR="00AE57E6" w:rsidRDefault="00550ECE" w:rsidP="00AE57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675" w:type="dxa"/>
          </w:tcPr>
          <w:p w14:paraId="202209D3" w14:textId="363B7AF0" w:rsidR="00AE57E6" w:rsidRDefault="00550ECE" w:rsidP="00AE57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</w:t>
            </w:r>
          </w:p>
        </w:tc>
      </w:tr>
      <w:tr w:rsidR="00AE57E6" w14:paraId="5F8FB756" w14:textId="77777777" w:rsidTr="00AE57E6">
        <w:tc>
          <w:tcPr>
            <w:tcW w:w="4675" w:type="dxa"/>
          </w:tcPr>
          <w:p w14:paraId="25250B94" w14:textId="722B68AA" w:rsidR="00AE57E6" w:rsidRPr="00550ECE" w:rsidRDefault="00550ECE" w:rsidP="00AE57E6">
            <w:pPr>
              <w:jc w:val="center"/>
            </w:pPr>
            <w:r>
              <w:t>Article description for 3002.15.0011</w:t>
            </w:r>
          </w:p>
        </w:tc>
        <w:tc>
          <w:tcPr>
            <w:tcW w:w="4675" w:type="dxa"/>
          </w:tcPr>
          <w:p w14:paraId="0951364C" w14:textId="77777777" w:rsidR="00550ECE" w:rsidRPr="00B146AE" w:rsidRDefault="00550ECE" w:rsidP="00AE57E6">
            <w:pPr>
              <w:jc w:val="center"/>
            </w:pPr>
            <w:r w:rsidRPr="00B146AE">
              <w:t xml:space="preserve">Article description modified by deleting “Diagnostic reagents based on an antibody test” and replacing with “Containing monoclonal antibodies”. </w:t>
            </w:r>
          </w:p>
          <w:p w14:paraId="1939F599" w14:textId="4EC88574" w:rsidR="00AE57E6" w:rsidRPr="00550ECE" w:rsidRDefault="00550ECE" w:rsidP="00AE57E6">
            <w:pPr>
              <w:jc w:val="center"/>
            </w:pPr>
            <w:r w:rsidRPr="00B146AE">
              <w:t>Reason for change: All diagnostic reagents are now classified in chapter 38.</w:t>
            </w:r>
          </w:p>
        </w:tc>
      </w:tr>
      <w:tr w:rsidR="00AE57E6" w14:paraId="599D177A" w14:textId="77777777" w:rsidTr="00AE57E6">
        <w:tc>
          <w:tcPr>
            <w:tcW w:w="4675" w:type="dxa"/>
          </w:tcPr>
          <w:p w14:paraId="27794665" w14:textId="5ACB36CC" w:rsidR="00AE57E6" w:rsidRPr="00550ECE" w:rsidRDefault="008321AD" w:rsidP="00AE57E6">
            <w:pPr>
              <w:jc w:val="center"/>
            </w:pPr>
            <w:r>
              <w:t>Chapter 38, statistical note 3</w:t>
            </w:r>
          </w:p>
        </w:tc>
        <w:tc>
          <w:tcPr>
            <w:tcW w:w="4675" w:type="dxa"/>
          </w:tcPr>
          <w:p w14:paraId="2D5F6495" w14:textId="09D34FE7" w:rsidR="00AE57E6" w:rsidRDefault="008321AD" w:rsidP="00AE57E6">
            <w:pPr>
              <w:jc w:val="center"/>
            </w:pPr>
            <w:r>
              <w:t>Delete</w:t>
            </w:r>
            <w:r w:rsidR="00B146AE">
              <w:t>d</w:t>
            </w:r>
          </w:p>
          <w:p w14:paraId="728E5699" w14:textId="20D7D533" w:rsidR="008321AD" w:rsidRPr="00550ECE" w:rsidRDefault="008321AD" w:rsidP="00AE57E6">
            <w:pPr>
              <w:jc w:val="center"/>
            </w:pPr>
          </w:p>
        </w:tc>
      </w:tr>
      <w:tr w:rsidR="0069273B" w14:paraId="655637B9" w14:textId="77777777" w:rsidTr="00AE57E6">
        <w:tc>
          <w:tcPr>
            <w:tcW w:w="4675" w:type="dxa"/>
          </w:tcPr>
          <w:p w14:paraId="7A9A92BC" w14:textId="5CC3E7D7" w:rsidR="0069273B" w:rsidRPr="00550ECE" w:rsidRDefault="0069273B" w:rsidP="0069273B">
            <w:pPr>
              <w:jc w:val="center"/>
            </w:pPr>
            <w:r w:rsidRPr="002E7FBD">
              <w:t xml:space="preserve">Chapter 94 </w:t>
            </w:r>
          </w:p>
        </w:tc>
        <w:tc>
          <w:tcPr>
            <w:tcW w:w="4675" w:type="dxa"/>
          </w:tcPr>
          <w:p w14:paraId="16FC3A53" w14:textId="10A50480" w:rsidR="0069273B" w:rsidRPr="00550ECE" w:rsidRDefault="0069273B" w:rsidP="0069273B">
            <w:pPr>
              <w:jc w:val="center"/>
            </w:pPr>
            <w:r w:rsidRPr="002E7FBD">
              <w:t xml:space="preserve"> </w:t>
            </w:r>
            <w:r w:rsidR="00DC37BF">
              <w:t xml:space="preserve">Statistical  lines </w:t>
            </w:r>
            <w:r w:rsidRPr="002E7FBD">
              <w:t xml:space="preserve">9405.19.4010 </w:t>
            </w:r>
            <w:r w:rsidR="00DC37BF">
              <w:t>(“Household”)</w:t>
            </w:r>
            <w:r w:rsidR="00027909">
              <w:t xml:space="preserve"> </w:t>
            </w:r>
            <w:r w:rsidRPr="002E7FBD">
              <w:t xml:space="preserve">and 9405.19.4020 </w:t>
            </w:r>
            <w:r w:rsidR="00DC37BF">
              <w:t>(“Other”) were restored after having been accidently deleted.</w:t>
            </w:r>
          </w:p>
        </w:tc>
      </w:tr>
      <w:tr w:rsidR="00AE57E6" w14:paraId="46CDD56C" w14:textId="77777777" w:rsidTr="00AE57E6">
        <w:tc>
          <w:tcPr>
            <w:tcW w:w="4675" w:type="dxa"/>
          </w:tcPr>
          <w:p w14:paraId="37A4AF8A" w14:textId="77E7C0AD" w:rsidR="00AE57E6" w:rsidRPr="00550ECE" w:rsidRDefault="008C72C5" w:rsidP="00AE57E6">
            <w:pPr>
              <w:jc w:val="center"/>
            </w:pPr>
            <w:r>
              <w:t>Chapter 98</w:t>
            </w:r>
            <w:r w:rsidR="00DF6A26">
              <w:t>, subchapter I</w:t>
            </w:r>
          </w:p>
        </w:tc>
        <w:tc>
          <w:tcPr>
            <w:tcW w:w="4675" w:type="dxa"/>
          </w:tcPr>
          <w:p w14:paraId="43EF1A39" w14:textId="7EE4FD24" w:rsidR="00AE57E6" w:rsidRPr="00550ECE" w:rsidRDefault="00DF6A26" w:rsidP="00AE57E6">
            <w:pPr>
              <w:jc w:val="center"/>
            </w:pPr>
            <w:r>
              <w:t>In the article description for statistical annotation 9801.00.1037, replace “8419.31” with “8419.33.10” and “8419.34.00”.</w:t>
            </w:r>
          </w:p>
        </w:tc>
      </w:tr>
    </w:tbl>
    <w:p w14:paraId="3429A026" w14:textId="77777777" w:rsidR="00AE57E6" w:rsidRPr="00AE57E6" w:rsidRDefault="00AE57E6" w:rsidP="00AE57E6">
      <w:pPr>
        <w:jc w:val="center"/>
        <w:rPr>
          <w:b/>
          <w:bCs/>
          <w:sz w:val="24"/>
          <w:szCs w:val="24"/>
        </w:rPr>
      </w:pPr>
    </w:p>
    <w:sectPr w:rsidR="00AE57E6" w:rsidRPr="00AE5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56"/>
    <w:rsid w:val="00027909"/>
    <w:rsid w:val="00055FE1"/>
    <w:rsid w:val="00550ECE"/>
    <w:rsid w:val="0069273B"/>
    <w:rsid w:val="007644F8"/>
    <w:rsid w:val="008321AD"/>
    <w:rsid w:val="008C72C5"/>
    <w:rsid w:val="00AE57E6"/>
    <w:rsid w:val="00B146AE"/>
    <w:rsid w:val="00B226EE"/>
    <w:rsid w:val="00DC37BF"/>
    <w:rsid w:val="00DF6A26"/>
    <w:rsid w:val="00E16C56"/>
    <w:rsid w:val="00EA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CE7E"/>
  <w15:chartTrackingRefBased/>
  <w15:docId w15:val="{0FAB046E-775A-482A-ADB9-02F8202B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Cynthia</dc:creator>
  <cp:keywords/>
  <dc:description/>
  <cp:lastModifiedBy>Wilson, Cynthia</cp:lastModifiedBy>
  <cp:revision>10</cp:revision>
  <dcterms:created xsi:type="dcterms:W3CDTF">2022-02-11T18:47:00Z</dcterms:created>
  <dcterms:modified xsi:type="dcterms:W3CDTF">2022-02-14T19:46:00Z</dcterms:modified>
</cp:coreProperties>
</file>