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B82B7B" w14:textId="2447553C" w:rsidR="00AB67E2" w:rsidRPr="00EE1771" w:rsidRDefault="00116110" w:rsidP="00933546">
      <w:pPr>
        <w:jc w:val="center"/>
        <w:rPr>
          <w:b/>
          <w:bCs/>
          <w:sz w:val="32"/>
          <w:szCs w:val="32"/>
        </w:rPr>
      </w:pPr>
      <w:r w:rsidRPr="00EE1771">
        <w:rPr>
          <w:b/>
          <w:bCs/>
          <w:noProof/>
          <w:sz w:val="28"/>
          <w:szCs w:val="28"/>
        </w:rPr>
        <w:drawing>
          <wp:anchor distT="0" distB="0" distL="114300" distR="114300" simplePos="0" relativeHeight="251668992" behindDoc="0" locked="0" layoutInCell="1" allowOverlap="1" wp14:anchorId="6607C9A9" wp14:editId="07BCB091">
            <wp:simplePos x="0" y="0"/>
            <wp:positionH relativeFrom="column">
              <wp:posOffset>528599</wp:posOffset>
            </wp:positionH>
            <wp:positionV relativeFrom="paragraph">
              <wp:posOffset>611581</wp:posOffset>
            </wp:positionV>
            <wp:extent cx="5916930" cy="3328035"/>
            <wp:effectExtent l="0" t="0" r="762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5916930" cy="3328035"/>
                    </a:xfrm>
                    <a:prstGeom prst="rect">
                      <a:avLst/>
                    </a:prstGeom>
                  </pic:spPr>
                </pic:pic>
              </a:graphicData>
            </a:graphic>
            <wp14:sizeRelH relativeFrom="margin">
              <wp14:pctWidth>0</wp14:pctWidth>
            </wp14:sizeRelH>
            <wp14:sizeRelV relativeFrom="margin">
              <wp14:pctHeight>0</wp14:pctHeight>
            </wp14:sizeRelV>
          </wp:anchor>
        </w:drawing>
      </w:r>
      <w:r w:rsidR="00AB67E2" w:rsidRPr="00EE1771">
        <w:rPr>
          <w:b/>
          <w:bCs/>
          <w:sz w:val="32"/>
          <w:szCs w:val="32"/>
        </w:rPr>
        <w:t xml:space="preserve">Fruit and Vegetable </w:t>
      </w:r>
      <w:r w:rsidR="00933546" w:rsidRPr="00EE1771">
        <w:rPr>
          <w:b/>
          <w:bCs/>
          <w:sz w:val="32"/>
          <w:szCs w:val="32"/>
        </w:rPr>
        <w:t xml:space="preserve">Industry </w:t>
      </w:r>
      <w:r w:rsidR="00CE7EDB" w:rsidRPr="00EE1771">
        <w:rPr>
          <w:b/>
          <w:bCs/>
          <w:sz w:val="32"/>
          <w:szCs w:val="32"/>
        </w:rPr>
        <w:t>Stakeholders</w:t>
      </w:r>
      <w:r w:rsidR="00933546" w:rsidRPr="00EE1771">
        <w:rPr>
          <w:b/>
          <w:bCs/>
          <w:sz w:val="32"/>
          <w:szCs w:val="32"/>
        </w:rPr>
        <w:t xml:space="preserve"> to </w:t>
      </w:r>
      <w:r w:rsidR="007553F1" w:rsidRPr="00EE1771">
        <w:rPr>
          <w:b/>
          <w:bCs/>
          <w:sz w:val="32"/>
          <w:szCs w:val="32"/>
        </w:rPr>
        <w:t>Collaborate, Share Ideas on</w:t>
      </w:r>
      <w:r w:rsidR="0071760A" w:rsidRPr="00EE1771">
        <w:rPr>
          <w:b/>
          <w:bCs/>
          <w:sz w:val="32"/>
          <w:szCs w:val="32"/>
        </w:rPr>
        <w:t xml:space="preserve"> </w:t>
      </w:r>
      <w:bookmarkStart w:id="0" w:name="_GoBack"/>
      <w:r w:rsidR="0071760A" w:rsidRPr="00EE1771">
        <w:rPr>
          <w:b/>
          <w:bCs/>
          <w:sz w:val="32"/>
          <w:szCs w:val="32"/>
        </w:rPr>
        <w:t>Optimizing</w:t>
      </w:r>
      <w:r w:rsidR="00933546" w:rsidRPr="00EE1771">
        <w:rPr>
          <w:b/>
          <w:bCs/>
          <w:sz w:val="32"/>
          <w:szCs w:val="32"/>
        </w:rPr>
        <w:t xml:space="preserve"> </w:t>
      </w:r>
      <w:r w:rsidR="007553F1" w:rsidRPr="00EE1771">
        <w:rPr>
          <w:b/>
          <w:bCs/>
          <w:sz w:val="32"/>
          <w:szCs w:val="32"/>
        </w:rPr>
        <w:t xml:space="preserve">USDA </w:t>
      </w:r>
      <w:r w:rsidR="00933546" w:rsidRPr="00EE1771">
        <w:rPr>
          <w:b/>
          <w:bCs/>
          <w:sz w:val="32"/>
          <w:szCs w:val="32"/>
        </w:rPr>
        <w:t>Programs, Services</w:t>
      </w:r>
    </w:p>
    <w:bookmarkEnd w:id="0"/>
    <w:p w14:paraId="589AF1B3" w14:textId="71891198" w:rsidR="00933C98" w:rsidRPr="00116110" w:rsidRDefault="00116110" w:rsidP="00116110">
      <w:pPr>
        <w:jc w:val="center"/>
        <w:rPr>
          <w:b/>
          <w:bCs/>
          <w:sz w:val="20"/>
          <w:szCs w:val="20"/>
        </w:rPr>
      </w:pPr>
      <w:r w:rsidRPr="00116110">
        <w:rPr>
          <w:b/>
          <w:bCs/>
          <w:sz w:val="20"/>
          <w:szCs w:val="20"/>
        </w:rPr>
        <w:t>Photo Caption: Ag industry representatives discuss a range of services and programs with USDA officials.</w:t>
      </w:r>
    </w:p>
    <w:p w14:paraId="5D2A7A12" w14:textId="77777777" w:rsidR="00EE1771" w:rsidRPr="00EE1771" w:rsidRDefault="00EE1771">
      <w:pPr>
        <w:rPr>
          <w:sz w:val="2"/>
          <w:szCs w:val="2"/>
        </w:rPr>
      </w:pPr>
    </w:p>
    <w:p w14:paraId="1AB31643" w14:textId="727C9A69" w:rsidR="002157E7" w:rsidRPr="00AB67E2" w:rsidRDefault="0027411E">
      <w:pPr>
        <w:rPr>
          <w:sz w:val="24"/>
          <w:szCs w:val="24"/>
        </w:rPr>
      </w:pPr>
      <w:r w:rsidRPr="00AB67E2">
        <w:rPr>
          <w:sz w:val="24"/>
          <w:szCs w:val="24"/>
        </w:rPr>
        <w:t xml:space="preserve">The USDA Fruit and Vegetable Industry Advisory Committee </w:t>
      </w:r>
      <w:r w:rsidR="004C145F" w:rsidRPr="00AB67E2">
        <w:rPr>
          <w:sz w:val="24"/>
          <w:szCs w:val="24"/>
        </w:rPr>
        <w:t xml:space="preserve">(FVIAC) </w:t>
      </w:r>
      <w:r w:rsidRPr="00AB67E2">
        <w:rPr>
          <w:sz w:val="24"/>
          <w:szCs w:val="24"/>
        </w:rPr>
        <w:t>convened on April 6, 2021 to</w:t>
      </w:r>
      <w:r w:rsidR="00334554">
        <w:rPr>
          <w:sz w:val="24"/>
          <w:szCs w:val="24"/>
        </w:rPr>
        <w:t xml:space="preserve"> begin</w:t>
      </w:r>
      <w:r w:rsidRPr="00AB67E2">
        <w:rPr>
          <w:sz w:val="24"/>
          <w:szCs w:val="24"/>
        </w:rPr>
        <w:t xml:space="preserve"> examin</w:t>
      </w:r>
      <w:r w:rsidR="00334554">
        <w:rPr>
          <w:sz w:val="24"/>
          <w:szCs w:val="24"/>
        </w:rPr>
        <w:t>ing</w:t>
      </w:r>
      <w:r w:rsidRPr="00AB67E2">
        <w:rPr>
          <w:sz w:val="24"/>
          <w:szCs w:val="24"/>
        </w:rPr>
        <w:t xml:space="preserve"> a full spectrum of fruit and vegetable industry issues. </w:t>
      </w:r>
    </w:p>
    <w:p w14:paraId="33036468" w14:textId="351B37F3" w:rsidR="000F11FD" w:rsidRPr="00AB67E2" w:rsidRDefault="00F91789">
      <w:pPr>
        <w:rPr>
          <w:sz w:val="24"/>
          <w:szCs w:val="24"/>
        </w:rPr>
      </w:pPr>
      <w:r>
        <w:rPr>
          <w:sz w:val="24"/>
          <w:szCs w:val="24"/>
        </w:rPr>
        <w:t>This was the</w:t>
      </w:r>
      <w:r w:rsidR="006E726B" w:rsidRPr="00AB67E2">
        <w:rPr>
          <w:sz w:val="24"/>
          <w:szCs w:val="24"/>
        </w:rPr>
        <w:t xml:space="preserve"> </w:t>
      </w:r>
      <w:r w:rsidR="003170BE">
        <w:rPr>
          <w:sz w:val="24"/>
          <w:szCs w:val="24"/>
        </w:rPr>
        <w:t>FVIAC</w:t>
      </w:r>
      <w:r>
        <w:rPr>
          <w:sz w:val="24"/>
          <w:szCs w:val="24"/>
        </w:rPr>
        <w:t xml:space="preserve">’s </w:t>
      </w:r>
      <w:r w:rsidR="003170BE">
        <w:rPr>
          <w:sz w:val="24"/>
          <w:szCs w:val="24"/>
        </w:rPr>
        <w:t>first meeting since the st</w:t>
      </w:r>
      <w:r>
        <w:rPr>
          <w:sz w:val="24"/>
          <w:szCs w:val="24"/>
        </w:rPr>
        <w:t>art of the</w:t>
      </w:r>
      <w:r w:rsidR="00E26460">
        <w:rPr>
          <w:sz w:val="24"/>
          <w:szCs w:val="24"/>
        </w:rPr>
        <w:t xml:space="preserve"> </w:t>
      </w:r>
      <w:hyperlink r:id="rId5" w:history="1">
        <w:r w:rsidR="00E26460">
          <w:rPr>
            <w:rStyle w:val="Hyperlink"/>
            <w:sz w:val="24"/>
            <w:szCs w:val="24"/>
          </w:rPr>
          <w:t>COVID-19 pandemic</w:t>
        </w:r>
      </w:hyperlink>
      <w:r>
        <w:rPr>
          <w:sz w:val="24"/>
          <w:szCs w:val="24"/>
        </w:rPr>
        <w:t xml:space="preserve"> and </w:t>
      </w:r>
      <w:r w:rsidR="006E726B" w:rsidRPr="00AB67E2">
        <w:rPr>
          <w:sz w:val="24"/>
          <w:szCs w:val="24"/>
        </w:rPr>
        <w:t>was designed for industry representative</w:t>
      </w:r>
      <w:r>
        <w:rPr>
          <w:sz w:val="24"/>
          <w:szCs w:val="24"/>
        </w:rPr>
        <w:t>s</w:t>
      </w:r>
      <w:r w:rsidR="006E726B" w:rsidRPr="00AB67E2">
        <w:rPr>
          <w:sz w:val="24"/>
          <w:szCs w:val="24"/>
        </w:rPr>
        <w:t xml:space="preserve"> recently appointed to the FVIAC to</w:t>
      </w:r>
      <w:r w:rsidR="00400271" w:rsidRPr="00AB67E2">
        <w:rPr>
          <w:sz w:val="24"/>
          <w:szCs w:val="24"/>
        </w:rPr>
        <w:t xml:space="preserve"> hear from </w:t>
      </w:r>
      <w:r>
        <w:rPr>
          <w:sz w:val="24"/>
          <w:szCs w:val="24"/>
        </w:rPr>
        <w:t>USDA on</w:t>
      </w:r>
      <w:r w:rsidR="00400271" w:rsidRPr="00AB67E2">
        <w:rPr>
          <w:sz w:val="24"/>
          <w:szCs w:val="24"/>
        </w:rPr>
        <w:t xml:space="preserve"> topics ranging from food safety and climate change to </w:t>
      </w:r>
      <w:r w:rsidR="00F93BD2" w:rsidRPr="00AB67E2">
        <w:rPr>
          <w:sz w:val="24"/>
          <w:szCs w:val="24"/>
        </w:rPr>
        <w:t>grants and conservation opportunities</w:t>
      </w:r>
      <w:r w:rsidR="00D15FC2" w:rsidRPr="00AB67E2">
        <w:rPr>
          <w:sz w:val="24"/>
          <w:szCs w:val="24"/>
        </w:rPr>
        <w:t xml:space="preserve">. </w:t>
      </w:r>
    </w:p>
    <w:p w14:paraId="2474A79E" w14:textId="4B3D647A" w:rsidR="009D5920" w:rsidRPr="00AB67E2" w:rsidRDefault="009D5920">
      <w:pPr>
        <w:rPr>
          <w:sz w:val="24"/>
          <w:szCs w:val="24"/>
        </w:rPr>
      </w:pPr>
      <w:r w:rsidRPr="00AB67E2">
        <w:rPr>
          <w:sz w:val="24"/>
          <w:szCs w:val="24"/>
        </w:rPr>
        <w:t xml:space="preserve">The virtual meeting kicked off with joint opening remarks from Bruce Summers, Administrator of the Agricultural Marketing Service (AMS), and </w:t>
      </w:r>
      <w:r w:rsidR="001D690A" w:rsidRPr="00AB67E2">
        <w:rPr>
          <w:sz w:val="24"/>
          <w:szCs w:val="24"/>
        </w:rPr>
        <w:t xml:space="preserve">Mae Wu, the </w:t>
      </w:r>
      <w:r w:rsidR="00046B81" w:rsidRPr="00AB67E2">
        <w:rPr>
          <w:sz w:val="24"/>
          <w:szCs w:val="24"/>
        </w:rPr>
        <w:t>Deputy Under Secretary of</w:t>
      </w:r>
      <w:r w:rsidR="00F91789">
        <w:rPr>
          <w:sz w:val="24"/>
          <w:szCs w:val="24"/>
        </w:rPr>
        <w:t xml:space="preserve"> the</w:t>
      </w:r>
      <w:r w:rsidR="00046B81" w:rsidRPr="00AB67E2">
        <w:rPr>
          <w:sz w:val="24"/>
          <w:szCs w:val="24"/>
        </w:rPr>
        <w:t xml:space="preserve"> Marketing and Regulatory Programs (MRP).</w:t>
      </w:r>
      <w:r w:rsidR="00BD420F" w:rsidRPr="00BD420F">
        <w:rPr>
          <w:sz w:val="24"/>
          <w:szCs w:val="24"/>
        </w:rPr>
        <w:t xml:space="preserve"> </w:t>
      </w:r>
      <w:r w:rsidR="00BD420F" w:rsidRPr="00AB67E2">
        <w:rPr>
          <w:sz w:val="24"/>
          <w:szCs w:val="24"/>
        </w:rPr>
        <w:t xml:space="preserve">AMS </w:t>
      </w:r>
      <w:r w:rsidR="00BD420F">
        <w:rPr>
          <w:sz w:val="24"/>
          <w:szCs w:val="24"/>
        </w:rPr>
        <w:t>ensures</w:t>
      </w:r>
      <w:r w:rsidR="00BD420F" w:rsidRPr="00AB67E2">
        <w:rPr>
          <w:sz w:val="24"/>
          <w:szCs w:val="24"/>
        </w:rPr>
        <w:t xml:space="preserve"> the FVIAC is administered according to the Federal Advisory Committee Act.</w:t>
      </w:r>
    </w:p>
    <w:p w14:paraId="2AEA011D" w14:textId="6A0C1697" w:rsidR="00F44D34" w:rsidRPr="00AB67E2" w:rsidRDefault="00BD420F">
      <w:pPr>
        <w:rPr>
          <w:sz w:val="24"/>
          <w:szCs w:val="24"/>
        </w:rPr>
      </w:pPr>
      <w:r>
        <w:rPr>
          <w:sz w:val="24"/>
          <w:szCs w:val="24"/>
        </w:rPr>
        <w:t>In remarks, Ms.</w:t>
      </w:r>
      <w:r w:rsidRPr="00AB67E2">
        <w:rPr>
          <w:sz w:val="24"/>
          <w:szCs w:val="24"/>
        </w:rPr>
        <w:t xml:space="preserve"> </w:t>
      </w:r>
      <w:r w:rsidR="00306BD2" w:rsidRPr="00AB67E2">
        <w:rPr>
          <w:sz w:val="24"/>
          <w:szCs w:val="24"/>
        </w:rPr>
        <w:t xml:space="preserve">Wu </w:t>
      </w:r>
      <w:r w:rsidR="00341B45">
        <w:rPr>
          <w:sz w:val="24"/>
          <w:szCs w:val="24"/>
        </w:rPr>
        <w:t>spoke on USDA goals,</w:t>
      </w:r>
      <w:r w:rsidR="009532F0" w:rsidRPr="00AB67E2">
        <w:rPr>
          <w:sz w:val="24"/>
          <w:szCs w:val="24"/>
        </w:rPr>
        <w:t xml:space="preserve"> </w:t>
      </w:r>
      <w:r w:rsidR="00341B45">
        <w:rPr>
          <w:sz w:val="24"/>
          <w:szCs w:val="24"/>
        </w:rPr>
        <w:t>such as</w:t>
      </w:r>
      <w:r w:rsidR="00DE334A" w:rsidRPr="00AB67E2">
        <w:rPr>
          <w:sz w:val="24"/>
          <w:szCs w:val="24"/>
        </w:rPr>
        <w:t xml:space="preserve"> optimiz</w:t>
      </w:r>
      <w:r w:rsidR="00341B45">
        <w:rPr>
          <w:sz w:val="24"/>
          <w:szCs w:val="24"/>
        </w:rPr>
        <w:t>ing</w:t>
      </w:r>
      <w:r w:rsidR="00EF004C" w:rsidRPr="00AB67E2">
        <w:rPr>
          <w:sz w:val="24"/>
          <w:szCs w:val="24"/>
        </w:rPr>
        <w:t xml:space="preserve"> outreach</w:t>
      </w:r>
      <w:r w:rsidR="00DE334A" w:rsidRPr="00AB67E2">
        <w:rPr>
          <w:sz w:val="24"/>
          <w:szCs w:val="24"/>
        </w:rPr>
        <w:t xml:space="preserve"> </w:t>
      </w:r>
      <w:r w:rsidR="00405CE1" w:rsidRPr="00AB67E2">
        <w:rPr>
          <w:sz w:val="24"/>
          <w:szCs w:val="24"/>
        </w:rPr>
        <w:t xml:space="preserve">“to rural, remote and underserved communities, and we need to offer foods that are more focused on nutritional needs.” </w:t>
      </w:r>
      <w:r w:rsidR="00EF004C" w:rsidRPr="00AB67E2">
        <w:rPr>
          <w:sz w:val="24"/>
          <w:szCs w:val="24"/>
        </w:rPr>
        <w:t>From a policy perspective,</w:t>
      </w:r>
      <w:r>
        <w:rPr>
          <w:sz w:val="24"/>
          <w:szCs w:val="24"/>
        </w:rPr>
        <w:t xml:space="preserve"> the </w:t>
      </w:r>
      <w:r w:rsidR="00382268" w:rsidRPr="00AB67E2">
        <w:rPr>
          <w:sz w:val="24"/>
          <w:szCs w:val="24"/>
        </w:rPr>
        <w:t xml:space="preserve">USDA </w:t>
      </w:r>
      <w:r w:rsidR="00643F86" w:rsidRPr="00AB67E2">
        <w:rPr>
          <w:sz w:val="24"/>
          <w:szCs w:val="24"/>
        </w:rPr>
        <w:t>intends to</w:t>
      </w:r>
      <w:r w:rsidR="00F44D34" w:rsidRPr="00AB67E2">
        <w:rPr>
          <w:sz w:val="24"/>
          <w:szCs w:val="24"/>
        </w:rPr>
        <w:t xml:space="preserve"> “help the faltering rural economy and climate crisis by putting rural America at the heart of solutions for climate change</w:t>
      </w:r>
      <w:r w:rsidR="00643F86" w:rsidRPr="00AB67E2">
        <w:rPr>
          <w:sz w:val="24"/>
          <w:szCs w:val="24"/>
        </w:rPr>
        <w:t xml:space="preserve"> </w:t>
      </w:r>
      <w:r w:rsidR="00B44921" w:rsidRPr="00AB67E2">
        <w:rPr>
          <w:sz w:val="24"/>
          <w:szCs w:val="24"/>
        </w:rPr>
        <w:t>so</w:t>
      </w:r>
      <w:r w:rsidR="00F44D34" w:rsidRPr="00AB67E2">
        <w:rPr>
          <w:sz w:val="24"/>
          <w:szCs w:val="24"/>
        </w:rPr>
        <w:t xml:space="preserve"> we can prioritize economic development and growth in rural America</w:t>
      </w:r>
      <w:r w:rsidR="00643F86" w:rsidRPr="00AB67E2">
        <w:rPr>
          <w:sz w:val="24"/>
          <w:szCs w:val="24"/>
        </w:rPr>
        <w:t xml:space="preserve">, </w:t>
      </w:r>
      <w:r w:rsidR="00F44D34" w:rsidRPr="00AB67E2">
        <w:rPr>
          <w:sz w:val="24"/>
          <w:szCs w:val="24"/>
        </w:rPr>
        <w:t xml:space="preserve">and put the </w:t>
      </w:r>
      <w:r w:rsidR="00643F86" w:rsidRPr="00AB67E2">
        <w:rPr>
          <w:sz w:val="24"/>
          <w:szCs w:val="24"/>
        </w:rPr>
        <w:t>U.S.</w:t>
      </w:r>
      <w:r w:rsidR="00F44D34" w:rsidRPr="00AB67E2">
        <w:rPr>
          <w:sz w:val="24"/>
          <w:szCs w:val="24"/>
        </w:rPr>
        <w:t xml:space="preserve"> in a leadership position on climate change mitigation</w:t>
      </w:r>
      <w:r>
        <w:rPr>
          <w:sz w:val="24"/>
          <w:szCs w:val="24"/>
        </w:rPr>
        <w:t>,</w:t>
      </w:r>
      <w:r w:rsidR="00643F86" w:rsidRPr="00AB67E2">
        <w:rPr>
          <w:sz w:val="24"/>
          <w:szCs w:val="24"/>
        </w:rPr>
        <w:t>”</w:t>
      </w:r>
      <w:r>
        <w:rPr>
          <w:sz w:val="24"/>
          <w:szCs w:val="24"/>
        </w:rPr>
        <w:t xml:space="preserve"> Ms. Wu said. </w:t>
      </w:r>
      <w:r w:rsidR="00643F86" w:rsidRPr="00AB67E2">
        <w:rPr>
          <w:sz w:val="24"/>
          <w:szCs w:val="24"/>
        </w:rPr>
        <w:t xml:space="preserve"> </w:t>
      </w:r>
    </w:p>
    <w:p w14:paraId="30DF48B3" w14:textId="68077657" w:rsidR="008101EA" w:rsidRPr="00AB67E2" w:rsidRDefault="00643F86">
      <w:pPr>
        <w:rPr>
          <w:sz w:val="24"/>
          <w:szCs w:val="24"/>
        </w:rPr>
      </w:pPr>
      <w:r w:rsidRPr="00AB67E2">
        <w:rPr>
          <w:sz w:val="24"/>
          <w:szCs w:val="24"/>
        </w:rPr>
        <w:t xml:space="preserve">AMS </w:t>
      </w:r>
      <w:r w:rsidR="00051F9D" w:rsidRPr="00AB67E2">
        <w:rPr>
          <w:sz w:val="24"/>
          <w:szCs w:val="24"/>
        </w:rPr>
        <w:t>Administrator,</w:t>
      </w:r>
      <w:r w:rsidR="00BD420F">
        <w:rPr>
          <w:sz w:val="24"/>
          <w:szCs w:val="24"/>
        </w:rPr>
        <w:t xml:space="preserve"> Mr. Summers, </w:t>
      </w:r>
      <w:r w:rsidR="00051F9D" w:rsidRPr="00AB67E2">
        <w:rPr>
          <w:sz w:val="24"/>
          <w:szCs w:val="24"/>
        </w:rPr>
        <w:t xml:space="preserve"> </w:t>
      </w:r>
      <w:r w:rsidR="00E42E3E" w:rsidRPr="00AB67E2">
        <w:rPr>
          <w:sz w:val="24"/>
          <w:szCs w:val="24"/>
        </w:rPr>
        <w:t xml:space="preserve">expressed appreciation to FVIAC representatives for their </w:t>
      </w:r>
      <w:r w:rsidR="00323CAF" w:rsidRPr="00AB67E2">
        <w:rPr>
          <w:sz w:val="24"/>
          <w:szCs w:val="24"/>
        </w:rPr>
        <w:t>volunteering to serve on the committee</w:t>
      </w:r>
      <w:r w:rsidR="00740520" w:rsidRPr="00AB67E2">
        <w:rPr>
          <w:sz w:val="24"/>
          <w:szCs w:val="24"/>
        </w:rPr>
        <w:t xml:space="preserve">, and went on to explain </w:t>
      </w:r>
      <w:r w:rsidR="00DD301C" w:rsidRPr="00AB67E2">
        <w:rPr>
          <w:sz w:val="24"/>
          <w:szCs w:val="24"/>
        </w:rPr>
        <w:t xml:space="preserve">ways the AMS helped support the industry through the pandemic which include but is not limited to the launch of the </w:t>
      </w:r>
      <w:r w:rsidR="00EE6D16">
        <w:rPr>
          <w:sz w:val="24"/>
          <w:szCs w:val="24"/>
        </w:rPr>
        <w:t xml:space="preserve">free </w:t>
      </w:r>
      <w:hyperlink r:id="rId6" w:history="1">
        <w:r w:rsidR="001019FA">
          <w:rPr>
            <w:rStyle w:val="Hyperlink"/>
            <w:sz w:val="24"/>
            <w:szCs w:val="24"/>
          </w:rPr>
          <w:t>USDA PACA mobile app</w:t>
        </w:r>
      </w:hyperlink>
      <w:r w:rsidR="00DD301C" w:rsidRPr="00AB67E2">
        <w:rPr>
          <w:sz w:val="24"/>
          <w:szCs w:val="24"/>
        </w:rPr>
        <w:t xml:space="preserve"> and </w:t>
      </w:r>
      <w:r w:rsidR="00B053A1" w:rsidRPr="00AB67E2">
        <w:rPr>
          <w:sz w:val="24"/>
          <w:szCs w:val="24"/>
        </w:rPr>
        <w:t xml:space="preserve">improvements to </w:t>
      </w:r>
      <w:hyperlink r:id="rId7" w:history="1">
        <w:r w:rsidR="00B053A1" w:rsidRPr="0032531B">
          <w:rPr>
            <w:rStyle w:val="Hyperlink"/>
            <w:sz w:val="24"/>
            <w:szCs w:val="24"/>
          </w:rPr>
          <w:t>food safety verification programs</w:t>
        </w:r>
      </w:hyperlink>
      <w:r w:rsidR="007B01AF" w:rsidRPr="00AB67E2">
        <w:rPr>
          <w:sz w:val="24"/>
          <w:szCs w:val="24"/>
        </w:rPr>
        <w:t>.</w:t>
      </w:r>
      <w:r w:rsidR="008101EA" w:rsidRPr="00AB67E2">
        <w:rPr>
          <w:sz w:val="24"/>
          <w:szCs w:val="24"/>
        </w:rPr>
        <w:t xml:space="preserve"> </w:t>
      </w:r>
    </w:p>
    <w:p w14:paraId="7C4D8C28" w14:textId="18231C04" w:rsidR="00CF5E51" w:rsidRPr="00AB67E2" w:rsidRDefault="003F077B" w:rsidP="00CF5E51">
      <w:pPr>
        <w:rPr>
          <w:sz w:val="24"/>
          <w:szCs w:val="24"/>
        </w:rPr>
      </w:pPr>
      <w:r w:rsidRPr="00AB67E2">
        <w:rPr>
          <w:sz w:val="24"/>
          <w:szCs w:val="24"/>
        </w:rPr>
        <w:t xml:space="preserve">Regarding next steps, </w:t>
      </w:r>
      <w:r w:rsidR="00CF5E51" w:rsidRPr="00AB67E2">
        <w:rPr>
          <w:sz w:val="24"/>
          <w:szCs w:val="24"/>
        </w:rPr>
        <w:t xml:space="preserve">FVIAC Chair Paul Lightfoot explained, over the next several weeks, the FVIAC would discuss via email or reconvene via a series of administrative meetings where they could determine their subcommittees to begin exploring ways USDA programs and services could be tailored to better meet the needs of the U.S. produce industry. </w:t>
      </w:r>
    </w:p>
    <w:p w14:paraId="02A3614A" w14:textId="3B382896" w:rsidR="003F077B" w:rsidRPr="00AB67E2" w:rsidRDefault="003F077B">
      <w:pPr>
        <w:rPr>
          <w:sz w:val="24"/>
          <w:szCs w:val="24"/>
        </w:rPr>
      </w:pPr>
      <w:r w:rsidRPr="00AB67E2">
        <w:rPr>
          <w:sz w:val="24"/>
          <w:szCs w:val="24"/>
        </w:rPr>
        <w:t>The FVIAC also intends to find ways to collaborate with other USDA advisory bodies.</w:t>
      </w:r>
      <w:r w:rsidR="00CF5E51" w:rsidRPr="00AB67E2">
        <w:rPr>
          <w:sz w:val="24"/>
          <w:szCs w:val="24"/>
        </w:rPr>
        <w:t xml:space="preserve"> FVIAC recommendations are submitted to the Secretary of Agriculture.</w:t>
      </w:r>
    </w:p>
    <w:p w14:paraId="35621B38" w14:textId="4036D49D" w:rsidR="00130DA3" w:rsidRPr="00AB67E2" w:rsidRDefault="00A41720">
      <w:r w:rsidRPr="00AB67E2">
        <w:rPr>
          <w:noProof/>
        </w:rPr>
        <w:drawing>
          <wp:anchor distT="0" distB="0" distL="114300" distR="114300" simplePos="0" relativeHeight="251654656" behindDoc="1" locked="0" layoutInCell="1" allowOverlap="1" wp14:anchorId="4B1BB470" wp14:editId="1F2F1517">
            <wp:simplePos x="0" y="0"/>
            <wp:positionH relativeFrom="column">
              <wp:posOffset>1228445</wp:posOffset>
            </wp:positionH>
            <wp:positionV relativeFrom="paragraph">
              <wp:posOffset>233680</wp:posOffset>
            </wp:positionV>
            <wp:extent cx="1011555" cy="691515"/>
            <wp:effectExtent l="0" t="0" r="0" b="0"/>
            <wp:wrapThrough wrapText="bothSides">
              <wp:wrapPolygon edited="0">
                <wp:start x="0" y="0"/>
                <wp:lineTo x="0" y="20826"/>
                <wp:lineTo x="21153" y="20826"/>
                <wp:lineTo x="21153" y="7736"/>
                <wp:lineTo x="19525" y="0"/>
                <wp:lineTo x="0" y="0"/>
              </wp:wrapPolygon>
            </wp:wrapThrough>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1555" cy="691515"/>
                    </a:xfrm>
                    <a:prstGeom prst="rect">
                      <a:avLst/>
                    </a:prstGeom>
                  </pic:spPr>
                </pic:pic>
              </a:graphicData>
            </a:graphic>
            <wp14:sizeRelH relativeFrom="margin">
              <wp14:pctWidth>0</wp14:pctWidth>
            </wp14:sizeRelH>
            <wp14:sizeRelV relativeFrom="margin">
              <wp14:pctHeight>0</wp14:pctHeight>
            </wp14:sizeRelV>
          </wp:anchor>
        </w:drawing>
      </w:r>
    </w:p>
    <w:p w14:paraId="24BCC6DA" w14:textId="724445CE" w:rsidR="00326D60" w:rsidRPr="00AB67E2" w:rsidRDefault="005F1CC3" w:rsidP="00A41720">
      <w:pPr>
        <w:ind w:left="2160"/>
        <w:rPr>
          <w:sz w:val="32"/>
          <w:szCs w:val="32"/>
        </w:rPr>
      </w:pPr>
      <w:hyperlink r:id="rId9" w:history="1">
        <w:r w:rsidR="00130DA3" w:rsidRPr="00AB67E2">
          <w:rPr>
            <w:rStyle w:val="Hyperlink"/>
            <w:sz w:val="32"/>
            <w:szCs w:val="32"/>
          </w:rPr>
          <w:t>View the F</w:t>
        </w:r>
        <w:r w:rsidR="00326D60" w:rsidRPr="00AB67E2">
          <w:rPr>
            <w:rStyle w:val="Hyperlink"/>
            <w:sz w:val="32"/>
            <w:szCs w:val="32"/>
          </w:rPr>
          <w:t>VIAC</w:t>
        </w:r>
        <w:r w:rsidR="00130DA3" w:rsidRPr="00AB67E2">
          <w:rPr>
            <w:rStyle w:val="Hyperlink"/>
            <w:sz w:val="32"/>
            <w:szCs w:val="32"/>
          </w:rPr>
          <w:t xml:space="preserve"> Representative Factsheet </w:t>
        </w:r>
      </w:hyperlink>
    </w:p>
    <w:p w14:paraId="201E0840" w14:textId="41DCDAF8" w:rsidR="00130DA3" w:rsidRPr="00AB67E2" w:rsidRDefault="005F1CC3" w:rsidP="00A41720">
      <w:pPr>
        <w:ind w:left="2160"/>
        <w:rPr>
          <w:sz w:val="32"/>
          <w:szCs w:val="32"/>
        </w:rPr>
      </w:pPr>
      <w:hyperlink r:id="rId10" w:history="1">
        <w:r w:rsidR="008D5C8D" w:rsidRPr="00AB67E2">
          <w:rPr>
            <w:rStyle w:val="Hyperlink"/>
            <w:sz w:val="32"/>
            <w:szCs w:val="32"/>
          </w:rPr>
          <w:t>Learn more about the FVIAC</w:t>
        </w:r>
      </w:hyperlink>
    </w:p>
    <w:p w14:paraId="3E5169B2" w14:textId="6BF40C48" w:rsidR="0089355C" w:rsidRDefault="0089355C" w:rsidP="003F077B"/>
    <w:p w14:paraId="255FD8D4" w14:textId="309D31AC" w:rsidR="003F077B" w:rsidRDefault="003F077B"/>
    <w:sectPr w:rsidR="003F077B" w:rsidSect="00AB67E2">
      <w:pgSz w:w="12240" w:h="20160"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77B"/>
    <w:rsid w:val="00021317"/>
    <w:rsid w:val="00046B81"/>
    <w:rsid w:val="00051F9D"/>
    <w:rsid w:val="000D0720"/>
    <w:rsid w:val="000F11FD"/>
    <w:rsid w:val="001019FA"/>
    <w:rsid w:val="00106D25"/>
    <w:rsid w:val="00116110"/>
    <w:rsid w:val="00130DA3"/>
    <w:rsid w:val="001A5534"/>
    <w:rsid w:val="001D690A"/>
    <w:rsid w:val="002157E7"/>
    <w:rsid w:val="0027411E"/>
    <w:rsid w:val="00306BD2"/>
    <w:rsid w:val="003170BE"/>
    <w:rsid w:val="00323CAF"/>
    <w:rsid w:val="0032531B"/>
    <w:rsid w:val="00326D60"/>
    <w:rsid w:val="00334554"/>
    <w:rsid w:val="00341B45"/>
    <w:rsid w:val="00382268"/>
    <w:rsid w:val="003F077B"/>
    <w:rsid w:val="00400271"/>
    <w:rsid w:val="00405CE1"/>
    <w:rsid w:val="00427C10"/>
    <w:rsid w:val="00496ABE"/>
    <w:rsid w:val="004C145F"/>
    <w:rsid w:val="004E64B8"/>
    <w:rsid w:val="005F1CC3"/>
    <w:rsid w:val="00643F86"/>
    <w:rsid w:val="006E544B"/>
    <w:rsid w:val="006E726B"/>
    <w:rsid w:val="0071760A"/>
    <w:rsid w:val="00740520"/>
    <w:rsid w:val="007553F1"/>
    <w:rsid w:val="007749D6"/>
    <w:rsid w:val="007B01AF"/>
    <w:rsid w:val="007B1937"/>
    <w:rsid w:val="007C304D"/>
    <w:rsid w:val="008101EA"/>
    <w:rsid w:val="0089355C"/>
    <w:rsid w:val="008D5C8D"/>
    <w:rsid w:val="00933546"/>
    <w:rsid w:val="00933C98"/>
    <w:rsid w:val="009532F0"/>
    <w:rsid w:val="009A0817"/>
    <w:rsid w:val="009B407C"/>
    <w:rsid w:val="009D5920"/>
    <w:rsid w:val="00A41720"/>
    <w:rsid w:val="00AB67E2"/>
    <w:rsid w:val="00B053A1"/>
    <w:rsid w:val="00B44921"/>
    <w:rsid w:val="00B91574"/>
    <w:rsid w:val="00BD420F"/>
    <w:rsid w:val="00CB2BD1"/>
    <w:rsid w:val="00CE7EDB"/>
    <w:rsid w:val="00CF5E51"/>
    <w:rsid w:val="00D15FC2"/>
    <w:rsid w:val="00D90595"/>
    <w:rsid w:val="00DD301C"/>
    <w:rsid w:val="00DE334A"/>
    <w:rsid w:val="00DF470C"/>
    <w:rsid w:val="00E1028A"/>
    <w:rsid w:val="00E26460"/>
    <w:rsid w:val="00E42E3E"/>
    <w:rsid w:val="00E46691"/>
    <w:rsid w:val="00EE1771"/>
    <w:rsid w:val="00EE6D16"/>
    <w:rsid w:val="00EF004C"/>
    <w:rsid w:val="00F44D34"/>
    <w:rsid w:val="00F91789"/>
    <w:rsid w:val="00F93BD2"/>
    <w:rsid w:val="00FC50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983F4"/>
  <w15:chartTrackingRefBased/>
  <w15:docId w15:val="{BFE669B1-BD5A-4084-A890-021AB3118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355C"/>
    <w:rPr>
      <w:color w:val="0563C1" w:themeColor="hyperlink"/>
      <w:u w:val="single"/>
    </w:rPr>
  </w:style>
  <w:style w:type="character" w:styleId="UnresolvedMention">
    <w:name w:val="Unresolved Mention"/>
    <w:basedOn w:val="DefaultParagraphFont"/>
    <w:uiPriority w:val="99"/>
    <w:semiHidden/>
    <w:unhideWhenUsed/>
    <w:rsid w:val="008935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44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www.ams.usda.gov/content/usda-updates-harmonized-gap-food-safety-audit-checklists"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ms.usda.gov/content/free-%E2%80%9Cusda-paca%E2%80%9D-app-now-available-perishable-agricultural-commodities-act-users" TargetMode="External"/><Relationship Id="rId11" Type="http://schemas.openxmlformats.org/officeDocument/2006/relationships/fontTable" Target="fontTable.xml"/><Relationship Id="rId5" Type="http://schemas.openxmlformats.org/officeDocument/2006/relationships/hyperlink" Target="https://www.usda.gov/media/press-releases/2021/04/07/fact-sheet-update-usda-activities-contain-covid-19-pandemic" TargetMode="External"/><Relationship Id="rId10" Type="http://schemas.openxmlformats.org/officeDocument/2006/relationships/hyperlink" Target="https://www.ams.usda.gov/about-ams/facas-advisory-councils/fviac" TargetMode="External"/><Relationship Id="rId4" Type="http://schemas.openxmlformats.org/officeDocument/2006/relationships/image" Target="media/image1.jpg"/><Relationship Id="rId9" Type="http://schemas.openxmlformats.org/officeDocument/2006/relationships/hyperlink" Target="https://www.ams.usda.gov/sites/default/files/media/FVIACMemberBrochur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441</Words>
  <Characters>2515</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Darrell Hughes</dc:creator>
  <cp:keywords/>
  <dc:description/>
  <cp:lastModifiedBy>Davis, Jeffrey - AMS</cp:lastModifiedBy>
  <cp:revision>2</cp:revision>
  <dcterms:created xsi:type="dcterms:W3CDTF">2021-04-21T18:30:00Z</dcterms:created>
  <dcterms:modified xsi:type="dcterms:W3CDTF">2021-04-21T18:30:00Z</dcterms:modified>
</cp:coreProperties>
</file>