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FBE7" w14:textId="77777777" w:rsidR="004A6AA9" w:rsidRDefault="004A6AA9"/>
    <w:tbl>
      <w:tblPr>
        <w:tblW w:w="5000" w:type="pct"/>
        <w:jc w:val="center"/>
        <w:tblCellMar>
          <w:left w:w="0" w:type="dxa"/>
          <w:right w:w="0" w:type="dxa"/>
        </w:tblCellMar>
        <w:tblLook w:val="04A0" w:firstRow="1" w:lastRow="0" w:firstColumn="1" w:lastColumn="0" w:noHBand="0" w:noVBand="1"/>
      </w:tblPr>
      <w:tblGrid>
        <w:gridCol w:w="9026"/>
      </w:tblGrid>
      <w:tr w:rsidR="00961091" w:rsidRPr="004A6AA9" w14:paraId="6247039C" w14:textId="77777777" w:rsidTr="004C59C6">
        <w:trPr>
          <w:jc w:val="center"/>
        </w:trPr>
        <w:tc>
          <w:tcPr>
            <w:tcW w:w="5000" w:type="pct"/>
            <w:hideMark/>
          </w:tcPr>
          <w:p w14:paraId="11BED1D8" w14:textId="27B9F756" w:rsidR="00FD7144" w:rsidRPr="004A6AA9" w:rsidRDefault="00FD7144" w:rsidP="00087080">
            <w:pPr>
              <w:jc w:val="center"/>
              <w:rPr>
                <w:rFonts w:ascii="Lato" w:eastAsia="Times New Roman" w:hAnsi="Lato"/>
                <w:b/>
                <w:bCs/>
                <w:noProof/>
                <w:color w:val="006071"/>
                <w:sz w:val="36"/>
                <w:szCs w:val="36"/>
              </w:rPr>
            </w:pPr>
            <w:r w:rsidRPr="004A6AA9">
              <w:rPr>
                <w:rFonts w:ascii="Lato" w:eastAsia="Times New Roman" w:hAnsi="Lato"/>
                <w:b/>
                <w:bCs/>
                <w:noProof/>
                <w:color w:val="006071"/>
                <w:sz w:val="36"/>
                <w:szCs w:val="36"/>
              </w:rPr>
              <w:t xml:space="preserve">Welcome to our NEW Education Prospectus </w:t>
            </w:r>
            <w:r w:rsidR="004A6AA9" w:rsidRPr="004A6AA9">
              <w:rPr>
                <w:rFonts w:ascii="Lato" w:eastAsia="Times New Roman" w:hAnsi="Lato"/>
                <w:b/>
                <w:bCs/>
                <w:noProof/>
                <w:color w:val="006071"/>
                <w:sz w:val="36"/>
                <w:szCs w:val="36"/>
              </w:rPr>
              <w:t>2025-26</w:t>
            </w:r>
          </w:p>
          <w:p w14:paraId="6A3AEFD1" w14:textId="6D37E0C6" w:rsidR="00FD7144" w:rsidRPr="004A6AA9" w:rsidRDefault="00741566" w:rsidP="00961091">
            <w:pPr>
              <w:rPr>
                <w:rFonts w:ascii="Lato" w:eastAsia="Times New Roman" w:hAnsi="Lato"/>
                <w:b/>
                <w:bCs/>
                <w:noProof/>
                <w:color w:val="006071"/>
                <w:sz w:val="12"/>
                <w:szCs w:val="12"/>
              </w:rPr>
            </w:pPr>
            <w:r w:rsidRPr="004A6AA9">
              <w:rPr>
                <w:rFonts w:ascii="Lato" w:eastAsia="Times New Roman" w:hAnsi="Lato"/>
                <w:b/>
                <w:bCs/>
                <w:noProof/>
                <w:color w:val="006071"/>
                <w:sz w:val="24"/>
                <w:szCs w:val="24"/>
              </w:rPr>
              <mc:AlternateContent>
                <mc:Choice Requires="wps">
                  <w:drawing>
                    <wp:anchor distT="45720" distB="45720" distL="114300" distR="114300" simplePos="0" relativeHeight="251661312" behindDoc="0" locked="0" layoutInCell="1" allowOverlap="1" wp14:anchorId="1B97D51F" wp14:editId="078E80A2">
                      <wp:simplePos x="0" y="0"/>
                      <wp:positionH relativeFrom="column">
                        <wp:posOffset>130810</wp:posOffset>
                      </wp:positionH>
                      <wp:positionV relativeFrom="paragraph">
                        <wp:posOffset>180975</wp:posOffset>
                      </wp:positionV>
                      <wp:extent cx="5574665" cy="1404620"/>
                      <wp:effectExtent l="0" t="0" r="2603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665" cy="1404620"/>
                              </a:xfrm>
                              <a:prstGeom prst="rect">
                                <a:avLst/>
                              </a:prstGeom>
                              <a:solidFill>
                                <a:srgbClr val="FFFFFF"/>
                              </a:solidFill>
                              <a:ln w="9525">
                                <a:solidFill>
                                  <a:srgbClr val="006071"/>
                                </a:solidFill>
                                <a:miter lim="800000"/>
                                <a:headEnd/>
                                <a:tailEnd/>
                              </a:ln>
                            </wps:spPr>
                            <wps:txbx>
                              <w:txbxContent>
                                <w:p w14:paraId="763FBC2A" w14:textId="58B8FC53" w:rsidR="004A6AA9" w:rsidRPr="004A6AA9" w:rsidRDefault="004A6AA9" w:rsidP="004A6AA9">
                                  <w:pPr>
                                    <w:shd w:val="clear" w:color="auto" w:fill="64C2C8"/>
                                    <w:rPr>
                                      <w:b/>
                                      <w:bCs/>
                                      <w:color w:val="006071"/>
                                      <w:sz w:val="34"/>
                                      <w:szCs w:val="34"/>
                                      <w:lang w:val="en-US"/>
                                    </w:rPr>
                                  </w:pPr>
                                  <w:r w:rsidRPr="004A6AA9">
                                    <w:rPr>
                                      <w:b/>
                                      <w:bCs/>
                                      <w:color w:val="006071"/>
                                      <w:sz w:val="34"/>
                                      <w:szCs w:val="34"/>
                                      <w:lang w:val="en-US"/>
                                    </w:rPr>
                                    <w:t>We offer a range of courses to support education and training needs for clinical and non-clinical staff working in palliative care settings.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97D51F" id="_x0000_t202" coordsize="21600,21600" o:spt="202" path="m,l,21600r21600,l21600,xe">
                      <v:stroke joinstyle="miter"/>
                      <v:path gradientshapeok="t" o:connecttype="rect"/>
                    </v:shapetype>
                    <v:shape id="Text Box 2" o:spid="_x0000_s1026" type="#_x0000_t202" style="position:absolute;margin-left:10.3pt;margin-top:14.25pt;width:438.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" strokecolor="#006071">
                      <v:textbox style="mso-fit-shape-to-text:t">
                        <w:txbxContent>
                          <w:p w14:paraId="763FBC2A" w14:textId="58B8FC53" w:rsidR="004A6AA9" w:rsidRPr="004A6AA9" w:rsidRDefault="004A6AA9" w:rsidP="004A6AA9">
                            <w:pPr>
                              <w:shd w:val="clear" w:color="auto" w:fill="64C2C8"/>
                              <w:rPr>
                                <w:b/>
                                <w:bCs/>
                                <w:color w:val="006071"/>
                                <w:sz w:val="34"/>
                                <w:szCs w:val="34"/>
                                <w:lang w:val="en-US"/>
                              </w:rPr>
                            </w:pPr>
                            <w:r w:rsidRPr="004A6AA9">
                              <w:rPr>
                                <w:b/>
                                <w:bCs/>
                                <w:color w:val="006071"/>
                                <w:sz w:val="34"/>
                                <w:szCs w:val="34"/>
                                <w:lang w:val="en-US"/>
                              </w:rPr>
                              <w:t>We offer a range of courses to support education and training needs for clinical and non-clinical staff working in palliative care settings.</w:t>
                            </w:r>
                          </w:p>
                        </w:txbxContent>
                      </v:textbox>
                      <w10:wrap type="square"/>
                    </v:shape>
                  </w:pict>
                </mc:Fallback>
              </mc:AlternateContent>
            </w:r>
          </w:p>
          <w:p w14:paraId="2DB14B75" w14:textId="77777777" w:rsidR="003F130F" w:rsidRDefault="00722E34" w:rsidP="003F130F">
            <w:pPr>
              <w:rPr>
                <w:rFonts w:ascii="Lato" w:hAnsi="Lato"/>
                <w:noProof/>
                <w:color w:val="006071"/>
              </w:rPr>
            </w:pPr>
            <w:r w:rsidRPr="004A6AA9">
              <w:rPr>
                <w:rFonts w:ascii="Lato" w:hAnsi="Lato"/>
                <w:noProof/>
                <w:color w:val="006071"/>
              </w:rPr>
              <w:t xml:space="preserve"> </w:t>
            </w:r>
          </w:p>
          <w:p w14:paraId="78178D09" w14:textId="515AAD7F" w:rsidR="003F130F" w:rsidRPr="003F130F" w:rsidRDefault="003F130F" w:rsidP="003F130F">
            <w:pPr>
              <w:spacing w:line="276" w:lineRule="auto"/>
              <w:jc w:val="both"/>
              <w:rPr>
                <w:rFonts w:ascii="Lato" w:hAnsi="Lato"/>
                <w:b/>
                <w:bCs/>
                <w:color w:val="006071"/>
                <w:sz w:val="24"/>
                <w:szCs w:val="24"/>
              </w:rPr>
            </w:pPr>
            <w:r w:rsidRPr="003F130F">
              <w:rPr>
                <w:rFonts w:ascii="Lato" w:hAnsi="Lato"/>
                <w:b/>
                <w:bCs/>
                <w:color w:val="006071"/>
                <w:sz w:val="24"/>
                <w:szCs w:val="24"/>
              </w:rPr>
              <w:t>We are currently developing our new Clinical Education Prospectus May 2025 – March 2026</w:t>
            </w:r>
            <w:r w:rsidR="00122B63">
              <w:rPr>
                <w:rFonts w:ascii="Lato" w:hAnsi="Lato"/>
                <w:b/>
                <w:bCs/>
                <w:color w:val="006071"/>
                <w:sz w:val="24"/>
                <w:szCs w:val="24"/>
              </w:rPr>
              <w:t>.</w:t>
            </w:r>
            <w:r w:rsidRPr="003F130F">
              <w:rPr>
                <w:rFonts w:ascii="Lato" w:hAnsi="Lato"/>
                <w:b/>
                <w:bCs/>
                <w:color w:val="006071"/>
                <w:sz w:val="24"/>
                <w:szCs w:val="24"/>
              </w:rPr>
              <w:t xml:space="preserve">  If you would like more information about this, keep an eye out on our website (above).  Also, you can join our mailing list by emailing (again, above) to request this.</w:t>
            </w:r>
          </w:p>
          <w:p w14:paraId="6D4AE9EE" w14:textId="398846A9" w:rsidR="003F130F" w:rsidRDefault="003F130F" w:rsidP="003F130F">
            <w:pPr>
              <w:spacing w:line="276" w:lineRule="auto"/>
              <w:jc w:val="both"/>
              <w:rPr>
                <w:rFonts w:ascii="Lato" w:eastAsia="Times New Roman" w:hAnsi="Lato"/>
                <w:b/>
                <w:bCs/>
                <w:color w:val="006071"/>
                <w:sz w:val="24"/>
                <w:szCs w:val="24"/>
              </w:rPr>
            </w:pPr>
            <w:r>
              <w:rPr>
                <w:rFonts w:ascii="Lato" w:eastAsia="Times New Roman" w:hAnsi="Lato"/>
                <w:b/>
                <w:bCs/>
                <w:color w:val="006071"/>
                <w:sz w:val="24"/>
                <w:szCs w:val="24"/>
              </w:rPr>
              <w:t xml:space="preserve">If you would like to request a copy of our Prospectus when it is released, please email </w:t>
            </w:r>
            <w:hyperlink r:id="rId12" w:history="1">
              <w:r w:rsidRPr="00741566">
                <w:rPr>
                  <w:rStyle w:val="Hyperlink"/>
                  <w:rFonts w:ascii="Lato" w:eastAsia="Times New Roman" w:hAnsi="Lato"/>
                  <w:b/>
                  <w:bCs/>
                  <w:color w:val="0070C0"/>
                  <w:sz w:val="24"/>
                  <w:szCs w:val="24"/>
                </w:rPr>
                <w:t>education@stbh.org.uk</w:t>
              </w:r>
            </w:hyperlink>
          </w:p>
          <w:p w14:paraId="4CA49DD0" w14:textId="7F4672EE" w:rsidR="00FD7144" w:rsidRPr="004A6AA9" w:rsidRDefault="00FD7144" w:rsidP="00961091">
            <w:pPr>
              <w:rPr>
                <w:rFonts w:ascii="Lato" w:eastAsia="Times New Roman" w:hAnsi="Lato"/>
                <w:color w:val="006071"/>
              </w:rPr>
            </w:pPr>
          </w:p>
        </w:tc>
      </w:tr>
    </w:tbl>
    <w:p w14:paraId="5502BE15" w14:textId="77777777" w:rsidR="00FD7144" w:rsidRPr="004A6AA9" w:rsidRDefault="00FD7144" w:rsidP="00FD7144">
      <w:pPr>
        <w:pStyle w:val="NormalWeb"/>
        <w:pBdr>
          <w:bottom w:val="single" w:sz="12" w:space="1" w:color="auto"/>
        </w:pBdr>
        <w:spacing w:before="0" w:beforeAutospacing="0" w:after="0" w:afterAutospacing="0"/>
        <w:rPr>
          <w:rFonts w:ascii="Lato" w:hAnsi="Lato"/>
          <w:b/>
          <w:bCs/>
          <w:color w:val="006071"/>
          <w:sz w:val="24"/>
          <w:szCs w:val="24"/>
        </w:rPr>
      </w:pPr>
    </w:p>
    <w:p w14:paraId="49967896" w14:textId="50FC30E4" w:rsidR="004A6AA9" w:rsidRPr="003F130F" w:rsidRDefault="004A6AA9" w:rsidP="003F130F">
      <w:pPr>
        <w:pStyle w:val="NormalWeb"/>
        <w:spacing w:before="240" w:beforeAutospacing="0" w:after="225" w:afterAutospacing="0"/>
        <w:jc w:val="both"/>
        <w:rPr>
          <w:rFonts w:ascii="Lato" w:hAnsi="Lato"/>
          <w:b/>
          <w:bCs/>
          <w:color w:val="006071"/>
          <w:sz w:val="24"/>
          <w:szCs w:val="24"/>
        </w:rPr>
      </w:pPr>
      <w:r w:rsidRPr="003F130F">
        <w:rPr>
          <w:rFonts w:ascii="Lato" w:hAnsi="Lato"/>
          <w:b/>
          <w:bCs/>
          <w:color w:val="006071"/>
          <w:sz w:val="24"/>
          <w:szCs w:val="24"/>
        </w:rPr>
        <w:t xml:space="preserve">Our children’s hospice, Chestnut Tree House will be running a course to </w:t>
      </w:r>
    </w:p>
    <w:p w14:paraId="6F9B8EA2" w14:textId="02A0944E" w:rsidR="00741566" w:rsidRPr="003F130F" w:rsidRDefault="00741566" w:rsidP="003F130F">
      <w:pPr>
        <w:pStyle w:val="NormalWeb"/>
        <w:numPr>
          <w:ilvl w:val="0"/>
          <w:numId w:val="5"/>
        </w:numPr>
        <w:spacing w:before="240" w:beforeAutospacing="0" w:after="225" w:afterAutospacing="0" w:line="276" w:lineRule="auto"/>
        <w:ind w:left="426" w:hanging="426"/>
        <w:jc w:val="both"/>
        <w:rPr>
          <w:rFonts w:asciiTheme="minorHAnsi" w:hAnsiTheme="minorHAnsi"/>
          <w:b/>
          <w:bCs/>
          <w:color w:val="006071"/>
          <w:sz w:val="24"/>
          <w:szCs w:val="24"/>
        </w:rPr>
      </w:pPr>
      <w:r w:rsidRPr="003F130F">
        <w:rPr>
          <w:rFonts w:asciiTheme="minorHAnsi" w:hAnsiTheme="minorHAnsi"/>
          <w:b/>
          <w:bCs/>
          <w:color w:val="006071"/>
          <w:sz w:val="24"/>
          <w:szCs w:val="24"/>
        </w:rPr>
        <w:t>Care of the Child After Death Study Day</w:t>
      </w:r>
      <w:r w:rsidR="009F775A">
        <w:rPr>
          <w:rFonts w:asciiTheme="minorHAnsi" w:hAnsiTheme="minorHAnsi"/>
          <w:b/>
          <w:bCs/>
          <w:color w:val="006071"/>
          <w:sz w:val="24"/>
          <w:szCs w:val="24"/>
        </w:rPr>
        <w:t xml:space="preserve"> </w:t>
      </w:r>
      <w:r w:rsidRPr="003F130F">
        <w:rPr>
          <w:rFonts w:asciiTheme="minorHAnsi" w:hAnsiTheme="minorHAnsi"/>
          <w:b/>
          <w:bCs/>
          <w:color w:val="006071"/>
          <w:sz w:val="24"/>
          <w:szCs w:val="24"/>
        </w:rPr>
        <w:t>on Tuesday 6</w:t>
      </w:r>
      <w:r w:rsidRPr="003F130F">
        <w:rPr>
          <w:rFonts w:asciiTheme="minorHAnsi" w:hAnsiTheme="minorHAnsi"/>
          <w:b/>
          <w:bCs/>
          <w:color w:val="006071"/>
          <w:sz w:val="24"/>
          <w:szCs w:val="24"/>
          <w:vertAlign w:val="superscript"/>
        </w:rPr>
        <w:t>th</w:t>
      </w:r>
      <w:r w:rsidRPr="003F130F">
        <w:rPr>
          <w:rFonts w:asciiTheme="minorHAnsi" w:hAnsiTheme="minorHAnsi"/>
          <w:b/>
          <w:bCs/>
          <w:color w:val="006071"/>
          <w:sz w:val="24"/>
          <w:szCs w:val="24"/>
        </w:rPr>
        <w:t xml:space="preserve"> May 2025 at 09:00 – 16:00  at Chestnut Tree House Children’s Hospice, Dover Lane, Arundel, West Sussex, BN18 9PX to book, please visit our website </w:t>
      </w:r>
      <w:hyperlink r:id="rId13" w:history="1">
        <w:r w:rsidRPr="003F130F">
          <w:rPr>
            <w:rStyle w:val="Hyperlink"/>
            <w:rFonts w:asciiTheme="minorHAnsi" w:hAnsiTheme="minorHAnsi"/>
            <w:b/>
            <w:bCs/>
            <w:color w:val="0070C0"/>
            <w:sz w:val="24"/>
            <w:szCs w:val="24"/>
          </w:rPr>
          <w:t>www.chestnut.org.uk</w:t>
        </w:r>
      </w:hyperlink>
      <w:r w:rsidRPr="003F130F">
        <w:rPr>
          <w:rFonts w:asciiTheme="minorHAnsi" w:hAnsiTheme="minorHAnsi"/>
          <w:b/>
          <w:bCs/>
          <w:color w:val="0070C0"/>
          <w:sz w:val="24"/>
          <w:szCs w:val="24"/>
        </w:rPr>
        <w:t xml:space="preserve"> </w:t>
      </w:r>
      <w:r w:rsidR="009E70C5">
        <w:rPr>
          <w:rFonts w:asciiTheme="minorHAnsi" w:hAnsiTheme="minorHAnsi"/>
          <w:b/>
          <w:bCs/>
          <w:color w:val="0070C0"/>
          <w:sz w:val="24"/>
          <w:szCs w:val="24"/>
        </w:rPr>
        <w:t xml:space="preserve"> </w:t>
      </w:r>
      <w:r w:rsidR="009E70C5" w:rsidRPr="009E70C5">
        <w:rPr>
          <w:rFonts w:asciiTheme="minorHAnsi" w:hAnsiTheme="minorHAnsi"/>
          <w:b/>
          <w:bCs/>
          <w:color w:val="006071"/>
          <w:sz w:val="24"/>
          <w:szCs w:val="24"/>
        </w:rPr>
        <w:t>to download and complete the online booking form.</w:t>
      </w:r>
    </w:p>
    <w:p w14:paraId="25E8ED26" w14:textId="0E8AAC6B" w:rsidR="00090642" w:rsidRDefault="00741566" w:rsidP="003F130F">
      <w:pPr>
        <w:pStyle w:val="NormalWeb"/>
        <w:spacing w:before="240" w:beforeAutospacing="0" w:after="225" w:afterAutospacing="0" w:line="276" w:lineRule="auto"/>
        <w:ind w:left="426"/>
        <w:jc w:val="both"/>
        <w:rPr>
          <w:rFonts w:asciiTheme="minorHAnsi" w:hAnsiTheme="minorHAnsi"/>
          <w:b/>
          <w:bCs/>
          <w:color w:val="006071"/>
          <w:sz w:val="24"/>
          <w:szCs w:val="24"/>
        </w:rPr>
      </w:pPr>
      <w:r w:rsidRPr="00741566">
        <w:rPr>
          <w:rFonts w:asciiTheme="minorHAnsi" w:hAnsiTheme="minorHAnsi"/>
          <w:b/>
          <w:bCs/>
          <w:color w:val="006071"/>
          <w:sz w:val="24"/>
          <w:szCs w:val="24"/>
        </w:rPr>
        <w:t>This day is aimed at health care professionals who support children and families through end-of-life care and will be delivered by members of the clinical and child and family support team. The day explores what happens when a child or young person dies, how to care for a deceased child, discussions round the practicalities and an introduction into the equipment required to support care after death. The day will also explore the importance of memory making and how to facilitate this and presentations will be given by the child and family support team who provide therapeutic support, pastoral and spiritual care during bereavement. Throughout the day you will also hear from a funeral director and from the child death review team. The day will also encompass a tour of the hospice and the bereavement facilities.</w:t>
      </w:r>
    </w:p>
    <w:p w14:paraId="146565F6" w14:textId="77777777" w:rsidR="009E70C5" w:rsidRDefault="009E70C5" w:rsidP="003F130F">
      <w:pPr>
        <w:pStyle w:val="NormalWeb"/>
        <w:spacing w:before="240" w:beforeAutospacing="0" w:after="225" w:afterAutospacing="0" w:line="276" w:lineRule="auto"/>
        <w:ind w:left="426"/>
        <w:jc w:val="both"/>
        <w:rPr>
          <w:rFonts w:asciiTheme="minorHAnsi" w:hAnsiTheme="minorHAnsi"/>
          <w:b/>
          <w:bCs/>
          <w:color w:val="006071"/>
          <w:sz w:val="24"/>
          <w:szCs w:val="24"/>
        </w:rPr>
      </w:pPr>
    </w:p>
    <w:p w14:paraId="129C030E" w14:textId="77777777" w:rsidR="009E70C5" w:rsidRDefault="009E70C5" w:rsidP="003F130F">
      <w:pPr>
        <w:pStyle w:val="NormalWeb"/>
        <w:spacing w:before="240" w:beforeAutospacing="0" w:after="225" w:afterAutospacing="0" w:line="276" w:lineRule="auto"/>
        <w:ind w:left="426"/>
        <w:jc w:val="both"/>
        <w:rPr>
          <w:rFonts w:ascii="Helvetica" w:hAnsi="Helvetica"/>
          <w:sz w:val="23"/>
          <w:szCs w:val="23"/>
        </w:rPr>
      </w:pPr>
    </w:p>
    <w:p w14:paraId="22D9A13C" w14:textId="54878037" w:rsidR="00090642" w:rsidRDefault="00090642" w:rsidP="00090642">
      <w:pPr>
        <w:pStyle w:val="NormalWeb"/>
        <w:spacing w:before="0" w:beforeAutospacing="0" w:after="225" w:afterAutospacing="0"/>
        <w:rPr>
          <w:rFonts w:ascii="Helvetica" w:hAnsi="Helvetica"/>
          <w:sz w:val="23"/>
          <w:szCs w:val="23"/>
        </w:rPr>
      </w:pPr>
    </w:p>
    <w:p w14:paraId="6C1735C8" w14:textId="3F03C786" w:rsidR="002E0EE5" w:rsidRDefault="002E0EE5"/>
    <w:sectPr w:rsidR="002E0EE5">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7179" w14:textId="77777777" w:rsidR="004A6AA9" w:rsidRDefault="004A6AA9" w:rsidP="004A6AA9">
      <w:r>
        <w:separator/>
      </w:r>
    </w:p>
  </w:endnote>
  <w:endnote w:type="continuationSeparator" w:id="0">
    <w:p w14:paraId="7C7524D6" w14:textId="77777777" w:rsidR="004A6AA9" w:rsidRDefault="004A6AA9" w:rsidP="004A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fa Slab On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EC864" w14:textId="77777777" w:rsidR="004A6AA9" w:rsidRDefault="004A6AA9" w:rsidP="004A6AA9">
      <w:r>
        <w:separator/>
      </w:r>
    </w:p>
  </w:footnote>
  <w:footnote w:type="continuationSeparator" w:id="0">
    <w:p w14:paraId="74EEF8A6" w14:textId="77777777" w:rsidR="004A6AA9" w:rsidRDefault="004A6AA9" w:rsidP="004A6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5430" w14:textId="116E4248" w:rsidR="004A6AA9" w:rsidRDefault="004A6AA9" w:rsidP="004A6AA9">
    <w:pPr>
      <w:pStyle w:val="Header"/>
      <w:jc w:val="right"/>
    </w:pPr>
    <w:r>
      <w:rPr>
        <w:noProof/>
        <w:sz w:val="16"/>
        <w:szCs w:val="16"/>
      </w:rPr>
      <w:drawing>
        <wp:inline distT="0" distB="0" distL="0" distR="0" wp14:anchorId="4B95A59D" wp14:editId="46FF42AA">
          <wp:extent cx="2248929" cy="459293"/>
          <wp:effectExtent l="0" t="0" r="0" b="0"/>
          <wp:docPr id="613795783" name="Picture 2" descr="Logos for Southern Hospice Group and its constituent brands, St Barnabas House, Chestnut Tree House and Mart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 for Southern Hospice Group and its constituent brands, St Barnabas House, Chestnut Tree House and Martlet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0539" cy="465749"/>
                  </a:xfrm>
                  <a:prstGeom prst="rect">
                    <a:avLst/>
                  </a:prstGeom>
                  <a:noFill/>
                  <a:ln>
                    <a:noFill/>
                  </a:ln>
                </pic:spPr>
              </pic:pic>
            </a:graphicData>
          </a:graphic>
        </wp:inline>
      </w:drawing>
    </w:r>
  </w:p>
  <w:p w14:paraId="327D35D8" w14:textId="77777777" w:rsidR="004A6AA9" w:rsidRDefault="004A6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4695"/>
    <w:multiLevelType w:val="hybridMultilevel"/>
    <w:tmpl w:val="3F364E0C"/>
    <w:lvl w:ilvl="0" w:tplc="D93A4186">
      <w:numFmt w:val="bullet"/>
      <w:lvlText w:val="-"/>
      <w:lvlJc w:val="left"/>
      <w:pPr>
        <w:ind w:left="720" w:hanging="360"/>
      </w:pPr>
      <w:rPr>
        <w:rFonts w:ascii="Helvetica" w:eastAsiaTheme="minorHAnsi" w:hAnsi="Helvetic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371A5"/>
    <w:multiLevelType w:val="hybridMultilevel"/>
    <w:tmpl w:val="24DC7D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D0E34"/>
    <w:multiLevelType w:val="hybridMultilevel"/>
    <w:tmpl w:val="5484BC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8C5E8E"/>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C042333"/>
    <w:multiLevelType w:val="hybridMultilevel"/>
    <w:tmpl w:val="22CAE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734843">
    <w:abstractNumId w:val="4"/>
  </w:num>
  <w:num w:numId="2" w16cid:durableId="1393967189">
    <w:abstractNumId w:val="3"/>
  </w:num>
  <w:num w:numId="3" w16cid:durableId="1126974180">
    <w:abstractNumId w:val="0"/>
  </w:num>
  <w:num w:numId="4" w16cid:durableId="1121803442">
    <w:abstractNumId w:val="2"/>
  </w:num>
  <w:num w:numId="5" w16cid:durableId="1210411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BD"/>
    <w:rsid w:val="00087080"/>
    <w:rsid w:val="00090642"/>
    <w:rsid w:val="000C0346"/>
    <w:rsid w:val="00122B63"/>
    <w:rsid w:val="002471A6"/>
    <w:rsid w:val="002E0EE5"/>
    <w:rsid w:val="003F130F"/>
    <w:rsid w:val="004311D7"/>
    <w:rsid w:val="00453D95"/>
    <w:rsid w:val="004A6AA9"/>
    <w:rsid w:val="005A7771"/>
    <w:rsid w:val="006869B5"/>
    <w:rsid w:val="006946BE"/>
    <w:rsid w:val="00722E34"/>
    <w:rsid w:val="00741566"/>
    <w:rsid w:val="007B65BD"/>
    <w:rsid w:val="008923B5"/>
    <w:rsid w:val="00961091"/>
    <w:rsid w:val="009E70C5"/>
    <w:rsid w:val="009F775A"/>
    <w:rsid w:val="00A26F09"/>
    <w:rsid w:val="00A33C7F"/>
    <w:rsid w:val="00C7700F"/>
    <w:rsid w:val="00CE4C96"/>
    <w:rsid w:val="00D2389F"/>
    <w:rsid w:val="00D45690"/>
    <w:rsid w:val="00D62818"/>
    <w:rsid w:val="00D65431"/>
    <w:rsid w:val="00D71F1F"/>
    <w:rsid w:val="00F96DEA"/>
    <w:rsid w:val="00FD7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D084"/>
  <w15:chartTrackingRefBased/>
  <w15:docId w15:val="{AD7FB25F-7D51-4706-86BF-C10CD367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642"/>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642"/>
    <w:rPr>
      <w:color w:val="0000FF"/>
      <w:u w:val="single"/>
    </w:rPr>
  </w:style>
  <w:style w:type="paragraph" w:styleId="NormalWeb">
    <w:name w:val="Normal (Web)"/>
    <w:basedOn w:val="Normal"/>
    <w:uiPriority w:val="99"/>
    <w:unhideWhenUsed/>
    <w:rsid w:val="00090642"/>
    <w:pPr>
      <w:spacing w:before="100" w:beforeAutospacing="1" w:after="100" w:afterAutospacing="1"/>
    </w:pPr>
  </w:style>
  <w:style w:type="character" w:styleId="Strong">
    <w:name w:val="Strong"/>
    <w:basedOn w:val="DefaultParagraphFont"/>
    <w:uiPriority w:val="22"/>
    <w:qFormat/>
    <w:rsid w:val="00090642"/>
    <w:rPr>
      <w:b/>
      <w:bCs/>
    </w:rPr>
  </w:style>
  <w:style w:type="character" w:styleId="UnresolvedMention">
    <w:name w:val="Unresolved Mention"/>
    <w:basedOn w:val="DefaultParagraphFont"/>
    <w:uiPriority w:val="99"/>
    <w:semiHidden/>
    <w:unhideWhenUsed/>
    <w:rsid w:val="00C7700F"/>
    <w:rPr>
      <w:color w:val="605E5C"/>
      <w:shd w:val="clear" w:color="auto" w:fill="E1DFDD"/>
    </w:rPr>
  </w:style>
  <w:style w:type="paragraph" w:styleId="Header">
    <w:name w:val="header"/>
    <w:basedOn w:val="Normal"/>
    <w:link w:val="HeaderChar"/>
    <w:uiPriority w:val="99"/>
    <w:unhideWhenUsed/>
    <w:rsid w:val="004A6AA9"/>
    <w:pPr>
      <w:tabs>
        <w:tab w:val="center" w:pos="4513"/>
        <w:tab w:val="right" w:pos="9026"/>
      </w:tabs>
    </w:pPr>
  </w:style>
  <w:style w:type="character" w:customStyle="1" w:styleId="HeaderChar">
    <w:name w:val="Header Char"/>
    <w:basedOn w:val="DefaultParagraphFont"/>
    <w:link w:val="Header"/>
    <w:uiPriority w:val="99"/>
    <w:rsid w:val="004A6AA9"/>
    <w:rPr>
      <w:rFonts w:ascii="Calibri" w:hAnsi="Calibri" w:cs="Calibri"/>
      <w:lang w:eastAsia="en-GB"/>
    </w:rPr>
  </w:style>
  <w:style w:type="paragraph" w:styleId="Footer">
    <w:name w:val="footer"/>
    <w:basedOn w:val="Normal"/>
    <w:link w:val="FooterChar"/>
    <w:uiPriority w:val="99"/>
    <w:unhideWhenUsed/>
    <w:rsid w:val="004A6AA9"/>
    <w:pPr>
      <w:tabs>
        <w:tab w:val="center" w:pos="4513"/>
        <w:tab w:val="right" w:pos="9026"/>
      </w:tabs>
    </w:pPr>
  </w:style>
  <w:style w:type="character" w:customStyle="1" w:styleId="FooterChar">
    <w:name w:val="Footer Char"/>
    <w:basedOn w:val="DefaultParagraphFont"/>
    <w:link w:val="Footer"/>
    <w:uiPriority w:val="99"/>
    <w:rsid w:val="004A6AA9"/>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430894">
      <w:bodyDiv w:val="1"/>
      <w:marLeft w:val="0"/>
      <w:marRight w:val="0"/>
      <w:marTop w:val="0"/>
      <w:marBottom w:val="0"/>
      <w:divBdr>
        <w:top w:val="none" w:sz="0" w:space="0" w:color="auto"/>
        <w:left w:val="none" w:sz="0" w:space="0" w:color="auto"/>
        <w:bottom w:val="none" w:sz="0" w:space="0" w:color="auto"/>
        <w:right w:val="none" w:sz="0" w:space="0" w:color="auto"/>
      </w:divBdr>
    </w:div>
    <w:div w:id="17404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estnut.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ucation@stb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B7963.66986C30" TargetMode="External"/><Relationship Id="rId1" Type="http://schemas.openxmlformats.org/officeDocument/2006/relationships/image" Target="media/image1.jpeg"/></Relationships>
</file>

<file path=word/theme/theme1.xml><?xml version="1.0" encoding="utf-8"?>
<a:theme xmlns:a="http://schemas.openxmlformats.org/drawingml/2006/main" name="STBH theme">
  <a:themeElements>
    <a:clrScheme name="STBH">
      <a:dk1>
        <a:sysClr val="windowText" lastClr="000000"/>
      </a:dk1>
      <a:lt1>
        <a:sysClr val="window" lastClr="FFFFFF"/>
      </a:lt1>
      <a:dk2>
        <a:srgbClr val="006472"/>
      </a:dk2>
      <a:lt2>
        <a:srgbClr val="FCB53B"/>
      </a:lt2>
      <a:accent1>
        <a:srgbClr val="00A2C5"/>
      </a:accent1>
      <a:accent2>
        <a:srgbClr val="82C341"/>
      </a:accent2>
      <a:accent3>
        <a:srgbClr val="4F3B80"/>
      </a:accent3>
      <a:accent4>
        <a:srgbClr val="B1181E"/>
      </a:accent4>
      <a:accent5>
        <a:srgbClr val="F58220"/>
      </a:accent5>
      <a:accent6>
        <a:srgbClr val="DA471F"/>
      </a:accent6>
      <a:hlink>
        <a:srgbClr val="00A2C5"/>
      </a:hlink>
      <a:folHlink>
        <a:srgbClr val="4F3B80"/>
      </a:folHlink>
    </a:clrScheme>
    <a:fontScheme name="STBH">
      <a:majorFont>
        <a:latin typeface="Alfa Slab One"/>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ef8d49af-7ff9-414b-9092-d591bcbdbfb9;2025-03-19 10:13:38;PENDINGCLASSIFICATION;WSCC Category:|False||PENDINGCLASSIFICATION|2025-03-19 10:13:38|UNDEFINED|35da7913-ca98-450a-b299-b9b62231058f;False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26608DA4-B3B2-43B6-9F6E-821063AE9D2E}"/>
</file>

<file path=customXml/itemProps2.xml><?xml version="1.0" encoding="utf-8"?>
<ds:datastoreItem xmlns:ds="http://schemas.openxmlformats.org/officeDocument/2006/customXml" ds:itemID="{9B160963-75FF-42D3-977D-5BAFC79EF071}"/>
</file>

<file path=customXml/itemProps3.xml><?xml version="1.0" encoding="utf-8"?>
<ds:datastoreItem xmlns:ds="http://schemas.openxmlformats.org/officeDocument/2006/customXml" ds:itemID="{19EABEEE-2041-40C4-9B74-140679E346F3}"/>
</file>

<file path=customXml/itemProps4.xml><?xml version="1.0" encoding="utf-8"?>
<ds:datastoreItem xmlns:ds="http://schemas.openxmlformats.org/officeDocument/2006/customXml" ds:itemID="{350943AF-6F14-4E1E-9821-3190D4F7F189}"/>
</file>

<file path=customXml/itemProps5.xml><?xml version="1.0" encoding="utf-8"?>
<ds:datastoreItem xmlns:ds="http://schemas.openxmlformats.org/officeDocument/2006/customXml" ds:itemID="{94B28045-7A3A-4B48-B3F2-3D8A33F499EF}"/>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Currie</dc:creator>
  <cp:keywords/>
  <dc:description/>
  <cp:lastModifiedBy>Nicci Stringer</cp:lastModifiedBy>
  <cp:revision>2</cp:revision>
  <cp:lastPrinted>2023-11-10T11:44:00Z</cp:lastPrinted>
  <dcterms:created xsi:type="dcterms:W3CDTF">2025-03-19T10:13:00Z</dcterms:created>
  <dcterms:modified xsi:type="dcterms:W3CDTF">2025-03-19T10:13:00Z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