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ECD" w:rsidRPr="00B046BF" w:rsidRDefault="00453ECD" w:rsidP="00453ECD">
      <w:pPr>
        <w:ind w:left="540" w:hanging="540"/>
        <w:jc w:val="center"/>
        <w:rPr>
          <w:rFonts w:asciiTheme="minorHAnsi" w:hAnsiTheme="minorHAnsi" w:cstheme="minorHAnsi"/>
          <w:b/>
          <w:snapToGrid w:val="0"/>
          <w:color w:val="auto"/>
          <w:sz w:val="48"/>
          <w:szCs w:val="52"/>
          <w:lang w:eastAsia="en-US"/>
        </w:rPr>
      </w:pPr>
      <w:bookmarkStart w:id="0" w:name="_GoBack"/>
      <w:bookmarkEnd w:id="0"/>
      <w:r>
        <w:rPr>
          <w:rFonts w:asciiTheme="minorHAnsi" w:hAnsiTheme="minorHAnsi" w:cstheme="minorHAnsi"/>
          <w:b/>
          <w:snapToGrid w:val="0"/>
          <w:color w:val="auto"/>
          <w:sz w:val="44"/>
          <w:szCs w:val="52"/>
          <w:lang w:eastAsia="en-US"/>
        </w:rPr>
        <w:t>S</w:t>
      </w:r>
      <w:r w:rsidR="00287339">
        <w:rPr>
          <w:rFonts w:asciiTheme="minorHAnsi" w:hAnsiTheme="minorHAnsi" w:cstheme="minorHAnsi"/>
          <w:b/>
          <w:snapToGrid w:val="0"/>
          <w:color w:val="auto"/>
          <w:sz w:val="44"/>
          <w:szCs w:val="52"/>
          <w:lang w:eastAsia="en-US"/>
        </w:rPr>
        <w:t>ummer</w:t>
      </w:r>
      <w:r w:rsidR="000C55A2">
        <w:rPr>
          <w:rFonts w:asciiTheme="minorHAnsi" w:hAnsiTheme="minorHAnsi" w:cstheme="minorHAnsi"/>
          <w:b/>
          <w:snapToGrid w:val="0"/>
          <w:color w:val="auto"/>
          <w:sz w:val="44"/>
          <w:szCs w:val="52"/>
          <w:lang w:eastAsia="en-US"/>
        </w:rPr>
        <w:t xml:space="preserve"> 2025</w:t>
      </w:r>
      <w:r w:rsidRPr="00B046BF">
        <w:rPr>
          <w:rFonts w:asciiTheme="minorHAnsi" w:hAnsiTheme="minorHAnsi" w:cstheme="minorHAnsi"/>
          <w:b/>
          <w:snapToGrid w:val="0"/>
          <w:color w:val="auto"/>
          <w:sz w:val="44"/>
          <w:szCs w:val="52"/>
          <w:lang w:eastAsia="en-US"/>
        </w:rPr>
        <w:t xml:space="preserve"> School Census</w:t>
      </w:r>
    </w:p>
    <w:p w:rsidR="00453ECD" w:rsidRPr="00B046BF" w:rsidRDefault="00453ECD" w:rsidP="00453ECD">
      <w:pPr>
        <w:ind w:left="540" w:hanging="540"/>
        <w:rPr>
          <w:rFonts w:asciiTheme="minorHAnsi" w:hAnsiTheme="minorHAnsi" w:cstheme="minorHAnsi"/>
          <w:snapToGrid w:val="0"/>
          <w:color w:val="auto"/>
          <w:sz w:val="10"/>
          <w:lang w:eastAsia="en-US"/>
        </w:rPr>
      </w:pPr>
    </w:p>
    <w:p w:rsidR="00453ECD" w:rsidRDefault="00453ECD" w:rsidP="00453ECD">
      <w:pPr>
        <w:ind w:left="540" w:hanging="540"/>
        <w:jc w:val="center"/>
        <w:rPr>
          <w:rFonts w:asciiTheme="minorHAnsi" w:hAnsiTheme="minorHAnsi" w:cstheme="minorHAnsi"/>
          <w:b/>
          <w:snapToGrid w:val="0"/>
          <w:color w:val="auto"/>
          <w:sz w:val="32"/>
          <w:szCs w:val="40"/>
          <w:lang w:eastAsia="en-US"/>
        </w:rPr>
      </w:pPr>
      <w:r w:rsidRPr="00B046BF">
        <w:rPr>
          <w:rFonts w:asciiTheme="minorHAnsi" w:hAnsiTheme="minorHAnsi" w:cstheme="minorHAnsi"/>
          <w:b/>
          <w:snapToGrid w:val="0"/>
          <w:color w:val="auto"/>
          <w:sz w:val="32"/>
          <w:szCs w:val="40"/>
          <w:lang w:eastAsia="en-US"/>
        </w:rPr>
        <w:t xml:space="preserve">Thursday </w:t>
      </w:r>
      <w:r w:rsidR="00287339">
        <w:rPr>
          <w:rFonts w:asciiTheme="minorHAnsi" w:hAnsiTheme="minorHAnsi" w:cstheme="minorHAnsi"/>
          <w:b/>
          <w:snapToGrid w:val="0"/>
          <w:color w:val="auto"/>
          <w:sz w:val="32"/>
          <w:szCs w:val="40"/>
          <w:lang w:eastAsia="en-US"/>
        </w:rPr>
        <w:t>15</w:t>
      </w:r>
      <w:r w:rsidRPr="00453ECD">
        <w:rPr>
          <w:rFonts w:asciiTheme="minorHAnsi" w:hAnsiTheme="minorHAnsi" w:cstheme="minorHAnsi"/>
          <w:b/>
          <w:snapToGrid w:val="0"/>
          <w:color w:val="auto"/>
          <w:sz w:val="32"/>
          <w:szCs w:val="40"/>
          <w:vertAlign w:val="superscript"/>
          <w:lang w:eastAsia="en-US"/>
        </w:rPr>
        <w:t>th</w:t>
      </w:r>
      <w:r>
        <w:rPr>
          <w:rFonts w:asciiTheme="minorHAnsi" w:hAnsiTheme="minorHAnsi" w:cstheme="minorHAnsi"/>
          <w:b/>
          <w:snapToGrid w:val="0"/>
          <w:color w:val="auto"/>
          <w:sz w:val="32"/>
          <w:szCs w:val="40"/>
          <w:lang w:eastAsia="en-US"/>
        </w:rPr>
        <w:t xml:space="preserve"> </w:t>
      </w:r>
      <w:r w:rsidR="00287339">
        <w:rPr>
          <w:rFonts w:asciiTheme="minorHAnsi" w:hAnsiTheme="minorHAnsi" w:cstheme="minorHAnsi"/>
          <w:b/>
          <w:snapToGrid w:val="0"/>
          <w:color w:val="auto"/>
          <w:sz w:val="32"/>
          <w:szCs w:val="40"/>
          <w:lang w:eastAsia="en-US"/>
        </w:rPr>
        <w:t>Ma</w:t>
      </w:r>
      <w:r>
        <w:rPr>
          <w:rFonts w:asciiTheme="minorHAnsi" w:hAnsiTheme="minorHAnsi" w:cstheme="minorHAnsi"/>
          <w:b/>
          <w:snapToGrid w:val="0"/>
          <w:color w:val="auto"/>
          <w:sz w:val="32"/>
          <w:szCs w:val="40"/>
          <w:lang w:eastAsia="en-US"/>
        </w:rPr>
        <w:t>y 2025</w:t>
      </w:r>
    </w:p>
    <w:p w:rsidR="00453ECD" w:rsidRPr="00B046BF" w:rsidRDefault="00453ECD" w:rsidP="00453ECD">
      <w:pPr>
        <w:ind w:left="540" w:hanging="540"/>
        <w:jc w:val="center"/>
        <w:rPr>
          <w:rFonts w:asciiTheme="minorHAnsi" w:hAnsiTheme="minorHAnsi" w:cstheme="minorHAnsi"/>
          <w:b/>
          <w:snapToGrid w:val="0"/>
          <w:color w:val="auto"/>
          <w:sz w:val="32"/>
          <w:szCs w:val="40"/>
          <w:lang w:eastAsia="en-US"/>
        </w:rPr>
      </w:pPr>
      <w:r w:rsidRPr="00283E3D">
        <w:rPr>
          <w:rFonts w:asciiTheme="minorHAnsi" w:hAnsiTheme="minorHAnsi" w:cstheme="minorHAnsi"/>
          <w:b/>
          <w:snapToGrid w:val="0"/>
          <w:color w:val="auto"/>
          <w:sz w:val="32"/>
          <w:szCs w:val="40"/>
          <w:highlight w:val="yellow"/>
          <w:lang w:eastAsia="en-US"/>
        </w:rPr>
        <w:t xml:space="preserve">Submission </w:t>
      </w:r>
      <w:r>
        <w:rPr>
          <w:rFonts w:asciiTheme="minorHAnsi" w:hAnsiTheme="minorHAnsi" w:cstheme="minorHAnsi"/>
          <w:b/>
          <w:snapToGrid w:val="0"/>
          <w:color w:val="auto"/>
          <w:sz w:val="32"/>
          <w:szCs w:val="40"/>
          <w:highlight w:val="yellow"/>
          <w:lang w:eastAsia="en-US"/>
        </w:rPr>
        <w:t>deadline</w:t>
      </w:r>
      <w:r w:rsidRPr="00C33A7E">
        <w:rPr>
          <w:rFonts w:asciiTheme="minorHAnsi" w:hAnsiTheme="minorHAnsi" w:cstheme="minorHAnsi"/>
          <w:b/>
          <w:snapToGrid w:val="0"/>
          <w:color w:val="auto"/>
          <w:sz w:val="32"/>
          <w:szCs w:val="40"/>
          <w:highlight w:val="yellow"/>
          <w:lang w:eastAsia="en-US"/>
        </w:rPr>
        <w:t>: Wednesday 1</w:t>
      </w:r>
      <w:r w:rsidR="00287339">
        <w:rPr>
          <w:rFonts w:asciiTheme="minorHAnsi" w:hAnsiTheme="minorHAnsi" w:cstheme="minorHAnsi"/>
          <w:b/>
          <w:snapToGrid w:val="0"/>
          <w:color w:val="auto"/>
          <w:sz w:val="32"/>
          <w:szCs w:val="40"/>
          <w:highlight w:val="yellow"/>
          <w:lang w:eastAsia="en-US"/>
        </w:rPr>
        <w:t>1</w:t>
      </w:r>
      <w:r w:rsidRPr="00C33A7E">
        <w:rPr>
          <w:rFonts w:asciiTheme="minorHAnsi" w:hAnsiTheme="minorHAnsi" w:cstheme="minorHAnsi"/>
          <w:b/>
          <w:snapToGrid w:val="0"/>
          <w:color w:val="auto"/>
          <w:sz w:val="32"/>
          <w:szCs w:val="40"/>
          <w:highlight w:val="yellow"/>
          <w:vertAlign w:val="superscript"/>
          <w:lang w:eastAsia="en-US"/>
        </w:rPr>
        <w:t>th</w:t>
      </w:r>
      <w:r w:rsidRPr="00C33A7E">
        <w:rPr>
          <w:rFonts w:asciiTheme="minorHAnsi" w:hAnsiTheme="minorHAnsi" w:cstheme="minorHAnsi"/>
          <w:b/>
          <w:snapToGrid w:val="0"/>
          <w:color w:val="auto"/>
          <w:sz w:val="32"/>
          <w:szCs w:val="40"/>
          <w:highlight w:val="yellow"/>
          <w:lang w:eastAsia="en-US"/>
        </w:rPr>
        <w:t xml:space="preserve"> </w:t>
      </w:r>
      <w:r w:rsidR="00287339">
        <w:rPr>
          <w:rFonts w:asciiTheme="minorHAnsi" w:hAnsiTheme="minorHAnsi" w:cstheme="minorHAnsi"/>
          <w:b/>
          <w:snapToGrid w:val="0"/>
          <w:color w:val="auto"/>
          <w:sz w:val="32"/>
          <w:szCs w:val="40"/>
          <w:highlight w:val="yellow"/>
          <w:lang w:eastAsia="en-US"/>
        </w:rPr>
        <w:t>June</w:t>
      </w:r>
      <w:r w:rsidRPr="00C33A7E">
        <w:rPr>
          <w:rFonts w:asciiTheme="minorHAnsi" w:hAnsiTheme="minorHAnsi" w:cstheme="minorHAnsi"/>
          <w:b/>
          <w:snapToGrid w:val="0"/>
          <w:color w:val="auto"/>
          <w:sz w:val="32"/>
          <w:szCs w:val="40"/>
          <w:highlight w:val="yellow"/>
          <w:lang w:eastAsia="en-US"/>
        </w:rPr>
        <w:t xml:space="preserve"> 2025</w:t>
      </w:r>
    </w:p>
    <w:p w:rsidR="00453ECD" w:rsidRPr="00B046BF" w:rsidRDefault="00453ECD" w:rsidP="00453ECD">
      <w:pPr>
        <w:tabs>
          <w:tab w:val="left" w:pos="5387"/>
        </w:tabs>
        <w:rPr>
          <w:rFonts w:asciiTheme="minorHAnsi" w:hAnsiTheme="minorHAnsi" w:cstheme="minorHAnsi"/>
          <w:b/>
          <w:snapToGrid w:val="0"/>
          <w:color w:val="0000FF"/>
          <w:sz w:val="12"/>
          <w:lang w:eastAsia="en-US"/>
        </w:rPr>
      </w:pPr>
    </w:p>
    <w:p w:rsidR="00453ECD" w:rsidRPr="00B046BF" w:rsidRDefault="00453ECD" w:rsidP="00453ECD">
      <w:pPr>
        <w:ind w:left="540" w:hanging="540"/>
        <w:jc w:val="center"/>
        <w:rPr>
          <w:rFonts w:asciiTheme="minorHAnsi" w:hAnsiTheme="minorHAnsi" w:cstheme="minorHAnsi"/>
          <w:snapToGrid w:val="0"/>
          <w:color w:val="auto"/>
          <w:szCs w:val="32"/>
          <w:lang w:eastAsia="en-US"/>
        </w:rPr>
      </w:pPr>
      <w:r w:rsidRPr="00B046BF">
        <w:rPr>
          <w:rFonts w:asciiTheme="minorHAnsi" w:hAnsiTheme="minorHAnsi" w:cstheme="minorHAnsi"/>
          <w:snapToGrid w:val="0"/>
          <w:color w:val="auto"/>
          <w:szCs w:val="32"/>
          <w:lang w:eastAsia="en-US"/>
        </w:rPr>
        <w:t>Preparing for the school census</w:t>
      </w:r>
    </w:p>
    <w:p w:rsidR="00453ECD" w:rsidRPr="00B046BF" w:rsidRDefault="00453ECD" w:rsidP="00453ECD">
      <w:pPr>
        <w:ind w:left="540" w:hanging="540"/>
        <w:jc w:val="center"/>
        <w:rPr>
          <w:rFonts w:asciiTheme="minorHAnsi" w:hAnsiTheme="minorHAnsi" w:cstheme="minorHAnsi"/>
          <w:snapToGrid w:val="0"/>
          <w:color w:val="auto"/>
          <w:szCs w:val="32"/>
          <w:lang w:eastAsia="en-US"/>
        </w:rPr>
      </w:pPr>
      <w:r w:rsidRPr="00B046BF">
        <w:rPr>
          <w:rFonts w:asciiTheme="minorHAnsi" w:hAnsiTheme="minorHAnsi" w:cstheme="minorHAnsi"/>
          <w:snapToGrid w:val="0"/>
          <w:color w:val="auto"/>
          <w:szCs w:val="32"/>
          <w:lang w:eastAsia="en-US"/>
        </w:rPr>
        <w:t>(All school types including PRUs and all software systems)</w:t>
      </w:r>
    </w:p>
    <w:p w:rsidR="00453ECD" w:rsidRPr="00B046BF" w:rsidRDefault="00453ECD" w:rsidP="00453ECD">
      <w:pPr>
        <w:ind w:left="540" w:hanging="540"/>
        <w:jc w:val="center"/>
        <w:rPr>
          <w:rFonts w:asciiTheme="minorHAnsi" w:hAnsiTheme="minorHAnsi" w:cstheme="minorHAnsi"/>
          <w:snapToGrid w:val="0"/>
          <w:color w:val="auto"/>
          <w:sz w:val="22"/>
          <w:szCs w:val="32"/>
          <w:lang w:eastAsia="en-US"/>
        </w:rPr>
      </w:pPr>
    </w:p>
    <w:p w:rsidR="00453ECD" w:rsidRPr="00B046BF" w:rsidRDefault="00453ECD" w:rsidP="00453ECD">
      <w:pPr>
        <w:pStyle w:val="Default"/>
        <w:pBdr>
          <w:top w:val="double" w:sz="6" w:space="1" w:color="808080" w:themeColor="background1" w:themeShade="80"/>
          <w:left w:val="double" w:sz="6" w:space="0" w:color="808080" w:themeColor="background1" w:themeShade="80"/>
          <w:bottom w:val="double" w:sz="6" w:space="1" w:color="808080" w:themeColor="background1" w:themeShade="80"/>
          <w:right w:val="double" w:sz="6" w:space="0" w:color="808080" w:themeColor="background1" w:themeShade="80"/>
        </w:pBdr>
        <w:spacing w:line="276" w:lineRule="auto"/>
        <w:jc w:val="center"/>
        <w:rPr>
          <w:rFonts w:asciiTheme="minorHAnsi" w:hAnsiTheme="minorHAnsi" w:cstheme="minorHAnsi"/>
          <w:bCs/>
          <w:color w:val="auto"/>
        </w:rPr>
      </w:pPr>
      <w:r w:rsidRPr="00B046BF">
        <w:rPr>
          <w:rFonts w:asciiTheme="minorHAnsi" w:hAnsiTheme="minorHAnsi" w:cstheme="minorHAnsi"/>
          <w:bCs/>
          <w:color w:val="auto"/>
        </w:rPr>
        <w:t xml:space="preserve">Full census guidance is available from the </w:t>
      </w:r>
      <w:proofErr w:type="spellStart"/>
      <w:r w:rsidRPr="00B046BF">
        <w:rPr>
          <w:rFonts w:asciiTheme="minorHAnsi" w:hAnsiTheme="minorHAnsi" w:cstheme="minorHAnsi"/>
          <w:bCs/>
          <w:color w:val="auto"/>
        </w:rPr>
        <w:t>DfE</w:t>
      </w:r>
      <w:proofErr w:type="spellEnd"/>
      <w:r w:rsidRPr="00B046BF">
        <w:rPr>
          <w:rFonts w:asciiTheme="minorHAnsi" w:hAnsiTheme="minorHAnsi" w:cstheme="minorHAnsi"/>
          <w:bCs/>
          <w:color w:val="auto"/>
        </w:rPr>
        <w:t xml:space="preserve"> website at the following link: </w:t>
      </w:r>
    </w:p>
    <w:p w:rsidR="00453ECD" w:rsidRPr="00B046BF" w:rsidRDefault="005E7A44" w:rsidP="00453ECD">
      <w:pPr>
        <w:pStyle w:val="Default"/>
        <w:pBdr>
          <w:top w:val="double" w:sz="6" w:space="1" w:color="808080" w:themeColor="background1" w:themeShade="80"/>
          <w:left w:val="double" w:sz="6" w:space="0" w:color="808080" w:themeColor="background1" w:themeShade="80"/>
          <w:bottom w:val="double" w:sz="6" w:space="1" w:color="808080" w:themeColor="background1" w:themeShade="80"/>
          <w:right w:val="double" w:sz="6" w:space="0" w:color="808080" w:themeColor="background1" w:themeShade="80"/>
        </w:pBdr>
        <w:spacing w:line="276" w:lineRule="auto"/>
        <w:jc w:val="center"/>
        <w:rPr>
          <w:rStyle w:val="Hyperlink"/>
          <w:rFonts w:asciiTheme="minorHAnsi" w:hAnsiTheme="minorHAnsi" w:cstheme="minorHAnsi"/>
          <w:sz w:val="22"/>
        </w:rPr>
      </w:pPr>
      <w:hyperlink r:id="rId7" w:history="1">
        <w:r w:rsidR="00453ECD" w:rsidRPr="00B046BF">
          <w:rPr>
            <w:rStyle w:val="Hyperlink"/>
            <w:rFonts w:asciiTheme="minorHAnsi" w:hAnsiTheme="minorHAnsi" w:cstheme="minorHAnsi"/>
            <w:sz w:val="22"/>
          </w:rPr>
          <w:t>Complete the school census - Guidance - GOV.UK (www.gov.uk)</w:t>
        </w:r>
      </w:hyperlink>
    </w:p>
    <w:p w:rsidR="00453ECD" w:rsidRPr="00B046BF" w:rsidRDefault="005E7A44" w:rsidP="00453ECD">
      <w:pPr>
        <w:pStyle w:val="Default"/>
        <w:pBdr>
          <w:top w:val="double" w:sz="6" w:space="1" w:color="808080" w:themeColor="background1" w:themeShade="80"/>
          <w:left w:val="double" w:sz="6" w:space="0" w:color="808080" w:themeColor="background1" w:themeShade="80"/>
          <w:bottom w:val="double" w:sz="6" w:space="1" w:color="808080" w:themeColor="background1" w:themeShade="80"/>
          <w:right w:val="double" w:sz="6" w:space="0" w:color="808080" w:themeColor="background1" w:themeShade="80"/>
        </w:pBdr>
        <w:spacing w:line="276" w:lineRule="auto"/>
        <w:jc w:val="center"/>
        <w:rPr>
          <w:rFonts w:asciiTheme="minorHAnsi" w:hAnsiTheme="minorHAnsi" w:cstheme="minorHAnsi"/>
          <w:bCs/>
          <w:color w:val="auto"/>
        </w:rPr>
      </w:pPr>
      <w:hyperlink r:id="rId8" w:history="1">
        <w:r w:rsidR="00453ECD" w:rsidRPr="00B046BF">
          <w:rPr>
            <w:rStyle w:val="Hyperlink"/>
            <w:rFonts w:asciiTheme="minorHAnsi" w:hAnsiTheme="minorHAnsi" w:cstheme="minorHAnsi"/>
            <w:sz w:val="22"/>
          </w:rPr>
          <w:t>https://www.gov.uk/guidance/complete-the-school-census/census-dates</w:t>
        </w:r>
      </w:hyperlink>
    </w:p>
    <w:p w:rsidR="00453ECD" w:rsidRPr="00B046BF" w:rsidRDefault="00453ECD" w:rsidP="00453ECD">
      <w:pPr>
        <w:ind w:left="540" w:hanging="540"/>
        <w:jc w:val="center"/>
        <w:rPr>
          <w:rFonts w:asciiTheme="minorHAnsi" w:hAnsiTheme="minorHAnsi" w:cstheme="minorHAnsi"/>
          <w:b/>
          <w:snapToGrid w:val="0"/>
          <w:color w:val="0000FF"/>
          <w:sz w:val="12"/>
          <w:lang w:eastAsia="en-US"/>
        </w:rPr>
      </w:pPr>
    </w:p>
    <w:p w:rsidR="00453ECD" w:rsidRPr="00B046BF" w:rsidRDefault="00453ECD" w:rsidP="00453ECD">
      <w:pPr>
        <w:ind w:left="540" w:hanging="540"/>
        <w:jc w:val="center"/>
        <w:rPr>
          <w:rFonts w:asciiTheme="minorHAnsi" w:hAnsiTheme="minorHAnsi" w:cstheme="minorHAnsi"/>
          <w:b/>
          <w:snapToGrid w:val="0"/>
          <w:color w:val="auto"/>
          <w:sz w:val="12"/>
          <w:lang w:eastAsia="en-US"/>
        </w:rPr>
      </w:pPr>
    </w:p>
    <w:p w:rsidR="00453ECD" w:rsidRPr="00B046BF" w:rsidRDefault="00453ECD" w:rsidP="00453ECD">
      <w:pPr>
        <w:pStyle w:val="Default"/>
        <w:rPr>
          <w:rFonts w:asciiTheme="minorHAnsi" w:hAnsiTheme="minorHAnsi" w:cstheme="minorHAnsi"/>
          <w:color w:val="auto"/>
          <w:sz w:val="22"/>
        </w:rPr>
      </w:pPr>
      <w:r w:rsidRPr="00B046BF">
        <w:rPr>
          <w:rFonts w:asciiTheme="minorHAnsi" w:hAnsiTheme="minorHAnsi" w:cstheme="minorHAnsi"/>
          <w:b/>
          <w:color w:val="auto"/>
          <w:sz w:val="22"/>
          <w:szCs w:val="20"/>
        </w:rPr>
        <w:t>Census dates are as follows:</w:t>
      </w:r>
      <w:r w:rsidRPr="00B046BF">
        <w:rPr>
          <w:rFonts w:asciiTheme="minorHAnsi" w:hAnsiTheme="minorHAnsi" w:cstheme="minorHAnsi"/>
          <w:color w:val="auto"/>
          <w:sz w:val="22"/>
        </w:rPr>
        <w:t xml:space="preserve"> </w:t>
      </w:r>
    </w:p>
    <w:tbl>
      <w:tblPr>
        <w:tblW w:w="10183" w:type="dxa"/>
        <w:tblInd w:w="-10" w:type="dxa"/>
        <w:tbl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insideH w:val="double" w:sz="6" w:space="0" w:color="808080" w:themeColor="background1" w:themeShade="80"/>
          <w:insideV w:val="double" w:sz="6" w:space="0" w:color="808080" w:themeColor="background1" w:themeShade="80"/>
        </w:tblBorders>
        <w:tblLook w:val="04A0" w:firstRow="1" w:lastRow="0" w:firstColumn="1" w:lastColumn="0" w:noHBand="0" w:noVBand="1"/>
      </w:tblPr>
      <w:tblGrid>
        <w:gridCol w:w="4796"/>
        <w:gridCol w:w="5387"/>
      </w:tblGrid>
      <w:tr w:rsidR="00453ECD" w:rsidRPr="00B046BF" w:rsidTr="009208A0">
        <w:tc>
          <w:tcPr>
            <w:tcW w:w="4796" w:type="dxa"/>
            <w:vAlign w:val="center"/>
          </w:tcPr>
          <w:p w:rsidR="00453ECD" w:rsidRDefault="00453ECD" w:rsidP="009208A0">
            <w:pPr>
              <w:pStyle w:val="ListParagraph"/>
              <w:ind w:left="0"/>
              <w:rPr>
                <w:rFonts w:asciiTheme="minorHAnsi" w:hAnsiTheme="minorHAnsi" w:cstheme="minorHAnsi"/>
                <w:sz w:val="22"/>
              </w:rPr>
            </w:pPr>
            <w:r>
              <w:rPr>
                <w:rFonts w:asciiTheme="minorHAnsi" w:hAnsiTheme="minorHAnsi" w:cstheme="minorHAnsi"/>
                <w:sz w:val="22"/>
              </w:rPr>
              <w:t>Third Thursday in May</w:t>
            </w:r>
          </w:p>
        </w:tc>
        <w:tc>
          <w:tcPr>
            <w:tcW w:w="5387" w:type="dxa"/>
            <w:vAlign w:val="center"/>
          </w:tcPr>
          <w:p w:rsidR="00453ECD" w:rsidRDefault="00453ECD" w:rsidP="009208A0">
            <w:pPr>
              <w:pStyle w:val="ListParagraph"/>
              <w:ind w:left="0"/>
              <w:rPr>
                <w:rFonts w:asciiTheme="minorHAnsi" w:hAnsiTheme="minorHAnsi" w:cstheme="minorHAnsi"/>
                <w:sz w:val="22"/>
              </w:rPr>
            </w:pPr>
            <w:r>
              <w:rPr>
                <w:rFonts w:asciiTheme="minorHAnsi" w:hAnsiTheme="minorHAnsi" w:cstheme="minorHAnsi"/>
                <w:sz w:val="22"/>
              </w:rPr>
              <w:t>15</w:t>
            </w:r>
            <w:r w:rsidRPr="00936CD0">
              <w:rPr>
                <w:rFonts w:asciiTheme="minorHAnsi" w:hAnsiTheme="minorHAnsi" w:cstheme="minorHAnsi"/>
                <w:sz w:val="22"/>
                <w:vertAlign w:val="superscript"/>
              </w:rPr>
              <w:t>th</w:t>
            </w:r>
            <w:r>
              <w:rPr>
                <w:rFonts w:asciiTheme="minorHAnsi" w:hAnsiTheme="minorHAnsi" w:cstheme="minorHAnsi"/>
                <w:sz w:val="22"/>
              </w:rPr>
              <w:t xml:space="preserve"> May 2025</w:t>
            </w:r>
          </w:p>
        </w:tc>
      </w:tr>
      <w:tr w:rsidR="00453ECD" w:rsidRPr="00B046BF" w:rsidTr="009208A0">
        <w:tc>
          <w:tcPr>
            <w:tcW w:w="4796" w:type="dxa"/>
            <w:vAlign w:val="center"/>
          </w:tcPr>
          <w:p w:rsidR="00453ECD" w:rsidRDefault="00453ECD" w:rsidP="009208A0">
            <w:pPr>
              <w:pStyle w:val="ListParagraph"/>
              <w:ind w:left="0"/>
              <w:rPr>
                <w:rFonts w:asciiTheme="minorHAnsi" w:hAnsiTheme="minorHAnsi" w:cstheme="minorHAnsi"/>
                <w:sz w:val="22"/>
              </w:rPr>
            </w:pPr>
            <w:r>
              <w:rPr>
                <w:rFonts w:asciiTheme="minorHAnsi" w:hAnsiTheme="minorHAnsi" w:cstheme="minorHAnsi"/>
                <w:sz w:val="22"/>
              </w:rPr>
              <w:t>First Thursday in October</w:t>
            </w:r>
          </w:p>
        </w:tc>
        <w:tc>
          <w:tcPr>
            <w:tcW w:w="5387" w:type="dxa"/>
            <w:vAlign w:val="center"/>
          </w:tcPr>
          <w:p w:rsidR="00453ECD" w:rsidRDefault="003E1779" w:rsidP="009208A0">
            <w:pPr>
              <w:pStyle w:val="ListParagraph"/>
              <w:ind w:left="0"/>
              <w:rPr>
                <w:rFonts w:asciiTheme="minorHAnsi" w:hAnsiTheme="minorHAnsi" w:cstheme="minorHAnsi"/>
                <w:sz w:val="22"/>
              </w:rPr>
            </w:pPr>
            <w:r>
              <w:rPr>
                <w:rFonts w:asciiTheme="minorHAnsi" w:hAnsiTheme="minorHAnsi" w:cstheme="minorHAnsi"/>
                <w:sz w:val="22"/>
              </w:rPr>
              <w:t>2</w:t>
            </w:r>
            <w:r w:rsidRPr="003E1779">
              <w:rPr>
                <w:rFonts w:asciiTheme="minorHAnsi" w:hAnsiTheme="minorHAnsi" w:cstheme="minorHAnsi"/>
                <w:sz w:val="22"/>
                <w:vertAlign w:val="superscript"/>
              </w:rPr>
              <w:t>nd</w:t>
            </w:r>
            <w:r>
              <w:rPr>
                <w:rFonts w:asciiTheme="minorHAnsi" w:hAnsiTheme="minorHAnsi" w:cstheme="minorHAnsi"/>
                <w:sz w:val="22"/>
              </w:rPr>
              <w:t xml:space="preserve"> October 2025</w:t>
            </w:r>
          </w:p>
        </w:tc>
      </w:tr>
      <w:tr w:rsidR="00287339" w:rsidRPr="00B046BF" w:rsidTr="009208A0">
        <w:tc>
          <w:tcPr>
            <w:tcW w:w="4796" w:type="dxa"/>
            <w:vAlign w:val="center"/>
          </w:tcPr>
          <w:p w:rsidR="00287339" w:rsidRDefault="00287339" w:rsidP="009208A0">
            <w:pPr>
              <w:pStyle w:val="ListParagraph"/>
              <w:ind w:left="0"/>
              <w:rPr>
                <w:rFonts w:asciiTheme="minorHAnsi" w:hAnsiTheme="minorHAnsi" w:cstheme="minorHAnsi"/>
                <w:sz w:val="22"/>
              </w:rPr>
            </w:pPr>
            <w:r w:rsidRPr="00287339">
              <w:rPr>
                <w:rFonts w:asciiTheme="minorHAnsi" w:hAnsiTheme="minorHAnsi" w:cstheme="minorHAnsi"/>
                <w:sz w:val="22"/>
              </w:rPr>
              <w:t>Third Thursday in</w:t>
            </w:r>
            <w:r>
              <w:rPr>
                <w:rFonts w:asciiTheme="minorHAnsi" w:hAnsiTheme="minorHAnsi" w:cstheme="minorHAnsi"/>
                <w:sz w:val="22"/>
              </w:rPr>
              <w:t xml:space="preserve"> January</w:t>
            </w:r>
          </w:p>
        </w:tc>
        <w:tc>
          <w:tcPr>
            <w:tcW w:w="5387" w:type="dxa"/>
            <w:vAlign w:val="center"/>
          </w:tcPr>
          <w:p w:rsidR="00287339" w:rsidRDefault="00287339" w:rsidP="009208A0">
            <w:pPr>
              <w:pStyle w:val="ListParagraph"/>
              <w:ind w:left="0"/>
              <w:rPr>
                <w:rFonts w:asciiTheme="minorHAnsi" w:hAnsiTheme="minorHAnsi" w:cstheme="minorHAnsi"/>
                <w:sz w:val="22"/>
              </w:rPr>
            </w:pPr>
            <w:r>
              <w:rPr>
                <w:rFonts w:asciiTheme="minorHAnsi" w:hAnsiTheme="minorHAnsi" w:cstheme="minorHAnsi"/>
                <w:sz w:val="22"/>
              </w:rPr>
              <w:t>15</w:t>
            </w:r>
            <w:r w:rsidRPr="00287339">
              <w:rPr>
                <w:rFonts w:asciiTheme="minorHAnsi" w:hAnsiTheme="minorHAnsi" w:cstheme="minorHAnsi"/>
                <w:sz w:val="22"/>
                <w:vertAlign w:val="superscript"/>
              </w:rPr>
              <w:t>th</w:t>
            </w:r>
            <w:r>
              <w:rPr>
                <w:rFonts w:asciiTheme="minorHAnsi" w:hAnsiTheme="minorHAnsi" w:cstheme="minorHAnsi"/>
                <w:sz w:val="22"/>
              </w:rPr>
              <w:t xml:space="preserve"> January 2026</w:t>
            </w:r>
          </w:p>
        </w:tc>
      </w:tr>
    </w:tbl>
    <w:p w:rsidR="00453ECD" w:rsidRPr="00B046BF" w:rsidRDefault="00453ECD" w:rsidP="00453ECD">
      <w:pPr>
        <w:pStyle w:val="Default"/>
        <w:jc w:val="both"/>
        <w:rPr>
          <w:rFonts w:asciiTheme="minorHAnsi" w:hAnsiTheme="minorHAnsi" w:cstheme="minorHAnsi"/>
          <w:b/>
          <w:bCs/>
          <w:color w:val="auto"/>
          <w:sz w:val="22"/>
          <w:szCs w:val="20"/>
          <w:highlight w:val="yellow"/>
        </w:rPr>
      </w:pPr>
    </w:p>
    <w:p w:rsidR="00453ECD" w:rsidRPr="0060397C" w:rsidRDefault="00453ECD" w:rsidP="00453ECD">
      <w:pPr>
        <w:tabs>
          <w:tab w:val="left" w:pos="5670"/>
        </w:tabs>
        <w:jc w:val="center"/>
        <w:rPr>
          <w:rFonts w:asciiTheme="minorHAnsi" w:hAnsiTheme="minorHAnsi" w:cstheme="minorHAnsi"/>
          <w:b/>
          <w:color w:val="auto"/>
        </w:rPr>
      </w:pPr>
      <w:r>
        <w:rPr>
          <w:rFonts w:asciiTheme="minorHAnsi" w:hAnsiTheme="minorHAnsi" w:cstheme="minorHAnsi"/>
          <w:b/>
          <w:color w:val="auto"/>
          <w:highlight w:val="darkGray"/>
        </w:rPr>
        <w:t>**</w:t>
      </w:r>
      <w:r w:rsidRPr="0060397C">
        <w:rPr>
          <w:rFonts w:asciiTheme="minorHAnsi" w:hAnsiTheme="minorHAnsi" w:cstheme="minorHAnsi"/>
          <w:b/>
          <w:color w:val="auto"/>
          <w:highlight w:val="darkGray"/>
        </w:rPr>
        <w:t xml:space="preserve">Where possible remember </w:t>
      </w:r>
      <w:r>
        <w:rPr>
          <w:rFonts w:asciiTheme="minorHAnsi" w:hAnsiTheme="minorHAnsi" w:cstheme="minorHAnsi"/>
          <w:b/>
          <w:color w:val="auto"/>
          <w:highlight w:val="darkGray"/>
        </w:rPr>
        <w:t xml:space="preserve">to </w:t>
      </w:r>
      <w:r w:rsidRPr="0060397C">
        <w:rPr>
          <w:rFonts w:asciiTheme="minorHAnsi" w:hAnsiTheme="minorHAnsi" w:cstheme="minorHAnsi"/>
          <w:b/>
          <w:color w:val="auto"/>
          <w:highlight w:val="darkGray"/>
        </w:rPr>
        <w:t>offer popular</w:t>
      </w:r>
      <w:r>
        <w:rPr>
          <w:rFonts w:asciiTheme="minorHAnsi" w:hAnsiTheme="minorHAnsi" w:cstheme="minorHAnsi"/>
          <w:b/>
          <w:color w:val="auto"/>
          <w:highlight w:val="darkGray"/>
        </w:rPr>
        <w:t>/themed</w:t>
      </w:r>
      <w:r w:rsidRPr="0060397C">
        <w:rPr>
          <w:rFonts w:asciiTheme="minorHAnsi" w:hAnsiTheme="minorHAnsi" w:cstheme="minorHAnsi"/>
          <w:b/>
          <w:color w:val="auto"/>
          <w:highlight w:val="darkGray"/>
        </w:rPr>
        <w:t xml:space="preserve"> lunch options on Census day</w:t>
      </w:r>
      <w:proofErr w:type="gramStart"/>
      <w:r w:rsidRPr="0060397C">
        <w:rPr>
          <w:rFonts w:asciiTheme="minorHAnsi" w:hAnsiTheme="minorHAnsi" w:cstheme="minorHAnsi"/>
          <w:b/>
          <w:color w:val="auto"/>
          <w:highlight w:val="darkGray"/>
        </w:rPr>
        <w:t>!</w:t>
      </w:r>
      <w:r w:rsidRPr="0020109D">
        <w:rPr>
          <w:rFonts w:asciiTheme="minorHAnsi" w:hAnsiTheme="minorHAnsi" w:cstheme="minorHAnsi"/>
          <w:b/>
          <w:color w:val="auto"/>
          <w:shd w:val="clear" w:color="auto" w:fill="A6A6A6" w:themeFill="background1" w:themeFillShade="A6"/>
        </w:rPr>
        <w:t>*</w:t>
      </w:r>
      <w:proofErr w:type="gramEnd"/>
      <w:r w:rsidRPr="0020109D">
        <w:rPr>
          <w:rFonts w:asciiTheme="minorHAnsi" w:hAnsiTheme="minorHAnsi" w:cstheme="minorHAnsi"/>
          <w:b/>
          <w:color w:val="auto"/>
          <w:shd w:val="clear" w:color="auto" w:fill="A6A6A6" w:themeFill="background1" w:themeFillShade="A6"/>
        </w:rPr>
        <w:t>*</w:t>
      </w:r>
    </w:p>
    <w:p w:rsidR="00453ECD" w:rsidRDefault="00453ECD" w:rsidP="00453ECD">
      <w:pPr>
        <w:tabs>
          <w:tab w:val="left" w:pos="5670"/>
        </w:tabs>
        <w:jc w:val="both"/>
        <w:rPr>
          <w:rFonts w:asciiTheme="minorHAnsi" w:hAnsiTheme="minorHAnsi" w:cstheme="minorHAnsi"/>
          <w:b/>
          <w:color w:val="auto"/>
          <w:highlight w:val="yellow"/>
        </w:rPr>
      </w:pPr>
    </w:p>
    <w:p w:rsidR="00453ECD" w:rsidRPr="003540F8" w:rsidRDefault="00453ECD" w:rsidP="00453ECD">
      <w:pPr>
        <w:tabs>
          <w:tab w:val="left" w:pos="5670"/>
        </w:tabs>
        <w:jc w:val="both"/>
        <w:rPr>
          <w:rFonts w:asciiTheme="minorHAnsi" w:hAnsiTheme="minorHAnsi" w:cstheme="minorHAnsi"/>
          <w:b/>
          <w:color w:val="auto"/>
          <w:sz w:val="22"/>
          <w:highlight w:val="lightGray"/>
        </w:rPr>
      </w:pPr>
      <w:r w:rsidRPr="003540F8">
        <w:rPr>
          <w:rFonts w:asciiTheme="minorHAnsi" w:hAnsiTheme="minorHAnsi" w:cstheme="minorHAnsi"/>
          <w:b/>
          <w:color w:val="auto"/>
          <w:sz w:val="22"/>
          <w:highlight w:val="lightGray"/>
        </w:rPr>
        <w:t>Unusual circumstances</w:t>
      </w:r>
    </w:p>
    <w:p w:rsidR="00453ECD" w:rsidRPr="0020109D" w:rsidRDefault="00453ECD" w:rsidP="00453ECD">
      <w:pPr>
        <w:tabs>
          <w:tab w:val="left" w:pos="5670"/>
        </w:tabs>
        <w:jc w:val="both"/>
        <w:rPr>
          <w:rFonts w:asciiTheme="minorHAnsi" w:hAnsiTheme="minorHAnsi" w:cstheme="minorHAnsi"/>
          <w:color w:val="auto"/>
          <w:sz w:val="22"/>
        </w:rPr>
      </w:pPr>
      <w:r w:rsidRPr="0020109D">
        <w:rPr>
          <w:rFonts w:asciiTheme="minorHAnsi" w:hAnsiTheme="minorHAnsi" w:cstheme="minorHAnsi"/>
          <w:color w:val="auto"/>
          <w:sz w:val="22"/>
        </w:rPr>
        <w:t>Where unusual circumstances such as severe weather conditions or religious observances affect census day, schools may find that the numbers of pupils or staff who are not present on that day are abnormally high.</w:t>
      </w:r>
    </w:p>
    <w:p w:rsidR="00453ECD" w:rsidRPr="0020109D" w:rsidRDefault="00453ECD" w:rsidP="00453ECD">
      <w:pPr>
        <w:tabs>
          <w:tab w:val="left" w:pos="5670"/>
        </w:tabs>
        <w:jc w:val="both"/>
        <w:rPr>
          <w:rFonts w:asciiTheme="minorHAnsi" w:hAnsiTheme="minorHAnsi" w:cstheme="minorHAnsi"/>
          <w:color w:val="auto"/>
          <w:sz w:val="22"/>
        </w:rPr>
      </w:pPr>
    </w:p>
    <w:p w:rsidR="00453ECD" w:rsidRPr="0020109D" w:rsidRDefault="00453ECD" w:rsidP="00453ECD">
      <w:pPr>
        <w:tabs>
          <w:tab w:val="left" w:pos="5670"/>
        </w:tabs>
        <w:jc w:val="both"/>
        <w:rPr>
          <w:rFonts w:asciiTheme="minorHAnsi" w:hAnsiTheme="minorHAnsi" w:cstheme="minorHAnsi"/>
          <w:color w:val="auto"/>
          <w:sz w:val="22"/>
        </w:rPr>
      </w:pPr>
      <w:r w:rsidRPr="0020109D">
        <w:rPr>
          <w:rFonts w:asciiTheme="minorHAnsi" w:hAnsiTheme="minorHAnsi" w:cstheme="minorHAnsi"/>
          <w:color w:val="auto"/>
          <w:sz w:val="22"/>
        </w:rPr>
        <w:t>In these circumstances, where ‘free school meals taken’ or ‘school lunches taken’ are affected, a day and time when the situation is regarded as normal is to be substituted. You could use the next normal day, an earlier day in census week or the previous Thursday where that reflects the normal situation. Where other days or times are used, schools must record these for audit purposes.</w:t>
      </w:r>
    </w:p>
    <w:p w:rsidR="00453ECD" w:rsidRDefault="00453ECD" w:rsidP="00453ECD">
      <w:pPr>
        <w:tabs>
          <w:tab w:val="left" w:pos="5670"/>
        </w:tabs>
        <w:jc w:val="both"/>
        <w:rPr>
          <w:rFonts w:asciiTheme="minorHAnsi" w:hAnsiTheme="minorHAnsi" w:cstheme="minorHAnsi"/>
          <w:color w:val="auto"/>
          <w:highlight w:val="yellow"/>
        </w:rPr>
      </w:pPr>
    </w:p>
    <w:p w:rsidR="00453ECD" w:rsidRDefault="00453ECD" w:rsidP="00453ECD">
      <w:pPr>
        <w:tabs>
          <w:tab w:val="left" w:pos="5670"/>
        </w:tabs>
        <w:jc w:val="both"/>
        <w:rPr>
          <w:rFonts w:asciiTheme="minorHAnsi" w:hAnsiTheme="minorHAnsi" w:cstheme="minorHAnsi"/>
          <w:b/>
          <w:color w:val="auto"/>
          <w:highlight w:val="yellow"/>
        </w:rPr>
      </w:pPr>
      <w:r>
        <w:rPr>
          <w:rFonts w:asciiTheme="minorHAnsi" w:hAnsiTheme="minorHAnsi" w:cstheme="minorHAnsi"/>
          <w:b/>
          <w:color w:val="auto"/>
          <w:highlight w:val="yellow"/>
        </w:rPr>
        <w:t>New Data Items - 2024 to 2025</w:t>
      </w:r>
    </w:p>
    <w:p w:rsidR="00453ECD" w:rsidRPr="00936CD0" w:rsidRDefault="00453ECD" w:rsidP="00453ECD">
      <w:p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The ‘School Childcare’ module has been updated to record if:</w:t>
      </w:r>
    </w:p>
    <w:p w:rsidR="00453ECD" w:rsidRPr="00936CD0" w:rsidRDefault="00453ECD" w:rsidP="00453ECD">
      <w:pPr>
        <w:numPr>
          <w:ilvl w:val="0"/>
          <w:numId w:val="3"/>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a childcare place is available for every parent who wants one</w:t>
      </w:r>
    </w:p>
    <w:p w:rsidR="00453ECD" w:rsidRPr="00936CD0" w:rsidRDefault="00453ECD" w:rsidP="00453ECD">
      <w:pPr>
        <w:numPr>
          <w:ilvl w:val="0"/>
          <w:numId w:val="3"/>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the childcare provision is open from 8am or earlier (if before school)</w:t>
      </w:r>
    </w:p>
    <w:p w:rsidR="00453ECD" w:rsidRPr="00936CD0" w:rsidRDefault="00453ECD" w:rsidP="00453ECD">
      <w:pPr>
        <w:numPr>
          <w:ilvl w:val="0"/>
          <w:numId w:val="3"/>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the childcare provision offers childcare covering 8am to 6pm</w:t>
      </w:r>
    </w:p>
    <w:p w:rsidR="00453ECD" w:rsidRPr="00936CD0" w:rsidRDefault="00453ECD" w:rsidP="00453ECD">
      <w:pPr>
        <w:numPr>
          <w:ilvl w:val="0"/>
          <w:numId w:val="3"/>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the childcare provision is open to at least 6pm (if after school)</w:t>
      </w:r>
    </w:p>
    <w:p w:rsidR="00453ECD" w:rsidRPr="00936CD0" w:rsidRDefault="00453ECD" w:rsidP="00453ECD">
      <w:pPr>
        <w:numPr>
          <w:ilvl w:val="0"/>
          <w:numId w:val="3"/>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the holiday childcare provider is open from 8am or earlier and to at least 6pm</w:t>
      </w:r>
    </w:p>
    <w:p w:rsidR="00453ECD" w:rsidRPr="00936CD0" w:rsidRDefault="00453ECD" w:rsidP="00453ECD">
      <w:pPr>
        <w:tabs>
          <w:tab w:val="left" w:pos="5670"/>
        </w:tabs>
        <w:jc w:val="both"/>
        <w:rPr>
          <w:rFonts w:asciiTheme="minorHAnsi" w:hAnsiTheme="minorHAnsi" w:cstheme="minorHAnsi"/>
          <w:color w:val="auto"/>
          <w:sz w:val="22"/>
        </w:rPr>
      </w:pPr>
    </w:p>
    <w:p w:rsidR="00453ECD" w:rsidRPr="00936CD0" w:rsidRDefault="00453ECD" w:rsidP="00453ECD">
      <w:pPr>
        <w:tabs>
          <w:tab w:val="left" w:pos="5670"/>
        </w:tabs>
        <w:jc w:val="both"/>
        <w:rPr>
          <w:rFonts w:asciiTheme="minorHAnsi" w:hAnsiTheme="minorHAnsi" w:cstheme="minorHAnsi"/>
          <w:b/>
          <w:color w:val="auto"/>
        </w:rPr>
      </w:pPr>
      <w:r w:rsidRPr="00936CD0">
        <w:rPr>
          <w:rFonts w:asciiTheme="minorHAnsi" w:hAnsiTheme="minorHAnsi" w:cstheme="minorHAnsi"/>
          <w:b/>
          <w:color w:val="auto"/>
          <w:highlight w:val="yellow"/>
        </w:rPr>
        <w:t>Existing Data Items - 2024 to 2025</w:t>
      </w:r>
    </w:p>
    <w:p w:rsidR="00453ECD" w:rsidRPr="00936CD0" w:rsidRDefault="00453ECD" w:rsidP="00453ECD">
      <w:pPr>
        <w:numPr>
          <w:ilvl w:val="0"/>
          <w:numId w:val="4"/>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The learner funding and monitoring (FAM code) associated code set has been updated so that Code 01 has been extended to include appropriate pupils, school types, and the National Tutoring Programme (NTP) has been replaced with tutoring. Code 21 has been removed.</w:t>
      </w:r>
    </w:p>
    <w:p w:rsidR="00453ECD" w:rsidRPr="00936CD0" w:rsidRDefault="00453ECD" w:rsidP="00453ECD">
      <w:pPr>
        <w:numPr>
          <w:ilvl w:val="0"/>
          <w:numId w:val="4"/>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Pupil SEN type code has been updated to include Down Syndrome.</w:t>
      </w:r>
    </w:p>
    <w:p w:rsidR="00453ECD" w:rsidRPr="00936CD0" w:rsidRDefault="00453ECD" w:rsidP="00453ECD">
      <w:pPr>
        <w:numPr>
          <w:ilvl w:val="0"/>
          <w:numId w:val="4"/>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Expanded hours has been extended to record up to 15 hours for children from 9 months old with working parents.</w:t>
      </w:r>
    </w:p>
    <w:p w:rsidR="00453ECD" w:rsidRPr="00936CD0" w:rsidRDefault="00453ECD" w:rsidP="00453ECD">
      <w:pPr>
        <w:numPr>
          <w:ilvl w:val="0"/>
          <w:numId w:val="4"/>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For early years pupil premium receipt, the frequency of collection has been increased to termly and extended to children from 9 months old.</w:t>
      </w:r>
    </w:p>
    <w:p w:rsidR="00453ECD" w:rsidRPr="00936CD0" w:rsidRDefault="00453ECD" w:rsidP="00453ECD">
      <w:pPr>
        <w:numPr>
          <w:ilvl w:val="0"/>
          <w:numId w:val="4"/>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 xml:space="preserve">For early </w:t>
      </w:r>
      <w:proofErr w:type="gramStart"/>
      <w:r w:rsidRPr="00936CD0">
        <w:rPr>
          <w:rFonts w:asciiTheme="minorHAnsi" w:hAnsiTheme="minorHAnsi" w:cstheme="minorHAnsi"/>
          <w:color w:val="auto"/>
          <w:sz w:val="22"/>
        </w:rPr>
        <w:t>years</w:t>
      </w:r>
      <w:proofErr w:type="gramEnd"/>
      <w:r w:rsidRPr="00936CD0">
        <w:rPr>
          <w:rFonts w:asciiTheme="minorHAnsi" w:hAnsiTheme="minorHAnsi" w:cstheme="minorHAnsi"/>
          <w:color w:val="auto"/>
          <w:sz w:val="22"/>
        </w:rPr>
        <w:t xml:space="preserve"> pupil premium basis for funding, the frequency of collection has been increased to termly and extended to children from 9 months old.</w:t>
      </w:r>
    </w:p>
    <w:p w:rsidR="00453ECD" w:rsidRPr="00936CD0" w:rsidRDefault="00453ECD" w:rsidP="00453ECD">
      <w:pPr>
        <w:numPr>
          <w:ilvl w:val="0"/>
          <w:numId w:val="4"/>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The disability access fund indicator has been extended to children from 9 months old.</w:t>
      </w:r>
    </w:p>
    <w:p w:rsidR="00453ECD" w:rsidRPr="00936CD0" w:rsidRDefault="00453ECD" w:rsidP="00453ECD">
      <w:pPr>
        <w:numPr>
          <w:ilvl w:val="0"/>
          <w:numId w:val="4"/>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References to T Level transition programme have been changed to T Level foundation year.  </w:t>
      </w:r>
    </w:p>
    <w:p w:rsidR="00453ECD" w:rsidRPr="00936CD0" w:rsidRDefault="00453ECD" w:rsidP="00453ECD">
      <w:pPr>
        <w:numPr>
          <w:ilvl w:val="0"/>
          <w:numId w:val="4"/>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Signposting to offsite childcare, the response code ‘YF’ has been updated from ‘including transport’ to ‘including escort’.</w:t>
      </w:r>
    </w:p>
    <w:p w:rsidR="00453ECD" w:rsidRPr="00936CD0" w:rsidRDefault="00453ECD" w:rsidP="00453ECD">
      <w:pPr>
        <w:tabs>
          <w:tab w:val="left" w:pos="5670"/>
        </w:tabs>
        <w:jc w:val="both"/>
        <w:rPr>
          <w:rFonts w:asciiTheme="minorHAnsi" w:hAnsiTheme="minorHAnsi" w:cstheme="minorHAnsi"/>
          <w:color w:val="auto"/>
          <w:sz w:val="22"/>
        </w:rPr>
      </w:pPr>
    </w:p>
    <w:p w:rsidR="00453ECD" w:rsidRPr="00936CD0" w:rsidRDefault="00453ECD" w:rsidP="00453ECD">
      <w:pPr>
        <w:tabs>
          <w:tab w:val="left" w:pos="5670"/>
        </w:tabs>
        <w:jc w:val="both"/>
        <w:rPr>
          <w:rFonts w:asciiTheme="minorHAnsi" w:hAnsiTheme="minorHAnsi" w:cstheme="minorHAnsi"/>
          <w:b/>
          <w:color w:val="auto"/>
        </w:rPr>
      </w:pPr>
    </w:p>
    <w:p w:rsidR="00453ECD" w:rsidRPr="00936CD0" w:rsidRDefault="00453ECD" w:rsidP="00453ECD">
      <w:pPr>
        <w:tabs>
          <w:tab w:val="left" w:pos="5670"/>
        </w:tabs>
        <w:jc w:val="both"/>
        <w:rPr>
          <w:rFonts w:asciiTheme="minorHAnsi" w:hAnsiTheme="minorHAnsi" w:cstheme="minorHAnsi"/>
          <w:b/>
          <w:color w:val="auto"/>
        </w:rPr>
      </w:pPr>
    </w:p>
    <w:p w:rsidR="00453ECD" w:rsidRPr="00936CD0" w:rsidRDefault="00453ECD" w:rsidP="00453ECD">
      <w:pPr>
        <w:tabs>
          <w:tab w:val="left" w:pos="5670"/>
        </w:tabs>
        <w:jc w:val="both"/>
        <w:rPr>
          <w:rFonts w:asciiTheme="minorHAnsi" w:hAnsiTheme="minorHAnsi" w:cstheme="minorHAnsi"/>
          <w:b/>
          <w:color w:val="auto"/>
        </w:rPr>
      </w:pPr>
      <w:r w:rsidRPr="00936CD0">
        <w:rPr>
          <w:rFonts w:asciiTheme="minorHAnsi" w:hAnsiTheme="minorHAnsi" w:cstheme="minorHAnsi"/>
          <w:b/>
          <w:color w:val="auto"/>
          <w:highlight w:val="yellow"/>
        </w:rPr>
        <w:lastRenderedPageBreak/>
        <w:t>Deleted Data items - 2024 to 2025</w:t>
      </w:r>
    </w:p>
    <w:p w:rsidR="00453ECD" w:rsidRPr="00936CD0" w:rsidRDefault="00453ECD" w:rsidP="00453ECD">
      <w:pPr>
        <w:numPr>
          <w:ilvl w:val="0"/>
          <w:numId w:val="5"/>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 xml:space="preserve">Learner funding and monitoring (FAM) hours will be discontinued from autumn 2024. </w:t>
      </w:r>
    </w:p>
    <w:p w:rsidR="00453ECD" w:rsidRPr="00936CD0" w:rsidRDefault="00453ECD" w:rsidP="00453ECD">
      <w:pPr>
        <w:numPr>
          <w:ilvl w:val="0"/>
          <w:numId w:val="5"/>
        </w:numPr>
        <w:tabs>
          <w:tab w:val="left" w:pos="5670"/>
        </w:tabs>
        <w:jc w:val="both"/>
        <w:rPr>
          <w:rFonts w:asciiTheme="minorHAnsi" w:hAnsiTheme="minorHAnsi" w:cstheme="minorHAnsi"/>
          <w:color w:val="auto"/>
          <w:sz w:val="22"/>
        </w:rPr>
      </w:pPr>
      <w:r w:rsidRPr="00936CD0">
        <w:rPr>
          <w:rFonts w:asciiTheme="minorHAnsi" w:hAnsiTheme="minorHAnsi" w:cstheme="minorHAnsi"/>
          <w:color w:val="auto"/>
          <w:sz w:val="22"/>
        </w:rPr>
        <w:t>Work placement employer ID will be discontinued from autumn 2024.</w:t>
      </w:r>
    </w:p>
    <w:p w:rsidR="00453ECD" w:rsidRPr="00936CD0" w:rsidRDefault="00453ECD" w:rsidP="00453ECD">
      <w:pPr>
        <w:numPr>
          <w:ilvl w:val="0"/>
          <w:numId w:val="5"/>
        </w:numPr>
        <w:tabs>
          <w:tab w:val="left" w:pos="5670"/>
        </w:tabs>
        <w:jc w:val="both"/>
        <w:rPr>
          <w:rFonts w:asciiTheme="minorHAnsi" w:hAnsiTheme="minorHAnsi" w:cstheme="minorHAnsi"/>
          <w:b/>
          <w:color w:val="auto"/>
          <w:sz w:val="22"/>
        </w:rPr>
      </w:pPr>
      <w:r w:rsidRPr="00936CD0">
        <w:rPr>
          <w:rFonts w:asciiTheme="minorHAnsi" w:hAnsiTheme="minorHAnsi" w:cstheme="minorHAnsi"/>
          <w:color w:val="auto"/>
          <w:sz w:val="22"/>
        </w:rPr>
        <w:t>Sessions missed for Authorised, Unauthorised, Educational and Exceptional will be discontinued from spring 2025.</w:t>
      </w:r>
    </w:p>
    <w:p w:rsidR="00453ECD" w:rsidRPr="00D71BAB" w:rsidRDefault="00453ECD" w:rsidP="00453ECD">
      <w:pPr>
        <w:tabs>
          <w:tab w:val="left" w:pos="5670"/>
        </w:tabs>
        <w:jc w:val="both"/>
        <w:rPr>
          <w:rFonts w:asciiTheme="minorHAnsi" w:hAnsiTheme="minorHAnsi" w:cstheme="minorHAnsi"/>
          <w:b/>
          <w:color w:val="auto"/>
        </w:rPr>
      </w:pPr>
      <w:r w:rsidRPr="00D71BAB">
        <w:rPr>
          <w:rFonts w:asciiTheme="minorHAnsi" w:hAnsiTheme="minorHAnsi" w:cstheme="minorHAnsi"/>
          <w:b/>
          <w:color w:val="auto"/>
        </w:rPr>
        <w:t>----------------------------------------------------------------------------------------------------------------------------------------------</w:t>
      </w:r>
    </w:p>
    <w:p w:rsidR="00453ECD" w:rsidRDefault="00453ECD" w:rsidP="00453ECD">
      <w:pPr>
        <w:tabs>
          <w:tab w:val="left" w:pos="5670"/>
        </w:tabs>
        <w:jc w:val="both"/>
        <w:rPr>
          <w:rFonts w:asciiTheme="minorHAnsi" w:hAnsiTheme="minorHAnsi" w:cstheme="minorHAnsi"/>
          <w:b/>
          <w:color w:val="auto"/>
          <w:sz w:val="22"/>
        </w:rPr>
      </w:pPr>
    </w:p>
    <w:p w:rsidR="00453ECD" w:rsidRPr="00AB5C2C" w:rsidRDefault="00453ECD" w:rsidP="00453ECD">
      <w:pPr>
        <w:tabs>
          <w:tab w:val="left" w:pos="5670"/>
        </w:tabs>
        <w:jc w:val="both"/>
        <w:rPr>
          <w:rFonts w:asciiTheme="minorHAnsi" w:hAnsiTheme="minorHAnsi" w:cstheme="minorHAnsi"/>
          <w:b/>
          <w:color w:val="auto"/>
          <w:sz w:val="22"/>
        </w:rPr>
      </w:pPr>
      <w:r w:rsidRPr="00AB5C2C">
        <w:rPr>
          <w:rFonts w:asciiTheme="minorHAnsi" w:hAnsiTheme="minorHAnsi" w:cstheme="minorHAnsi"/>
          <w:b/>
          <w:color w:val="auto"/>
          <w:sz w:val="22"/>
        </w:rPr>
        <w:t>Pupil data</w:t>
      </w:r>
    </w:p>
    <w:p w:rsidR="00453ECD" w:rsidRDefault="00453ECD" w:rsidP="00453ECD">
      <w:pPr>
        <w:jc w:val="both"/>
        <w:rPr>
          <w:rFonts w:asciiTheme="minorHAnsi" w:hAnsiTheme="minorHAnsi" w:cstheme="minorHAnsi"/>
          <w:color w:val="auto"/>
          <w:sz w:val="20"/>
        </w:rPr>
      </w:pPr>
      <w:r w:rsidRPr="00AB5C2C">
        <w:rPr>
          <w:rFonts w:asciiTheme="minorHAnsi" w:hAnsiTheme="minorHAnsi" w:cstheme="minorHAnsi"/>
          <w:color w:val="auto"/>
          <w:sz w:val="20"/>
        </w:rPr>
        <w:t xml:space="preserve">Data will be collected for </w:t>
      </w:r>
      <w:r w:rsidRPr="00AB5C2C">
        <w:rPr>
          <w:rFonts w:asciiTheme="minorHAnsi" w:hAnsiTheme="minorHAnsi" w:cstheme="minorHAnsi"/>
          <w:b/>
          <w:color w:val="auto"/>
          <w:sz w:val="20"/>
        </w:rPr>
        <w:t>all pupils on roll</w:t>
      </w:r>
      <w:r w:rsidRPr="00AB5C2C">
        <w:rPr>
          <w:rFonts w:asciiTheme="minorHAnsi" w:hAnsiTheme="minorHAnsi" w:cstheme="minorHAnsi"/>
          <w:color w:val="auto"/>
          <w:sz w:val="20"/>
        </w:rPr>
        <w:t xml:space="preserve"> (excluding guests) and </w:t>
      </w:r>
      <w:r w:rsidRPr="00AB5C2C">
        <w:rPr>
          <w:rFonts w:asciiTheme="minorHAnsi" w:hAnsiTheme="minorHAnsi" w:cstheme="minorHAnsi"/>
          <w:b/>
          <w:color w:val="auto"/>
          <w:sz w:val="20"/>
        </w:rPr>
        <w:t>leavers</w:t>
      </w:r>
      <w:r w:rsidRPr="00AB5C2C">
        <w:rPr>
          <w:rFonts w:asciiTheme="minorHAnsi" w:hAnsiTheme="minorHAnsi" w:cstheme="minorHAnsi"/>
          <w:color w:val="auto"/>
          <w:sz w:val="20"/>
        </w:rPr>
        <w:t xml:space="preserve"> with attendance or exclusions data. </w:t>
      </w:r>
    </w:p>
    <w:p w:rsidR="00287339" w:rsidRDefault="00287339" w:rsidP="00453ECD">
      <w:pPr>
        <w:jc w:val="both"/>
        <w:rPr>
          <w:rFonts w:asciiTheme="minorHAnsi" w:hAnsiTheme="minorHAnsi" w:cstheme="minorHAnsi"/>
          <w:color w:val="auto"/>
          <w:sz w:val="20"/>
        </w:rPr>
      </w:pPr>
    </w:p>
    <w:p w:rsidR="00287339" w:rsidRPr="00501034" w:rsidRDefault="00287339" w:rsidP="00453ECD">
      <w:pPr>
        <w:jc w:val="both"/>
        <w:rPr>
          <w:rFonts w:asciiTheme="minorHAnsi" w:hAnsiTheme="minorHAnsi" w:cstheme="minorHAnsi"/>
          <w:color w:val="auto"/>
          <w:sz w:val="22"/>
        </w:rPr>
      </w:pPr>
      <w:r w:rsidRPr="00501034">
        <w:rPr>
          <w:rFonts w:asciiTheme="minorHAnsi" w:hAnsiTheme="minorHAnsi" w:cstheme="minorHAnsi"/>
          <w:color w:val="auto"/>
          <w:sz w:val="22"/>
          <w:highlight w:val="yellow"/>
        </w:rPr>
        <w:t xml:space="preserve">Please ensure pupil address details are correct </w:t>
      </w:r>
      <w:r w:rsidRPr="00501034">
        <w:rPr>
          <w:rFonts w:asciiTheme="minorHAnsi" w:hAnsiTheme="minorHAnsi" w:cstheme="minorHAnsi"/>
          <w:b/>
          <w:color w:val="auto"/>
          <w:sz w:val="22"/>
          <w:highlight w:val="yellow"/>
        </w:rPr>
        <w:t>including Postcodes</w:t>
      </w:r>
      <w:r w:rsidRPr="00501034">
        <w:rPr>
          <w:rFonts w:asciiTheme="minorHAnsi" w:hAnsiTheme="minorHAnsi" w:cstheme="minorHAnsi"/>
          <w:color w:val="auto"/>
          <w:sz w:val="22"/>
          <w:highlight w:val="yellow"/>
        </w:rPr>
        <w:t>, as errors in theses also causes multiple duplicate issues when reconciling your data.</w:t>
      </w:r>
    </w:p>
    <w:p w:rsidR="00453ECD" w:rsidRPr="00F9630E" w:rsidRDefault="00453ECD" w:rsidP="00453ECD">
      <w:pPr>
        <w:jc w:val="both"/>
        <w:rPr>
          <w:rFonts w:asciiTheme="minorHAnsi" w:hAnsiTheme="minorHAnsi" w:cstheme="minorHAnsi"/>
          <w:color w:val="auto"/>
          <w:sz w:val="18"/>
        </w:rPr>
      </w:pPr>
    </w:p>
    <w:p w:rsidR="00453ECD" w:rsidRPr="00BB1DF4" w:rsidRDefault="00453ECD" w:rsidP="00453ECD">
      <w:pPr>
        <w:pStyle w:val="ListParagraph"/>
        <w:ind w:left="0"/>
        <w:jc w:val="both"/>
        <w:rPr>
          <w:rFonts w:asciiTheme="minorHAnsi" w:hAnsiTheme="minorHAnsi" w:cstheme="minorHAnsi"/>
          <w:b/>
          <w:sz w:val="22"/>
        </w:rPr>
      </w:pPr>
      <w:r w:rsidRPr="00BB1DF4">
        <w:rPr>
          <w:rFonts w:asciiTheme="minorHAnsi" w:hAnsiTheme="minorHAnsi" w:cstheme="minorHAnsi"/>
          <w:b/>
          <w:sz w:val="22"/>
        </w:rPr>
        <w:t>Pupil enrolment status [used for funding]</w:t>
      </w:r>
    </w:p>
    <w:p w:rsidR="00453ECD" w:rsidRPr="00BB1DF4" w:rsidRDefault="00453ECD" w:rsidP="00453ECD">
      <w:pPr>
        <w:pStyle w:val="ListParagraph"/>
        <w:ind w:left="0"/>
        <w:jc w:val="both"/>
        <w:rPr>
          <w:rFonts w:asciiTheme="minorHAnsi" w:hAnsiTheme="minorHAnsi" w:cstheme="minorHAnsi"/>
          <w:sz w:val="22"/>
        </w:rPr>
      </w:pPr>
      <w:r w:rsidRPr="00BB1DF4">
        <w:rPr>
          <w:rFonts w:asciiTheme="minorHAnsi" w:hAnsiTheme="minorHAnsi" w:cstheme="minorHAnsi"/>
          <w:sz w:val="22"/>
        </w:rPr>
        <w:t>The pupil enrolment status is recorded within the school’s management information system (MIS) using one of the registration codes supplied. It is important that each pupil recorded within the school census be assigned a correct enrolment status. This ensures the pupil is correctly registered at a school in line with the pupil registration regulations.</w:t>
      </w:r>
    </w:p>
    <w:p w:rsidR="00453ECD" w:rsidRPr="00F9630E" w:rsidRDefault="00453ECD" w:rsidP="00453ECD">
      <w:pPr>
        <w:pStyle w:val="ListParagraph"/>
        <w:ind w:left="0"/>
        <w:jc w:val="both"/>
        <w:rPr>
          <w:rFonts w:asciiTheme="minorHAnsi" w:hAnsiTheme="minorHAnsi" w:cstheme="minorHAnsi"/>
          <w:sz w:val="18"/>
        </w:rPr>
      </w:pPr>
    </w:p>
    <w:p w:rsidR="00453ECD" w:rsidRPr="00BB1DF4" w:rsidRDefault="00453ECD" w:rsidP="00453ECD">
      <w:pPr>
        <w:pStyle w:val="ListParagraph"/>
        <w:ind w:left="0"/>
        <w:jc w:val="both"/>
        <w:rPr>
          <w:rFonts w:asciiTheme="minorHAnsi" w:hAnsiTheme="minorHAnsi" w:cstheme="minorHAnsi"/>
          <w:sz w:val="22"/>
        </w:rPr>
      </w:pPr>
      <w:r w:rsidRPr="00BB1DF4">
        <w:rPr>
          <w:rFonts w:asciiTheme="minorHAnsi" w:hAnsiTheme="minorHAnsi" w:cstheme="minorHAnsi"/>
          <w:sz w:val="22"/>
        </w:rPr>
        <w:t>Children recorded as ‘G’ – guest (not a pupil at the school) will not be included in the census return.</w:t>
      </w:r>
    </w:p>
    <w:p w:rsidR="00453ECD" w:rsidRPr="00F9630E" w:rsidRDefault="00453ECD" w:rsidP="00453ECD">
      <w:pPr>
        <w:pStyle w:val="ListParagraph"/>
        <w:ind w:left="0"/>
        <w:jc w:val="both"/>
        <w:rPr>
          <w:rFonts w:asciiTheme="minorHAnsi" w:hAnsiTheme="minorHAnsi" w:cstheme="minorHAnsi"/>
          <w:sz w:val="18"/>
        </w:rPr>
      </w:pPr>
    </w:p>
    <w:p w:rsidR="00453ECD" w:rsidRPr="00BB1DF4" w:rsidRDefault="00453ECD" w:rsidP="00453ECD">
      <w:pPr>
        <w:pStyle w:val="ListParagraph"/>
        <w:ind w:left="0"/>
        <w:jc w:val="both"/>
        <w:rPr>
          <w:rFonts w:asciiTheme="minorHAnsi" w:hAnsiTheme="minorHAnsi" w:cstheme="minorHAnsi"/>
          <w:sz w:val="22"/>
        </w:rPr>
      </w:pPr>
      <w:r w:rsidRPr="00BB1DF4">
        <w:rPr>
          <w:rFonts w:asciiTheme="minorHAnsi" w:hAnsiTheme="minorHAnsi" w:cstheme="minorHAnsi"/>
          <w:sz w:val="22"/>
        </w:rPr>
        <w:t>The MIS will automatically default the value of this field to ‘C’ - current (single registration at this school). Therefore, it is important that you check your school census data after submitting. There are COLLECT reports that show any pupils appearing on your census and that of another school where there is an invalid combination of enrolment statuses. Your funding may be affected if these remain unresolved at database closure.</w:t>
      </w:r>
    </w:p>
    <w:p w:rsidR="00453ECD" w:rsidRPr="00F9630E" w:rsidRDefault="00453ECD" w:rsidP="00453ECD">
      <w:pPr>
        <w:pStyle w:val="ListParagraph"/>
        <w:ind w:left="0"/>
        <w:jc w:val="both"/>
        <w:rPr>
          <w:rFonts w:asciiTheme="minorHAnsi" w:hAnsiTheme="minorHAnsi" w:cstheme="minorHAnsi"/>
          <w:sz w:val="18"/>
        </w:rPr>
      </w:pPr>
    </w:p>
    <w:p w:rsidR="00453ECD" w:rsidRPr="00BB1DF4" w:rsidRDefault="00453ECD" w:rsidP="00453ECD">
      <w:pPr>
        <w:pStyle w:val="ListParagraph"/>
        <w:ind w:left="0"/>
        <w:jc w:val="both"/>
        <w:rPr>
          <w:rFonts w:asciiTheme="minorHAnsi" w:hAnsiTheme="minorHAnsi" w:cstheme="minorHAnsi"/>
          <w:sz w:val="22"/>
        </w:rPr>
      </w:pPr>
      <w:r w:rsidRPr="00BB1DF4">
        <w:rPr>
          <w:rFonts w:asciiTheme="minorHAnsi" w:hAnsiTheme="minorHAnsi" w:cstheme="minorHAnsi"/>
          <w:sz w:val="22"/>
        </w:rPr>
        <w:t>Sample scenarios of pupil enrolment status are provided to assist, however, many of these scenarios will not apply to PRU or AP.</w:t>
      </w:r>
    </w:p>
    <w:p w:rsidR="00453ECD" w:rsidRPr="00F9630E" w:rsidRDefault="00453ECD" w:rsidP="00453ECD">
      <w:pPr>
        <w:pStyle w:val="ListParagraph"/>
        <w:ind w:left="0"/>
        <w:jc w:val="both"/>
        <w:rPr>
          <w:rFonts w:asciiTheme="minorHAnsi" w:hAnsiTheme="minorHAnsi" w:cstheme="minorHAnsi"/>
          <w:sz w:val="18"/>
        </w:rPr>
      </w:pPr>
    </w:p>
    <w:p w:rsidR="00D51FAD" w:rsidRDefault="00453ECD" w:rsidP="00453ECD">
      <w:pPr>
        <w:pStyle w:val="ListParagraph"/>
        <w:ind w:left="0"/>
        <w:jc w:val="both"/>
        <w:rPr>
          <w:rFonts w:asciiTheme="minorHAnsi" w:hAnsiTheme="minorHAnsi" w:cstheme="minorHAnsi"/>
          <w:b/>
          <w:sz w:val="22"/>
          <w:highlight w:val="yellow"/>
        </w:rPr>
      </w:pPr>
      <w:r w:rsidRPr="00E06D5A">
        <w:rPr>
          <w:rFonts w:asciiTheme="minorHAnsi" w:hAnsiTheme="minorHAnsi" w:cstheme="minorHAnsi"/>
          <w:b/>
          <w:sz w:val="22"/>
          <w:highlight w:val="yellow"/>
        </w:rPr>
        <w:t xml:space="preserve">Schools will be aware of the advice on school attendance. </w:t>
      </w:r>
    </w:p>
    <w:p w:rsidR="00E06D5A" w:rsidRPr="00E06D5A" w:rsidRDefault="00453ECD" w:rsidP="00453ECD">
      <w:pPr>
        <w:pStyle w:val="ListParagraph"/>
        <w:ind w:left="0"/>
        <w:jc w:val="both"/>
        <w:rPr>
          <w:rFonts w:asciiTheme="minorHAnsi" w:hAnsiTheme="minorHAnsi" w:cstheme="minorHAnsi"/>
          <w:b/>
          <w:sz w:val="22"/>
          <w:highlight w:val="yellow"/>
        </w:rPr>
      </w:pPr>
      <w:r w:rsidRPr="00E06D5A">
        <w:rPr>
          <w:rFonts w:asciiTheme="minorHAnsi" w:hAnsiTheme="minorHAnsi" w:cstheme="minorHAnsi"/>
          <w:b/>
          <w:sz w:val="22"/>
          <w:highlight w:val="yellow"/>
        </w:rPr>
        <w:t>Schools should be mindful of the advice on school attendance with respect to dual registration.</w:t>
      </w:r>
      <w:r w:rsidR="00E06D5A" w:rsidRPr="00E06D5A">
        <w:rPr>
          <w:rFonts w:asciiTheme="minorHAnsi" w:hAnsiTheme="minorHAnsi" w:cstheme="minorHAnsi"/>
          <w:b/>
          <w:sz w:val="22"/>
          <w:highlight w:val="yellow"/>
        </w:rPr>
        <w:t xml:space="preserve">   Please ensure your pupils are recorded correctly when Dual Registered with another school:- </w:t>
      </w:r>
    </w:p>
    <w:p w:rsidR="00453ECD" w:rsidRPr="00E06D5A" w:rsidRDefault="00E06D5A" w:rsidP="00453ECD">
      <w:pPr>
        <w:pStyle w:val="ListParagraph"/>
        <w:ind w:left="0"/>
        <w:jc w:val="both"/>
        <w:rPr>
          <w:rFonts w:asciiTheme="minorHAnsi" w:hAnsiTheme="minorHAnsi" w:cstheme="minorHAnsi"/>
          <w:b/>
          <w:sz w:val="22"/>
          <w:highlight w:val="yellow"/>
        </w:rPr>
      </w:pPr>
      <w:r w:rsidRPr="00E06D5A">
        <w:rPr>
          <w:rFonts w:asciiTheme="minorHAnsi" w:hAnsiTheme="minorHAnsi" w:cstheme="minorHAnsi"/>
          <w:b/>
          <w:sz w:val="22"/>
          <w:highlight w:val="yellow"/>
        </w:rPr>
        <w:t>“M” - Current Main or “S” - Current Subsidiary</w:t>
      </w:r>
    </w:p>
    <w:p w:rsidR="00E06D5A" w:rsidRPr="00E06D5A" w:rsidRDefault="00E06D5A" w:rsidP="00453ECD">
      <w:pPr>
        <w:pStyle w:val="ListParagraph"/>
        <w:ind w:left="0"/>
        <w:jc w:val="both"/>
        <w:rPr>
          <w:rFonts w:asciiTheme="minorHAnsi" w:hAnsiTheme="minorHAnsi" w:cstheme="minorHAnsi"/>
          <w:b/>
          <w:sz w:val="22"/>
        </w:rPr>
      </w:pPr>
      <w:r w:rsidRPr="00E06D5A">
        <w:rPr>
          <w:rFonts w:asciiTheme="minorHAnsi" w:hAnsiTheme="minorHAnsi" w:cstheme="minorHAnsi"/>
          <w:b/>
          <w:sz w:val="22"/>
          <w:highlight w:val="yellow"/>
        </w:rPr>
        <w:t>This will help prevent Duplicate Queries once your census return is uploaded.</w:t>
      </w:r>
    </w:p>
    <w:p w:rsidR="00453ECD" w:rsidRDefault="00453ECD" w:rsidP="00453ECD">
      <w:pPr>
        <w:jc w:val="both"/>
        <w:rPr>
          <w:rFonts w:asciiTheme="minorHAnsi" w:hAnsiTheme="minorHAnsi" w:cstheme="minorHAnsi"/>
          <w:b/>
          <w:color w:val="auto"/>
          <w:sz w:val="22"/>
        </w:rPr>
      </w:pPr>
    </w:p>
    <w:p w:rsidR="00453ECD" w:rsidRPr="00B046BF" w:rsidRDefault="00453ECD" w:rsidP="00453ECD">
      <w:pPr>
        <w:jc w:val="both"/>
        <w:rPr>
          <w:rFonts w:asciiTheme="minorHAnsi" w:hAnsiTheme="minorHAnsi" w:cstheme="minorHAnsi"/>
          <w:color w:val="auto"/>
          <w:sz w:val="20"/>
        </w:rPr>
      </w:pPr>
      <w:r w:rsidRPr="00B046BF">
        <w:rPr>
          <w:rFonts w:asciiTheme="minorHAnsi" w:hAnsiTheme="minorHAnsi" w:cstheme="minorHAnsi"/>
          <w:b/>
          <w:color w:val="auto"/>
          <w:sz w:val="22"/>
        </w:rPr>
        <w:t xml:space="preserve">Exclusion data </w:t>
      </w:r>
      <w:r w:rsidRPr="00B046BF">
        <w:rPr>
          <w:rFonts w:asciiTheme="minorHAnsi" w:hAnsiTheme="minorHAnsi" w:cstheme="minorHAnsi"/>
          <w:color w:val="auto"/>
          <w:sz w:val="20"/>
        </w:rPr>
        <w:t>will be collected for the previous 2 terms.</w:t>
      </w:r>
    </w:p>
    <w:p w:rsidR="00453ECD" w:rsidRDefault="00453ECD" w:rsidP="00453ECD">
      <w:pPr>
        <w:jc w:val="both"/>
        <w:rPr>
          <w:rFonts w:asciiTheme="minorHAnsi" w:hAnsiTheme="minorHAnsi" w:cstheme="minorHAnsi"/>
          <w:b/>
          <w:color w:val="auto"/>
          <w:sz w:val="20"/>
        </w:rPr>
      </w:pPr>
      <w:r w:rsidRPr="00B046BF">
        <w:rPr>
          <w:rFonts w:asciiTheme="minorHAnsi" w:hAnsiTheme="minorHAnsi" w:cstheme="minorHAnsi"/>
          <w:b/>
          <w:color w:val="auto"/>
          <w:sz w:val="20"/>
        </w:rPr>
        <w:t>Fixed Term exclusions will now be known as Suspensions</w:t>
      </w:r>
    </w:p>
    <w:p w:rsidR="00453ECD" w:rsidRPr="00B046BF" w:rsidRDefault="00453ECD" w:rsidP="00453ECD">
      <w:pPr>
        <w:jc w:val="both"/>
        <w:rPr>
          <w:rFonts w:asciiTheme="minorHAnsi" w:hAnsiTheme="minorHAnsi" w:cstheme="minorHAnsi"/>
          <w:b/>
          <w:color w:val="auto"/>
          <w:sz w:val="20"/>
        </w:rPr>
      </w:pPr>
    </w:p>
    <w:tbl>
      <w:tblPr>
        <w:tblW w:w="10622" w:type="dxa"/>
        <w:tblCellSpacing w:w="1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1138"/>
        <w:gridCol w:w="9484"/>
      </w:tblGrid>
      <w:tr w:rsidR="00646B40" w:rsidRPr="00AE25D0" w:rsidTr="009208A0">
        <w:trPr>
          <w:trHeight w:val="335"/>
          <w:tblCellSpacing w:w="15" w:type="dxa"/>
        </w:trPr>
        <w:tc>
          <w:tcPr>
            <w:tcW w:w="0" w:type="auto"/>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hideMark/>
          </w:tcPr>
          <w:p w:rsidR="00646B40" w:rsidRPr="00646B40" w:rsidRDefault="003F1353" w:rsidP="00646B40">
            <w:pPr>
              <w:rPr>
                <w:rFonts w:asciiTheme="minorHAnsi" w:hAnsiTheme="minorHAnsi" w:cstheme="minorHAnsi"/>
                <w:sz w:val="22"/>
              </w:rPr>
            </w:pPr>
            <w:r w:rsidRPr="003F1353">
              <w:rPr>
                <w:rFonts w:asciiTheme="minorHAnsi" w:hAnsiTheme="minorHAnsi" w:cstheme="minorHAnsi"/>
                <w:sz w:val="22"/>
              </w:rPr>
              <w:t>Summer 2025</w:t>
            </w:r>
          </w:p>
        </w:tc>
        <w:tc>
          <w:tcPr>
            <w:tcW w:w="943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hideMark/>
          </w:tcPr>
          <w:p w:rsidR="00646B40" w:rsidRPr="00646B40" w:rsidRDefault="003F1353" w:rsidP="00646B40">
            <w:pPr>
              <w:rPr>
                <w:rFonts w:asciiTheme="minorHAnsi" w:hAnsiTheme="minorHAnsi" w:cstheme="minorHAnsi"/>
                <w:sz w:val="22"/>
              </w:rPr>
            </w:pPr>
            <w:r w:rsidRPr="003F1353">
              <w:rPr>
                <w:rFonts w:asciiTheme="minorHAnsi" w:hAnsiTheme="minorHAnsi" w:cstheme="minorHAnsi"/>
                <w:sz w:val="22"/>
              </w:rPr>
              <w:t>All suspensions and permanent exclusions with start dates between 2024-08-01 and 2025-04-20 (Easter Sunday)</w:t>
            </w:r>
          </w:p>
        </w:tc>
      </w:tr>
    </w:tbl>
    <w:p w:rsidR="00453ECD" w:rsidRPr="00B046BF" w:rsidRDefault="00453ECD" w:rsidP="00453ECD">
      <w:pPr>
        <w:jc w:val="both"/>
        <w:rPr>
          <w:rFonts w:asciiTheme="minorHAnsi" w:hAnsiTheme="minorHAnsi" w:cstheme="minorHAnsi"/>
          <w:color w:val="auto"/>
          <w:sz w:val="20"/>
        </w:rPr>
      </w:pPr>
    </w:p>
    <w:p w:rsidR="00453ECD" w:rsidRPr="00B046BF" w:rsidRDefault="00453ECD" w:rsidP="00453ECD">
      <w:pPr>
        <w:jc w:val="both"/>
        <w:rPr>
          <w:rFonts w:asciiTheme="minorHAnsi" w:hAnsiTheme="minorHAnsi" w:cstheme="minorHAnsi"/>
          <w:b/>
          <w:color w:val="auto"/>
          <w:sz w:val="20"/>
        </w:rPr>
      </w:pPr>
      <w:r w:rsidRPr="00B046BF">
        <w:rPr>
          <w:rFonts w:asciiTheme="minorHAnsi" w:hAnsiTheme="minorHAnsi" w:cstheme="minorHAnsi"/>
          <w:b/>
          <w:color w:val="auto"/>
          <w:sz w:val="22"/>
        </w:rPr>
        <w:t xml:space="preserve">Attendance data </w:t>
      </w:r>
      <w:r w:rsidRPr="00B046BF">
        <w:rPr>
          <w:rFonts w:asciiTheme="minorHAnsi" w:hAnsiTheme="minorHAnsi" w:cstheme="minorHAnsi"/>
          <w:color w:val="auto"/>
          <w:sz w:val="20"/>
        </w:rPr>
        <w:t>will be collected for previous term for pupils of statutory school age and Reception pupils.</w:t>
      </w:r>
    </w:p>
    <w:tbl>
      <w:tblPr>
        <w:tblW w:w="10622" w:type="dxa"/>
        <w:tblCellSpacing w:w="1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1124"/>
        <w:gridCol w:w="9498"/>
      </w:tblGrid>
      <w:tr w:rsidR="003E1779" w:rsidRPr="009C40A1" w:rsidTr="008F506D">
        <w:trPr>
          <w:tblCellSpacing w:w="15" w:type="dxa"/>
        </w:trPr>
        <w:tc>
          <w:tcPr>
            <w:tcW w:w="10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hideMark/>
          </w:tcPr>
          <w:p w:rsidR="003E1779" w:rsidRPr="003E1779" w:rsidRDefault="003F1353" w:rsidP="003E1779">
            <w:pPr>
              <w:rPr>
                <w:rFonts w:asciiTheme="minorHAnsi" w:hAnsiTheme="minorHAnsi" w:cstheme="minorHAnsi"/>
                <w:sz w:val="22"/>
              </w:rPr>
            </w:pPr>
            <w:r w:rsidRPr="003F1353">
              <w:rPr>
                <w:rFonts w:asciiTheme="minorHAnsi" w:hAnsiTheme="minorHAnsi" w:cstheme="minorHAnsi"/>
                <w:sz w:val="22"/>
              </w:rPr>
              <w:t>Summer 2025</w:t>
            </w:r>
          </w:p>
        </w:tc>
        <w:tc>
          <w:tcPr>
            <w:tcW w:w="94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hideMark/>
          </w:tcPr>
          <w:p w:rsidR="003E1779" w:rsidRPr="003E1779" w:rsidRDefault="003F1353" w:rsidP="003E1779">
            <w:pPr>
              <w:rPr>
                <w:rFonts w:asciiTheme="minorHAnsi" w:hAnsiTheme="minorHAnsi" w:cstheme="minorHAnsi"/>
                <w:sz w:val="22"/>
              </w:rPr>
            </w:pPr>
            <w:r w:rsidRPr="003F1353">
              <w:rPr>
                <w:rFonts w:asciiTheme="minorHAnsi" w:hAnsiTheme="minorHAnsi" w:cstheme="minorHAnsi"/>
                <w:sz w:val="22"/>
              </w:rPr>
              <w:t>Spring term 2024 to 2025 data is collected from 2025-01-01 to Easter Sunday 2025-04-20</w:t>
            </w:r>
          </w:p>
        </w:tc>
      </w:tr>
    </w:tbl>
    <w:p w:rsidR="00DB25F9" w:rsidRDefault="00DB25F9" w:rsidP="00453ECD">
      <w:pPr>
        <w:pStyle w:val="Default"/>
        <w:jc w:val="both"/>
        <w:rPr>
          <w:rFonts w:asciiTheme="minorHAnsi" w:hAnsiTheme="minorHAnsi" w:cstheme="minorHAnsi"/>
          <w:b/>
          <w:bCs/>
          <w:color w:val="auto"/>
          <w:sz w:val="22"/>
          <w:szCs w:val="20"/>
        </w:rPr>
      </w:pPr>
    </w:p>
    <w:p w:rsidR="00453ECD" w:rsidRDefault="00453ECD" w:rsidP="00453ECD">
      <w:pPr>
        <w:pStyle w:val="Default"/>
        <w:jc w:val="both"/>
        <w:rPr>
          <w:rFonts w:asciiTheme="minorHAnsi" w:hAnsiTheme="minorHAnsi" w:cstheme="minorHAnsi"/>
          <w:b/>
          <w:bCs/>
          <w:color w:val="auto"/>
          <w:sz w:val="22"/>
          <w:szCs w:val="20"/>
        </w:rPr>
      </w:pPr>
      <w:r>
        <w:rPr>
          <w:rFonts w:asciiTheme="minorHAnsi" w:hAnsiTheme="minorHAnsi" w:cstheme="minorHAnsi"/>
          <w:b/>
          <w:bCs/>
          <w:color w:val="auto"/>
          <w:sz w:val="22"/>
          <w:szCs w:val="20"/>
        </w:rPr>
        <w:t>Hours at Setting:</w:t>
      </w:r>
    </w:p>
    <w:p w:rsidR="00453ECD" w:rsidRPr="008E6B3B" w:rsidRDefault="00453ECD" w:rsidP="00453ECD">
      <w:pPr>
        <w:pStyle w:val="Default"/>
        <w:jc w:val="both"/>
        <w:rPr>
          <w:rFonts w:asciiTheme="minorHAnsi" w:hAnsiTheme="minorHAnsi" w:cstheme="minorHAnsi"/>
          <w:bCs/>
          <w:color w:val="auto"/>
          <w:sz w:val="22"/>
          <w:szCs w:val="20"/>
        </w:rPr>
      </w:pPr>
      <w:r w:rsidRPr="008E6B3B">
        <w:rPr>
          <w:rFonts w:asciiTheme="minorHAnsi" w:hAnsiTheme="minorHAnsi" w:cstheme="minorHAnsi"/>
          <w:bCs/>
          <w:color w:val="auto"/>
          <w:sz w:val="22"/>
          <w:szCs w:val="20"/>
        </w:rPr>
        <w:t>Hours at setting are collected for the same pupils and schools for whom funded entitlement hours are collected.</w:t>
      </w:r>
    </w:p>
    <w:p w:rsidR="00453ECD" w:rsidRPr="008E6B3B" w:rsidRDefault="00453ECD" w:rsidP="00453ECD">
      <w:pPr>
        <w:pStyle w:val="Default"/>
        <w:jc w:val="both"/>
        <w:rPr>
          <w:rFonts w:asciiTheme="minorHAnsi" w:hAnsiTheme="minorHAnsi" w:cstheme="minorHAnsi"/>
          <w:bCs/>
          <w:color w:val="auto"/>
          <w:sz w:val="22"/>
          <w:szCs w:val="20"/>
        </w:rPr>
      </w:pPr>
    </w:p>
    <w:p w:rsidR="00453ECD" w:rsidRPr="008E6B3B" w:rsidRDefault="00453ECD" w:rsidP="00453ECD">
      <w:pPr>
        <w:pStyle w:val="Default"/>
        <w:jc w:val="both"/>
        <w:rPr>
          <w:rFonts w:asciiTheme="minorHAnsi" w:hAnsiTheme="minorHAnsi" w:cstheme="minorHAnsi"/>
          <w:bCs/>
          <w:color w:val="auto"/>
          <w:sz w:val="22"/>
          <w:szCs w:val="20"/>
        </w:rPr>
      </w:pPr>
      <w:r w:rsidRPr="008E6B3B">
        <w:rPr>
          <w:rFonts w:asciiTheme="minorHAnsi" w:hAnsiTheme="minorHAnsi" w:cstheme="minorHAnsi"/>
          <w:bCs/>
          <w:color w:val="auto"/>
          <w:sz w:val="22"/>
          <w:szCs w:val="20"/>
        </w:rPr>
        <w:t xml:space="preserve">This data item records, for pupils aged from 9 months to 4 years old, the total number of hours they spent in education provision (that is, following the learning and development requirements of the early </w:t>
      </w:r>
      <w:proofErr w:type="gramStart"/>
      <w:r w:rsidRPr="008E6B3B">
        <w:rPr>
          <w:rFonts w:asciiTheme="minorHAnsi" w:hAnsiTheme="minorHAnsi" w:cstheme="minorHAnsi"/>
          <w:bCs/>
          <w:color w:val="auto"/>
          <w:sz w:val="22"/>
          <w:szCs w:val="20"/>
        </w:rPr>
        <w:t>years</w:t>
      </w:r>
      <w:proofErr w:type="gramEnd"/>
      <w:r w:rsidRPr="008E6B3B">
        <w:rPr>
          <w:rFonts w:asciiTheme="minorHAnsi" w:hAnsiTheme="minorHAnsi" w:cstheme="minorHAnsi"/>
          <w:bCs/>
          <w:color w:val="auto"/>
          <w:sz w:val="22"/>
          <w:szCs w:val="20"/>
        </w:rPr>
        <w:t xml:space="preserve"> foundation stage) at the school irrespective of who funded the hours. It is the total of:</w:t>
      </w:r>
    </w:p>
    <w:p w:rsidR="00453ECD" w:rsidRPr="008E6B3B" w:rsidRDefault="00453ECD" w:rsidP="00453ECD">
      <w:pPr>
        <w:pStyle w:val="Default"/>
        <w:numPr>
          <w:ilvl w:val="0"/>
          <w:numId w:val="2"/>
        </w:numPr>
        <w:jc w:val="both"/>
        <w:rPr>
          <w:rFonts w:asciiTheme="minorHAnsi" w:hAnsiTheme="minorHAnsi" w:cstheme="minorHAnsi"/>
          <w:bCs/>
          <w:color w:val="auto"/>
          <w:sz w:val="22"/>
          <w:szCs w:val="20"/>
        </w:rPr>
      </w:pPr>
      <w:r w:rsidRPr="008E6B3B">
        <w:rPr>
          <w:rFonts w:asciiTheme="minorHAnsi" w:hAnsiTheme="minorHAnsi" w:cstheme="minorHAnsi"/>
          <w:bCs/>
          <w:color w:val="auto"/>
          <w:sz w:val="22"/>
          <w:szCs w:val="20"/>
        </w:rPr>
        <w:t>any hours funded under the free early education entitlements</w:t>
      </w:r>
    </w:p>
    <w:p w:rsidR="00453ECD" w:rsidRPr="008E6B3B" w:rsidRDefault="00453ECD" w:rsidP="00453ECD">
      <w:pPr>
        <w:pStyle w:val="Default"/>
        <w:numPr>
          <w:ilvl w:val="0"/>
          <w:numId w:val="2"/>
        </w:numPr>
        <w:jc w:val="both"/>
        <w:rPr>
          <w:rFonts w:asciiTheme="minorHAnsi" w:hAnsiTheme="minorHAnsi" w:cstheme="minorHAnsi"/>
          <w:bCs/>
          <w:color w:val="auto"/>
          <w:sz w:val="22"/>
          <w:szCs w:val="20"/>
        </w:rPr>
      </w:pPr>
      <w:r w:rsidRPr="008E6B3B">
        <w:rPr>
          <w:rFonts w:asciiTheme="minorHAnsi" w:hAnsiTheme="minorHAnsi" w:cstheme="minorHAnsi"/>
          <w:bCs/>
          <w:color w:val="auto"/>
          <w:sz w:val="22"/>
          <w:szCs w:val="20"/>
        </w:rPr>
        <w:t>plus, any hours funded under extended funded entitlement (for working parents)</w:t>
      </w:r>
    </w:p>
    <w:p w:rsidR="00453ECD" w:rsidRPr="008E6B3B" w:rsidRDefault="00453ECD" w:rsidP="00453ECD">
      <w:pPr>
        <w:pStyle w:val="Default"/>
        <w:numPr>
          <w:ilvl w:val="0"/>
          <w:numId w:val="2"/>
        </w:numPr>
        <w:jc w:val="both"/>
        <w:rPr>
          <w:rFonts w:asciiTheme="minorHAnsi" w:hAnsiTheme="minorHAnsi" w:cstheme="minorHAnsi"/>
          <w:bCs/>
          <w:color w:val="auto"/>
          <w:sz w:val="22"/>
          <w:szCs w:val="20"/>
        </w:rPr>
      </w:pPr>
      <w:r w:rsidRPr="008E6B3B">
        <w:rPr>
          <w:rFonts w:asciiTheme="minorHAnsi" w:hAnsiTheme="minorHAnsi" w:cstheme="minorHAnsi"/>
          <w:bCs/>
          <w:color w:val="auto"/>
          <w:sz w:val="22"/>
          <w:szCs w:val="20"/>
        </w:rPr>
        <w:t>plus, any hours funded under expanded funded entitlement (for working parents)</w:t>
      </w:r>
    </w:p>
    <w:p w:rsidR="00453ECD" w:rsidRPr="008E6B3B" w:rsidRDefault="00453ECD" w:rsidP="00453ECD">
      <w:pPr>
        <w:pStyle w:val="Default"/>
        <w:numPr>
          <w:ilvl w:val="0"/>
          <w:numId w:val="2"/>
        </w:numPr>
        <w:jc w:val="both"/>
        <w:rPr>
          <w:rFonts w:asciiTheme="minorHAnsi" w:hAnsiTheme="minorHAnsi" w:cstheme="minorHAnsi"/>
          <w:bCs/>
          <w:color w:val="auto"/>
          <w:sz w:val="22"/>
          <w:szCs w:val="20"/>
        </w:rPr>
      </w:pPr>
      <w:r w:rsidRPr="008E6B3B">
        <w:rPr>
          <w:rFonts w:asciiTheme="minorHAnsi" w:hAnsiTheme="minorHAnsi" w:cstheme="minorHAnsi"/>
          <w:bCs/>
          <w:color w:val="auto"/>
          <w:sz w:val="22"/>
          <w:szCs w:val="20"/>
        </w:rPr>
        <w:t>plus, any additional hours of education funded from other sources such as parents</w:t>
      </w:r>
    </w:p>
    <w:p w:rsidR="00453ECD" w:rsidRPr="008E6B3B" w:rsidRDefault="00453ECD" w:rsidP="00453ECD">
      <w:pPr>
        <w:pStyle w:val="Default"/>
        <w:jc w:val="both"/>
        <w:rPr>
          <w:rFonts w:asciiTheme="minorHAnsi" w:hAnsiTheme="minorHAnsi" w:cstheme="minorHAnsi"/>
          <w:bCs/>
          <w:color w:val="auto"/>
          <w:sz w:val="22"/>
          <w:szCs w:val="20"/>
        </w:rPr>
      </w:pPr>
      <w:r w:rsidRPr="008E6B3B">
        <w:rPr>
          <w:rFonts w:asciiTheme="minorHAnsi" w:hAnsiTheme="minorHAnsi" w:cstheme="minorHAnsi"/>
          <w:bCs/>
          <w:color w:val="auto"/>
          <w:sz w:val="22"/>
          <w:szCs w:val="20"/>
        </w:rPr>
        <w:t>This information will allow us to monitor the hours attended at state-funded settings on the same basis as private, voluntary and independent provision.</w:t>
      </w:r>
    </w:p>
    <w:p w:rsidR="00453ECD" w:rsidRPr="008E6B3B" w:rsidRDefault="00453ECD" w:rsidP="00453ECD">
      <w:pPr>
        <w:pStyle w:val="Default"/>
        <w:jc w:val="both"/>
        <w:rPr>
          <w:rFonts w:asciiTheme="minorHAnsi" w:hAnsiTheme="minorHAnsi" w:cstheme="minorHAnsi"/>
          <w:bCs/>
          <w:color w:val="auto"/>
          <w:sz w:val="22"/>
          <w:szCs w:val="20"/>
        </w:rPr>
      </w:pPr>
    </w:p>
    <w:p w:rsidR="00453ECD" w:rsidRPr="008E6B3B" w:rsidRDefault="00453ECD" w:rsidP="00453ECD">
      <w:pPr>
        <w:pStyle w:val="Default"/>
        <w:jc w:val="both"/>
        <w:rPr>
          <w:rFonts w:asciiTheme="minorHAnsi" w:hAnsiTheme="minorHAnsi" w:cstheme="minorHAnsi"/>
          <w:bCs/>
          <w:color w:val="auto"/>
          <w:sz w:val="22"/>
          <w:szCs w:val="20"/>
        </w:rPr>
      </w:pPr>
      <w:r w:rsidRPr="008E6B3B">
        <w:rPr>
          <w:rFonts w:asciiTheme="minorHAnsi" w:hAnsiTheme="minorHAnsi" w:cstheme="minorHAnsi"/>
          <w:bCs/>
          <w:color w:val="auto"/>
          <w:sz w:val="22"/>
          <w:szCs w:val="20"/>
        </w:rPr>
        <w:lastRenderedPageBreak/>
        <w:t>For dual-registered pupils, record the actual hours attending each school. The main registration records the hours in education at the main registration. The subsidiary registration records the hours in education at the subsidiary registration.</w:t>
      </w:r>
    </w:p>
    <w:p w:rsidR="00453ECD" w:rsidRPr="008E6B3B" w:rsidRDefault="00453ECD" w:rsidP="00453ECD">
      <w:pPr>
        <w:pStyle w:val="Default"/>
        <w:jc w:val="both"/>
        <w:rPr>
          <w:rFonts w:asciiTheme="minorHAnsi" w:hAnsiTheme="minorHAnsi" w:cstheme="minorHAnsi"/>
          <w:bCs/>
          <w:color w:val="auto"/>
          <w:sz w:val="22"/>
          <w:szCs w:val="20"/>
        </w:rPr>
      </w:pPr>
    </w:p>
    <w:p w:rsidR="00453ECD" w:rsidRPr="008E6B3B" w:rsidRDefault="00453ECD" w:rsidP="00453ECD">
      <w:pPr>
        <w:pStyle w:val="Default"/>
        <w:jc w:val="both"/>
        <w:rPr>
          <w:rFonts w:asciiTheme="minorHAnsi" w:hAnsiTheme="minorHAnsi" w:cstheme="minorHAnsi"/>
          <w:bCs/>
          <w:color w:val="auto"/>
          <w:sz w:val="22"/>
          <w:szCs w:val="20"/>
        </w:rPr>
      </w:pPr>
      <w:r w:rsidRPr="008E6B3B">
        <w:rPr>
          <w:rFonts w:asciiTheme="minorHAnsi" w:hAnsiTheme="minorHAnsi" w:cstheme="minorHAnsi"/>
          <w:bCs/>
          <w:color w:val="auto"/>
          <w:sz w:val="22"/>
          <w:szCs w:val="20"/>
        </w:rPr>
        <w:t>Hours at setting records the hours in education to 2 decimal places (that is, where a pupil has 10 and a-half-hours, for example, this is recorded as 10.50, with 10 and three-quarter hours being 10.75).</w:t>
      </w:r>
    </w:p>
    <w:p w:rsidR="00453ECD" w:rsidRDefault="00453ECD" w:rsidP="00453ECD">
      <w:pPr>
        <w:pStyle w:val="Default"/>
        <w:jc w:val="both"/>
        <w:rPr>
          <w:rFonts w:asciiTheme="minorHAnsi" w:hAnsiTheme="minorHAnsi" w:cstheme="minorHAnsi"/>
          <w:b/>
          <w:bCs/>
          <w:color w:val="auto"/>
          <w:sz w:val="22"/>
          <w:szCs w:val="20"/>
        </w:rPr>
      </w:pPr>
    </w:p>
    <w:p w:rsidR="008F506D" w:rsidRDefault="008F506D" w:rsidP="00453ECD">
      <w:pPr>
        <w:pStyle w:val="Default"/>
        <w:jc w:val="both"/>
        <w:rPr>
          <w:rFonts w:asciiTheme="minorHAnsi" w:hAnsiTheme="minorHAnsi" w:cstheme="minorHAnsi"/>
          <w:b/>
          <w:bCs/>
          <w:color w:val="auto"/>
          <w:szCs w:val="20"/>
        </w:rPr>
      </w:pPr>
    </w:p>
    <w:p w:rsidR="00453ECD" w:rsidRPr="00CB323E" w:rsidRDefault="00453ECD" w:rsidP="00453ECD">
      <w:pPr>
        <w:pStyle w:val="Default"/>
        <w:jc w:val="both"/>
        <w:rPr>
          <w:rFonts w:asciiTheme="minorHAnsi" w:hAnsiTheme="minorHAnsi" w:cstheme="minorHAnsi"/>
          <w:b/>
          <w:bCs/>
          <w:color w:val="auto"/>
          <w:szCs w:val="20"/>
        </w:rPr>
      </w:pPr>
      <w:r w:rsidRPr="00CB323E">
        <w:rPr>
          <w:rFonts w:asciiTheme="minorHAnsi" w:hAnsiTheme="minorHAnsi" w:cstheme="minorHAnsi"/>
          <w:b/>
          <w:bCs/>
          <w:color w:val="auto"/>
          <w:szCs w:val="20"/>
        </w:rPr>
        <w:t>Funded Entitlement Hours:</w:t>
      </w:r>
    </w:p>
    <w:p w:rsidR="00453ECD" w:rsidRPr="00CB323E" w:rsidRDefault="00453ECD" w:rsidP="00453ECD">
      <w:pPr>
        <w:pStyle w:val="Default"/>
        <w:jc w:val="both"/>
        <w:rPr>
          <w:rFonts w:asciiTheme="minorHAnsi" w:hAnsiTheme="minorHAnsi" w:cstheme="minorHAnsi"/>
          <w:b/>
          <w:bCs/>
          <w:color w:val="auto"/>
          <w:szCs w:val="20"/>
        </w:rPr>
      </w:pPr>
      <w:r w:rsidRPr="00CB323E">
        <w:rPr>
          <w:rFonts w:asciiTheme="minorHAnsi" w:hAnsiTheme="minorHAnsi" w:cstheme="minorHAnsi"/>
          <w:b/>
          <w:bCs/>
          <w:color w:val="auto"/>
          <w:szCs w:val="20"/>
        </w:rPr>
        <w:t>Recording Funded hours for Reception aged pupils in a Nursery class</w:t>
      </w:r>
    </w:p>
    <w:p w:rsidR="00453ECD" w:rsidRPr="00CB323E" w:rsidRDefault="00453ECD" w:rsidP="00453ECD">
      <w:pPr>
        <w:pStyle w:val="ListParagraph"/>
        <w:numPr>
          <w:ilvl w:val="0"/>
          <w:numId w:val="1"/>
        </w:numPr>
        <w:contextualSpacing/>
        <w:jc w:val="both"/>
        <w:rPr>
          <w:rFonts w:asciiTheme="minorHAnsi" w:hAnsiTheme="minorHAnsi" w:cstheme="minorHAnsi"/>
          <w:bCs/>
          <w:sz w:val="22"/>
        </w:rPr>
      </w:pPr>
      <w:r w:rsidRPr="00CB323E">
        <w:rPr>
          <w:rFonts w:asciiTheme="minorHAnsi" w:hAnsiTheme="minorHAnsi" w:cstheme="minorHAnsi"/>
          <w:bCs/>
          <w:sz w:val="22"/>
        </w:rPr>
        <w:t xml:space="preserve">Children aged 3 or 4 in Nursery classes will continue to be eligible for 15 hours free entitlement. This also applies to all eligible 2 </w:t>
      </w:r>
      <w:proofErr w:type="spellStart"/>
      <w:r w:rsidRPr="00CB323E">
        <w:rPr>
          <w:rFonts w:asciiTheme="minorHAnsi" w:hAnsiTheme="minorHAnsi" w:cstheme="minorHAnsi"/>
          <w:bCs/>
          <w:sz w:val="22"/>
        </w:rPr>
        <w:t>yr</w:t>
      </w:r>
      <w:proofErr w:type="spellEnd"/>
      <w:r w:rsidRPr="00CB323E">
        <w:rPr>
          <w:rFonts w:asciiTheme="minorHAnsi" w:hAnsiTheme="minorHAnsi" w:cstheme="minorHAnsi"/>
          <w:bCs/>
          <w:sz w:val="22"/>
        </w:rPr>
        <w:t xml:space="preserve"> olds from </w:t>
      </w:r>
      <w:proofErr w:type="gramStart"/>
      <w:r w:rsidRPr="00CB323E">
        <w:rPr>
          <w:rFonts w:asciiTheme="minorHAnsi" w:hAnsiTheme="minorHAnsi" w:cstheme="minorHAnsi"/>
          <w:bCs/>
          <w:sz w:val="22"/>
        </w:rPr>
        <w:t>Summer</w:t>
      </w:r>
      <w:proofErr w:type="gramEnd"/>
      <w:r w:rsidRPr="00CB323E">
        <w:rPr>
          <w:rFonts w:asciiTheme="minorHAnsi" w:hAnsiTheme="minorHAnsi" w:cstheme="minorHAnsi"/>
          <w:bCs/>
          <w:sz w:val="22"/>
        </w:rPr>
        <w:t xml:space="preserve"> 2024.</w:t>
      </w:r>
    </w:p>
    <w:p w:rsidR="00453ECD" w:rsidRPr="00CB323E" w:rsidRDefault="00453ECD" w:rsidP="00453ECD">
      <w:pPr>
        <w:pStyle w:val="ListParagraph"/>
        <w:numPr>
          <w:ilvl w:val="0"/>
          <w:numId w:val="1"/>
        </w:numPr>
        <w:contextualSpacing/>
        <w:jc w:val="both"/>
        <w:rPr>
          <w:rFonts w:asciiTheme="minorHAnsi" w:hAnsiTheme="minorHAnsi" w:cstheme="minorHAnsi"/>
          <w:bCs/>
          <w:sz w:val="22"/>
        </w:rPr>
      </w:pPr>
      <w:r w:rsidRPr="00CB323E">
        <w:rPr>
          <w:rFonts w:asciiTheme="minorHAnsi" w:hAnsiTheme="minorHAnsi" w:cstheme="minorHAnsi"/>
          <w:bCs/>
          <w:sz w:val="22"/>
        </w:rPr>
        <w:t>A subset of 2 year olds will be eligible for 15 hours free entitlement.</w:t>
      </w:r>
    </w:p>
    <w:p w:rsidR="00453ECD" w:rsidRPr="00CB323E" w:rsidRDefault="00453ECD" w:rsidP="00453ECD">
      <w:pPr>
        <w:pStyle w:val="ListParagraph"/>
        <w:numPr>
          <w:ilvl w:val="0"/>
          <w:numId w:val="1"/>
        </w:numPr>
        <w:contextualSpacing/>
        <w:jc w:val="both"/>
        <w:rPr>
          <w:rFonts w:asciiTheme="minorHAnsi" w:hAnsiTheme="minorHAnsi" w:cstheme="minorHAnsi"/>
          <w:bCs/>
          <w:sz w:val="22"/>
        </w:rPr>
      </w:pPr>
      <w:r w:rsidRPr="00CB323E">
        <w:rPr>
          <w:rFonts w:asciiTheme="minorHAnsi" w:hAnsiTheme="minorHAnsi" w:cstheme="minorHAnsi"/>
          <w:bCs/>
          <w:sz w:val="22"/>
        </w:rPr>
        <w:t xml:space="preserve">Reception aged children in nursery classes will be eligible for 25 hours, </w:t>
      </w:r>
      <w:r w:rsidRPr="00CB323E">
        <w:rPr>
          <w:rFonts w:asciiTheme="minorHAnsi" w:hAnsiTheme="minorHAnsi" w:cstheme="minorHAnsi"/>
          <w:b/>
          <w:bCs/>
          <w:sz w:val="22"/>
          <w:u w:val="single"/>
        </w:rPr>
        <w:t>unless</w:t>
      </w:r>
      <w:r w:rsidRPr="00CB323E">
        <w:rPr>
          <w:rFonts w:asciiTheme="minorHAnsi" w:hAnsiTheme="minorHAnsi" w:cstheme="minorHAnsi"/>
          <w:bCs/>
          <w:sz w:val="22"/>
        </w:rPr>
        <w:t xml:space="preserve"> they qualify for Extended childcare (i.e. they have a 30 hour code), in which case you should record a maximum of </w:t>
      </w:r>
      <w:r w:rsidRPr="00CB323E">
        <w:rPr>
          <w:rFonts w:asciiTheme="minorHAnsi" w:hAnsiTheme="minorHAnsi" w:cstheme="minorHAnsi"/>
          <w:b/>
          <w:bCs/>
          <w:sz w:val="22"/>
        </w:rPr>
        <w:t>15 hours Funded Hours</w:t>
      </w:r>
      <w:r w:rsidRPr="00CB323E">
        <w:rPr>
          <w:rFonts w:asciiTheme="minorHAnsi" w:hAnsiTheme="minorHAnsi" w:cstheme="minorHAnsi"/>
          <w:bCs/>
          <w:sz w:val="22"/>
        </w:rPr>
        <w:t xml:space="preserve"> and a maximum of </w:t>
      </w:r>
      <w:r w:rsidRPr="00CB323E">
        <w:rPr>
          <w:rFonts w:asciiTheme="minorHAnsi" w:hAnsiTheme="minorHAnsi" w:cstheme="minorHAnsi"/>
          <w:b/>
          <w:bCs/>
          <w:sz w:val="22"/>
        </w:rPr>
        <w:t>15 hours</w:t>
      </w:r>
      <w:r w:rsidRPr="00CB323E">
        <w:rPr>
          <w:rFonts w:asciiTheme="minorHAnsi" w:hAnsiTheme="minorHAnsi" w:cstheme="minorHAnsi"/>
          <w:bCs/>
          <w:sz w:val="22"/>
        </w:rPr>
        <w:t xml:space="preserve"> Extended Childcare, making a maximum of 30 hours. </w:t>
      </w:r>
    </w:p>
    <w:p w:rsidR="00453ECD" w:rsidRPr="00CB323E" w:rsidRDefault="00453ECD" w:rsidP="00453ECD">
      <w:pPr>
        <w:pStyle w:val="ListParagraph"/>
        <w:contextualSpacing/>
        <w:jc w:val="both"/>
        <w:rPr>
          <w:rFonts w:asciiTheme="minorHAnsi" w:hAnsiTheme="minorHAnsi" w:cstheme="minorHAnsi"/>
          <w:bCs/>
          <w:sz w:val="22"/>
        </w:rPr>
      </w:pPr>
    </w:p>
    <w:p w:rsidR="00453ECD" w:rsidRPr="00CB323E" w:rsidRDefault="00453ECD" w:rsidP="00453ECD">
      <w:pPr>
        <w:contextualSpacing/>
        <w:jc w:val="both"/>
        <w:rPr>
          <w:rFonts w:asciiTheme="minorHAnsi" w:hAnsiTheme="minorHAnsi" w:cstheme="minorHAnsi"/>
          <w:bCs/>
          <w:sz w:val="22"/>
        </w:rPr>
      </w:pPr>
      <w:r w:rsidRPr="00CB323E">
        <w:rPr>
          <w:rFonts w:asciiTheme="minorHAnsi" w:hAnsiTheme="minorHAnsi" w:cstheme="minorHAnsi"/>
          <w:bCs/>
          <w:sz w:val="22"/>
        </w:rPr>
        <w:t xml:space="preserve">Funded entitlement hours contain only the hours the pupil is in education provision and following the learning and development requirements of the early </w:t>
      </w:r>
      <w:proofErr w:type="gramStart"/>
      <w:r w:rsidRPr="00CB323E">
        <w:rPr>
          <w:rFonts w:asciiTheme="minorHAnsi" w:hAnsiTheme="minorHAnsi" w:cstheme="minorHAnsi"/>
          <w:bCs/>
          <w:sz w:val="22"/>
        </w:rPr>
        <w:t>years</w:t>
      </w:r>
      <w:proofErr w:type="gramEnd"/>
      <w:r w:rsidRPr="00CB323E">
        <w:rPr>
          <w:rFonts w:asciiTheme="minorHAnsi" w:hAnsiTheme="minorHAnsi" w:cstheme="minorHAnsi"/>
          <w:bCs/>
          <w:sz w:val="22"/>
        </w:rPr>
        <w:t xml:space="preserve"> foundation stage. Such education will follow our statutory guidance for local authorities on early education and childcare. It excludes any hours where the pupil is not receiving education and any additional hours that are funded by other means (such as the parent).</w:t>
      </w:r>
    </w:p>
    <w:p w:rsidR="00453ECD" w:rsidRPr="00B046BF" w:rsidRDefault="00453ECD" w:rsidP="00453ECD">
      <w:pPr>
        <w:pStyle w:val="ListParagraph"/>
        <w:contextualSpacing/>
        <w:jc w:val="both"/>
        <w:rPr>
          <w:rFonts w:asciiTheme="minorHAnsi" w:hAnsiTheme="minorHAnsi" w:cstheme="minorHAnsi"/>
          <w:bCs/>
          <w:sz w:val="20"/>
        </w:rPr>
      </w:pPr>
    </w:p>
    <w:p w:rsidR="00453ECD" w:rsidRPr="00B046BF" w:rsidRDefault="00453ECD" w:rsidP="00453ECD">
      <w:pPr>
        <w:jc w:val="both"/>
        <w:rPr>
          <w:rFonts w:asciiTheme="minorHAnsi" w:hAnsiTheme="minorHAnsi" w:cstheme="minorHAnsi"/>
          <w:sz w:val="10"/>
          <w:vertAlign w:val="subscript"/>
        </w:rPr>
      </w:pPr>
    </w:p>
    <w:tbl>
      <w:tblPr>
        <w:tblStyle w:val="TableGrid"/>
        <w:tblW w:w="10348" w:type="dxa"/>
        <w:tblInd w:w="-23" w:type="dxa"/>
        <w:tbl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insideH w:val="double" w:sz="6" w:space="0" w:color="808080" w:themeColor="background1" w:themeShade="80"/>
          <w:insideV w:val="double" w:sz="6" w:space="0" w:color="808080" w:themeColor="background1" w:themeShade="80"/>
        </w:tblBorders>
        <w:tblLook w:val="04A0" w:firstRow="1" w:lastRow="0" w:firstColumn="1" w:lastColumn="0" w:noHBand="0" w:noVBand="1"/>
      </w:tblPr>
      <w:tblGrid>
        <w:gridCol w:w="7797"/>
        <w:gridCol w:w="2551"/>
      </w:tblGrid>
      <w:tr w:rsidR="00453ECD" w:rsidRPr="00B046BF" w:rsidTr="008F506D">
        <w:tc>
          <w:tcPr>
            <w:tcW w:w="7797" w:type="dxa"/>
            <w:shd w:val="clear" w:color="auto" w:fill="A6A6A6" w:themeFill="background1" w:themeFillShade="A6"/>
          </w:tcPr>
          <w:p w:rsidR="00453ECD" w:rsidRPr="00B046BF" w:rsidRDefault="00453ECD" w:rsidP="009208A0">
            <w:pPr>
              <w:autoSpaceDE w:val="0"/>
              <w:autoSpaceDN w:val="0"/>
              <w:adjustRightInd w:val="0"/>
              <w:rPr>
                <w:rFonts w:asciiTheme="minorHAnsi" w:hAnsiTheme="minorHAnsi" w:cstheme="minorHAnsi"/>
                <w:b/>
                <w:sz w:val="22"/>
              </w:rPr>
            </w:pPr>
            <w:r w:rsidRPr="00B046BF">
              <w:rPr>
                <w:rFonts w:asciiTheme="minorHAnsi" w:hAnsiTheme="minorHAnsi" w:cstheme="minorHAnsi"/>
                <w:b/>
                <w:sz w:val="22"/>
              </w:rPr>
              <w:t>Date of Birth range (</w:t>
            </w:r>
            <w:r w:rsidR="008F506D">
              <w:rPr>
                <w:rFonts w:asciiTheme="minorHAnsi" w:hAnsiTheme="minorHAnsi" w:cstheme="minorHAnsi"/>
                <w:b/>
                <w:sz w:val="22"/>
              </w:rPr>
              <w:t>S</w:t>
            </w:r>
            <w:r w:rsidR="00845AAD">
              <w:rPr>
                <w:rFonts w:asciiTheme="minorHAnsi" w:hAnsiTheme="minorHAnsi" w:cstheme="minorHAnsi"/>
                <w:b/>
                <w:sz w:val="22"/>
              </w:rPr>
              <w:t>ummer</w:t>
            </w:r>
            <w:r w:rsidR="008F506D">
              <w:rPr>
                <w:rFonts w:asciiTheme="minorHAnsi" w:hAnsiTheme="minorHAnsi" w:cstheme="minorHAnsi"/>
                <w:b/>
                <w:sz w:val="22"/>
              </w:rPr>
              <w:t xml:space="preserve"> 2025</w:t>
            </w:r>
            <w:r w:rsidRPr="00B046BF">
              <w:rPr>
                <w:rFonts w:asciiTheme="minorHAnsi" w:hAnsiTheme="minorHAnsi" w:cstheme="minorHAnsi"/>
                <w:b/>
                <w:sz w:val="22"/>
              </w:rPr>
              <w:t xml:space="preserve"> census)</w:t>
            </w:r>
          </w:p>
          <w:p w:rsidR="00453ECD" w:rsidRPr="00B046BF" w:rsidRDefault="00453ECD" w:rsidP="009208A0">
            <w:pPr>
              <w:autoSpaceDE w:val="0"/>
              <w:autoSpaceDN w:val="0"/>
              <w:adjustRightInd w:val="0"/>
              <w:rPr>
                <w:rFonts w:asciiTheme="minorHAnsi" w:hAnsiTheme="minorHAnsi" w:cstheme="minorHAnsi"/>
                <w:b/>
                <w:sz w:val="22"/>
              </w:rPr>
            </w:pPr>
          </w:p>
        </w:tc>
        <w:tc>
          <w:tcPr>
            <w:tcW w:w="2551" w:type="dxa"/>
            <w:shd w:val="clear" w:color="auto" w:fill="A6A6A6" w:themeFill="background1" w:themeFillShade="A6"/>
          </w:tcPr>
          <w:p w:rsidR="00453ECD" w:rsidRPr="00B046BF" w:rsidRDefault="00453ECD" w:rsidP="009208A0">
            <w:pPr>
              <w:autoSpaceDE w:val="0"/>
              <w:autoSpaceDN w:val="0"/>
              <w:adjustRightInd w:val="0"/>
              <w:rPr>
                <w:rFonts w:asciiTheme="minorHAnsi" w:hAnsiTheme="minorHAnsi" w:cstheme="minorHAnsi"/>
                <w:b/>
                <w:sz w:val="22"/>
              </w:rPr>
            </w:pPr>
            <w:r w:rsidRPr="00B046BF">
              <w:rPr>
                <w:rFonts w:asciiTheme="minorHAnsi" w:hAnsiTheme="minorHAnsi" w:cstheme="minorHAnsi"/>
                <w:b/>
                <w:sz w:val="22"/>
              </w:rPr>
              <w:t>Maximum Free Entitlement</w:t>
            </w:r>
          </w:p>
          <w:p w:rsidR="00453ECD" w:rsidRPr="00B046BF" w:rsidRDefault="00453ECD" w:rsidP="009208A0">
            <w:pPr>
              <w:autoSpaceDE w:val="0"/>
              <w:autoSpaceDN w:val="0"/>
              <w:adjustRightInd w:val="0"/>
              <w:rPr>
                <w:rFonts w:asciiTheme="minorHAnsi" w:hAnsiTheme="minorHAnsi" w:cstheme="minorHAnsi"/>
                <w:b/>
                <w:sz w:val="22"/>
              </w:rPr>
            </w:pPr>
            <w:r w:rsidRPr="00B046BF">
              <w:rPr>
                <w:rFonts w:asciiTheme="minorHAnsi" w:hAnsiTheme="minorHAnsi" w:cstheme="minorHAnsi"/>
                <w:b/>
                <w:sz w:val="22"/>
              </w:rPr>
              <w:t>(Funded Hours)</w:t>
            </w:r>
          </w:p>
        </w:tc>
      </w:tr>
      <w:tr w:rsidR="00453ECD" w:rsidRPr="00B046BF" w:rsidTr="008F506D">
        <w:tc>
          <w:tcPr>
            <w:tcW w:w="7797" w:type="dxa"/>
          </w:tcPr>
          <w:p w:rsidR="00453ECD" w:rsidRPr="009C40A1" w:rsidRDefault="00845AAD" w:rsidP="009208A0">
            <w:pPr>
              <w:rPr>
                <w:rFonts w:asciiTheme="minorHAnsi" w:hAnsiTheme="minorHAnsi" w:cstheme="minorHAnsi"/>
                <w:sz w:val="22"/>
              </w:rPr>
            </w:pPr>
            <w:r w:rsidRPr="00845AAD">
              <w:rPr>
                <w:rFonts w:asciiTheme="minorHAnsi" w:hAnsiTheme="minorHAnsi" w:cstheme="minorHAnsi"/>
                <w:sz w:val="22"/>
              </w:rPr>
              <w:t>2- and 3-year-olds born between 2020-09-01 and 2023-03-31 (inclusive) - all relevant schools and year groups</w:t>
            </w:r>
          </w:p>
        </w:tc>
        <w:tc>
          <w:tcPr>
            <w:tcW w:w="2551" w:type="dxa"/>
          </w:tcPr>
          <w:p w:rsidR="00453ECD" w:rsidRPr="009C40A1" w:rsidRDefault="00453ECD" w:rsidP="009208A0">
            <w:pPr>
              <w:rPr>
                <w:rFonts w:asciiTheme="minorHAnsi" w:hAnsiTheme="minorHAnsi" w:cstheme="minorHAnsi"/>
                <w:sz w:val="22"/>
              </w:rPr>
            </w:pPr>
            <w:r w:rsidRPr="009C40A1">
              <w:rPr>
                <w:rFonts w:asciiTheme="minorHAnsi" w:hAnsiTheme="minorHAnsi" w:cstheme="minorHAnsi"/>
                <w:sz w:val="22"/>
              </w:rPr>
              <w:t>15 hours</w:t>
            </w:r>
          </w:p>
        </w:tc>
      </w:tr>
      <w:tr w:rsidR="00453ECD" w:rsidRPr="00B046BF" w:rsidTr="008F506D">
        <w:tc>
          <w:tcPr>
            <w:tcW w:w="7797" w:type="dxa"/>
          </w:tcPr>
          <w:p w:rsidR="00453ECD" w:rsidRPr="00B046BF" w:rsidRDefault="00845AAD" w:rsidP="009208A0">
            <w:pPr>
              <w:rPr>
                <w:rFonts w:asciiTheme="minorHAnsi" w:hAnsiTheme="minorHAnsi" w:cstheme="minorHAnsi"/>
                <w:sz w:val="20"/>
              </w:rPr>
            </w:pPr>
            <w:r w:rsidRPr="00845AAD">
              <w:rPr>
                <w:rFonts w:asciiTheme="minorHAnsi" w:hAnsiTheme="minorHAnsi" w:cstheme="minorHAnsi"/>
                <w:sz w:val="20"/>
              </w:rPr>
              <w:t>4-year-olds born between 2020-04-01 and 2020-08-31 (inclusive) for pupils in national curriculum year groups ‘E1’, ‘E2’, ‘N1’ and ‘N2’ only</w:t>
            </w:r>
          </w:p>
        </w:tc>
        <w:tc>
          <w:tcPr>
            <w:tcW w:w="2551" w:type="dxa"/>
          </w:tcPr>
          <w:p w:rsidR="00453ECD" w:rsidRPr="00B046BF" w:rsidRDefault="00453ECD" w:rsidP="009208A0">
            <w:pPr>
              <w:rPr>
                <w:rFonts w:asciiTheme="minorHAnsi" w:hAnsiTheme="minorHAnsi" w:cstheme="minorHAnsi"/>
                <w:sz w:val="20"/>
              </w:rPr>
            </w:pPr>
            <w:r w:rsidRPr="00B046BF">
              <w:rPr>
                <w:rFonts w:asciiTheme="minorHAnsi" w:hAnsiTheme="minorHAnsi" w:cstheme="minorHAnsi"/>
                <w:sz w:val="20"/>
              </w:rPr>
              <w:t>15 hours</w:t>
            </w:r>
          </w:p>
        </w:tc>
      </w:tr>
    </w:tbl>
    <w:p w:rsidR="00453ECD" w:rsidRDefault="00453ECD" w:rsidP="00453ECD">
      <w:pPr>
        <w:pStyle w:val="Default"/>
        <w:jc w:val="both"/>
        <w:rPr>
          <w:rFonts w:asciiTheme="minorHAnsi" w:hAnsiTheme="minorHAnsi" w:cstheme="minorHAnsi"/>
          <w:b/>
          <w:bCs/>
          <w:color w:val="auto"/>
          <w:sz w:val="22"/>
          <w:szCs w:val="20"/>
        </w:rPr>
      </w:pPr>
    </w:p>
    <w:p w:rsidR="00453ECD" w:rsidRDefault="00453ECD" w:rsidP="00453ECD">
      <w:pPr>
        <w:contextualSpacing/>
        <w:jc w:val="both"/>
        <w:rPr>
          <w:rFonts w:asciiTheme="minorHAnsi" w:hAnsiTheme="minorHAnsi" w:cstheme="minorHAnsi"/>
          <w:b/>
          <w:sz w:val="22"/>
        </w:rPr>
      </w:pPr>
      <w:r w:rsidRPr="00CB323E">
        <w:rPr>
          <w:rFonts w:asciiTheme="minorHAnsi" w:hAnsiTheme="minorHAnsi" w:cstheme="minorHAnsi"/>
          <w:b/>
          <w:sz w:val="22"/>
        </w:rPr>
        <w:t>2-Year-Old basis for funding:</w:t>
      </w:r>
    </w:p>
    <w:p w:rsidR="00453ECD" w:rsidRPr="00CB323E" w:rsidRDefault="00453ECD" w:rsidP="00453ECD">
      <w:pPr>
        <w:contextualSpacing/>
        <w:jc w:val="both"/>
        <w:rPr>
          <w:rFonts w:asciiTheme="minorHAnsi" w:hAnsiTheme="minorHAnsi" w:cstheme="minorHAnsi"/>
          <w:sz w:val="22"/>
        </w:rPr>
      </w:pPr>
      <w:r w:rsidRPr="00CB323E">
        <w:rPr>
          <w:rFonts w:asciiTheme="minorHAnsi" w:hAnsiTheme="minorHAnsi" w:cstheme="minorHAnsi"/>
          <w:sz w:val="22"/>
        </w:rPr>
        <w:t>We collect the basis under which a 2-year-old has been funded whilst taking up a place in the school. This is not required for 2-year-olds taking up the expanded entitlement hours.</w:t>
      </w:r>
    </w:p>
    <w:p w:rsidR="00453ECD" w:rsidRPr="00CB323E" w:rsidRDefault="00453ECD" w:rsidP="00453ECD">
      <w:pPr>
        <w:contextualSpacing/>
        <w:jc w:val="both"/>
        <w:rPr>
          <w:rFonts w:asciiTheme="minorHAnsi" w:hAnsiTheme="minorHAnsi" w:cstheme="minorHAnsi"/>
          <w:sz w:val="22"/>
        </w:rPr>
      </w:pPr>
    </w:p>
    <w:p w:rsidR="00453ECD" w:rsidRPr="00CB323E" w:rsidRDefault="00453ECD" w:rsidP="00453ECD">
      <w:pPr>
        <w:contextualSpacing/>
        <w:jc w:val="both"/>
        <w:rPr>
          <w:rFonts w:asciiTheme="minorHAnsi" w:hAnsiTheme="minorHAnsi" w:cstheme="minorHAnsi"/>
          <w:sz w:val="22"/>
        </w:rPr>
      </w:pPr>
      <w:r w:rsidRPr="00CB323E">
        <w:rPr>
          <w:rFonts w:asciiTheme="minorHAnsi" w:hAnsiTheme="minorHAnsi" w:cstheme="minorHAnsi"/>
          <w:sz w:val="22"/>
        </w:rPr>
        <w:t xml:space="preserve">You can enter more than one code if needed. Since 1 September 2022, the funded early </w:t>
      </w:r>
      <w:proofErr w:type="gramStart"/>
      <w:r w:rsidRPr="00CB323E">
        <w:rPr>
          <w:rFonts w:asciiTheme="minorHAnsi" w:hAnsiTheme="minorHAnsi" w:cstheme="minorHAnsi"/>
          <w:sz w:val="22"/>
        </w:rPr>
        <w:t>years</w:t>
      </w:r>
      <w:proofErr w:type="gramEnd"/>
      <w:r w:rsidRPr="00CB323E">
        <w:rPr>
          <w:rFonts w:asciiTheme="minorHAnsi" w:hAnsiTheme="minorHAnsi" w:cstheme="minorHAnsi"/>
          <w:sz w:val="22"/>
        </w:rPr>
        <w:t xml:space="preserve"> entitlement for 2-year-olds was extended to children from all groups with no recourse to public funds (NRPF). The basis for funding for these children should be recorded as ‘ECO - economic criteria’. Further information on 2-year-old eligibility criteria is available.</w:t>
      </w:r>
    </w:p>
    <w:p w:rsidR="00453ECD" w:rsidRPr="00CB323E" w:rsidRDefault="00453ECD" w:rsidP="00453ECD">
      <w:pPr>
        <w:contextualSpacing/>
        <w:jc w:val="both"/>
        <w:rPr>
          <w:rFonts w:asciiTheme="minorHAnsi" w:hAnsiTheme="minorHAnsi" w:cstheme="minorHAnsi"/>
          <w:sz w:val="22"/>
        </w:rPr>
      </w:pPr>
    </w:p>
    <w:tbl>
      <w:tblPr>
        <w:tblStyle w:val="TableGrid"/>
        <w:tblW w:w="0" w:type="auto"/>
        <w:tblLook w:val="04A0" w:firstRow="1" w:lastRow="0" w:firstColumn="1" w:lastColumn="0" w:noHBand="0" w:noVBand="1"/>
      </w:tblPr>
      <w:tblGrid>
        <w:gridCol w:w="988"/>
        <w:gridCol w:w="9468"/>
      </w:tblGrid>
      <w:tr w:rsidR="00453ECD" w:rsidRPr="00CB323E" w:rsidTr="009208A0">
        <w:tc>
          <w:tcPr>
            <w:tcW w:w="988" w:type="dxa"/>
            <w:shd w:val="clear" w:color="auto" w:fill="A6A6A6" w:themeFill="background1" w:themeFillShade="A6"/>
          </w:tcPr>
          <w:p w:rsidR="00453ECD" w:rsidRPr="00CB323E" w:rsidRDefault="00453ECD" w:rsidP="009208A0">
            <w:pPr>
              <w:contextualSpacing/>
              <w:jc w:val="both"/>
              <w:rPr>
                <w:rFonts w:asciiTheme="minorHAnsi" w:hAnsiTheme="minorHAnsi" w:cstheme="minorHAnsi"/>
                <w:b/>
                <w:sz w:val="22"/>
              </w:rPr>
            </w:pPr>
            <w:r w:rsidRPr="00CB323E">
              <w:rPr>
                <w:rFonts w:asciiTheme="minorHAnsi" w:hAnsiTheme="minorHAnsi" w:cstheme="minorHAnsi"/>
                <w:b/>
                <w:sz w:val="22"/>
              </w:rPr>
              <w:t>Code</w:t>
            </w:r>
          </w:p>
        </w:tc>
        <w:tc>
          <w:tcPr>
            <w:tcW w:w="9468" w:type="dxa"/>
            <w:shd w:val="clear" w:color="auto" w:fill="A6A6A6" w:themeFill="background1" w:themeFillShade="A6"/>
          </w:tcPr>
          <w:p w:rsidR="00453ECD" w:rsidRPr="00CB323E" w:rsidRDefault="00453ECD" w:rsidP="009208A0">
            <w:pPr>
              <w:contextualSpacing/>
              <w:jc w:val="both"/>
              <w:rPr>
                <w:rFonts w:asciiTheme="minorHAnsi" w:hAnsiTheme="minorHAnsi" w:cstheme="minorHAnsi"/>
                <w:b/>
                <w:sz w:val="22"/>
              </w:rPr>
            </w:pPr>
            <w:r w:rsidRPr="00CB323E">
              <w:rPr>
                <w:rFonts w:asciiTheme="minorHAnsi" w:hAnsiTheme="minorHAnsi" w:cstheme="minorHAnsi"/>
                <w:b/>
                <w:sz w:val="22"/>
              </w:rPr>
              <w:t>Description</w:t>
            </w:r>
          </w:p>
        </w:tc>
      </w:tr>
      <w:tr w:rsidR="00453ECD" w:rsidRPr="00CB323E" w:rsidTr="009208A0">
        <w:tc>
          <w:tcPr>
            <w:tcW w:w="988" w:type="dxa"/>
          </w:tcPr>
          <w:p w:rsidR="00453ECD" w:rsidRPr="00CB323E" w:rsidRDefault="00453ECD" w:rsidP="009208A0">
            <w:pPr>
              <w:contextualSpacing/>
              <w:jc w:val="both"/>
              <w:rPr>
                <w:rFonts w:asciiTheme="minorHAnsi" w:hAnsiTheme="minorHAnsi" w:cstheme="minorHAnsi"/>
                <w:sz w:val="22"/>
              </w:rPr>
            </w:pPr>
            <w:r w:rsidRPr="00CB323E">
              <w:rPr>
                <w:rFonts w:asciiTheme="minorHAnsi" w:hAnsiTheme="minorHAnsi" w:cstheme="minorHAnsi"/>
                <w:sz w:val="22"/>
              </w:rPr>
              <w:t>ECO</w:t>
            </w:r>
          </w:p>
        </w:tc>
        <w:tc>
          <w:tcPr>
            <w:tcW w:w="9468" w:type="dxa"/>
          </w:tcPr>
          <w:p w:rsidR="00453ECD" w:rsidRPr="00CB323E" w:rsidRDefault="00453ECD" w:rsidP="009208A0">
            <w:pPr>
              <w:contextualSpacing/>
              <w:jc w:val="both"/>
              <w:rPr>
                <w:rFonts w:asciiTheme="minorHAnsi" w:hAnsiTheme="minorHAnsi" w:cstheme="minorHAnsi"/>
                <w:sz w:val="22"/>
              </w:rPr>
            </w:pPr>
            <w:r w:rsidRPr="00CB323E">
              <w:rPr>
                <w:rFonts w:asciiTheme="minorHAnsi" w:hAnsiTheme="minorHAnsi" w:cstheme="minorHAnsi"/>
                <w:sz w:val="22"/>
              </w:rPr>
              <w:t>Economic criteria</w:t>
            </w:r>
          </w:p>
        </w:tc>
      </w:tr>
      <w:tr w:rsidR="00453ECD" w:rsidRPr="00CB323E" w:rsidTr="009208A0">
        <w:tc>
          <w:tcPr>
            <w:tcW w:w="988" w:type="dxa"/>
          </w:tcPr>
          <w:p w:rsidR="00453ECD" w:rsidRPr="00CB323E" w:rsidRDefault="00453ECD" w:rsidP="009208A0">
            <w:pPr>
              <w:contextualSpacing/>
              <w:jc w:val="both"/>
              <w:rPr>
                <w:rFonts w:asciiTheme="minorHAnsi" w:hAnsiTheme="minorHAnsi" w:cstheme="minorHAnsi"/>
                <w:sz w:val="22"/>
              </w:rPr>
            </w:pPr>
            <w:r w:rsidRPr="00CB323E">
              <w:rPr>
                <w:rFonts w:asciiTheme="minorHAnsi" w:hAnsiTheme="minorHAnsi" w:cstheme="minorHAnsi"/>
                <w:sz w:val="22"/>
              </w:rPr>
              <w:t>HSD</w:t>
            </w:r>
          </w:p>
        </w:tc>
        <w:tc>
          <w:tcPr>
            <w:tcW w:w="9468" w:type="dxa"/>
          </w:tcPr>
          <w:p w:rsidR="00453ECD" w:rsidRPr="00CB323E" w:rsidRDefault="00453ECD" w:rsidP="009208A0">
            <w:pPr>
              <w:contextualSpacing/>
              <w:jc w:val="both"/>
              <w:rPr>
                <w:rFonts w:asciiTheme="minorHAnsi" w:hAnsiTheme="minorHAnsi" w:cstheme="minorHAnsi"/>
                <w:sz w:val="22"/>
              </w:rPr>
            </w:pPr>
            <w:r w:rsidRPr="00CB323E">
              <w:rPr>
                <w:rFonts w:asciiTheme="minorHAnsi" w:hAnsiTheme="minorHAnsi" w:cstheme="minorHAnsi"/>
                <w:sz w:val="22"/>
              </w:rPr>
              <w:t>High-level SEN or disability</w:t>
            </w:r>
          </w:p>
        </w:tc>
      </w:tr>
      <w:tr w:rsidR="00453ECD" w:rsidRPr="00CB323E" w:rsidTr="009208A0">
        <w:tc>
          <w:tcPr>
            <w:tcW w:w="988" w:type="dxa"/>
          </w:tcPr>
          <w:p w:rsidR="00453ECD" w:rsidRPr="00CB323E" w:rsidRDefault="00453ECD" w:rsidP="009208A0">
            <w:pPr>
              <w:contextualSpacing/>
              <w:jc w:val="both"/>
              <w:rPr>
                <w:rFonts w:asciiTheme="minorHAnsi" w:hAnsiTheme="minorHAnsi" w:cstheme="minorHAnsi"/>
                <w:sz w:val="22"/>
              </w:rPr>
            </w:pPr>
            <w:r w:rsidRPr="00CB323E">
              <w:rPr>
                <w:rFonts w:asciiTheme="minorHAnsi" w:hAnsiTheme="minorHAnsi" w:cstheme="minorHAnsi"/>
                <w:sz w:val="22"/>
              </w:rPr>
              <w:t>LAA</w:t>
            </w:r>
          </w:p>
        </w:tc>
        <w:tc>
          <w:tcPr>
            <w:tcW w:w="9468" w:type="dxa"/>
          </w:tcPr>
          <w:p w:rsidR="00453ECD" w:rsidRPr="00CB323E" w:rsidRDefault="00453ECD" w:rsidP="009208A0">
            <w:pPr>
              <w:contextualSpacing/>
              <w:jc w:val="both"/>
              <w:rPr>
                <w:rFonts w:asciiTheme="minorHAnsi" w:hAnsiTheme="minorHAnsi" w:cstheme="minorHAnsi"/>
                <w:sz w:val="22"/>
              </w:rPr>
            </w:pPr>
            <w:r w:rsidRPr="00CB323E">
              <w:rPr>
                <w:rFonts w:asciiTheme="minorHAnsi" w:hAnsiTheme="minorHAnsi" w:cstheme="minorHAnsi"/>
                <w:sz w:val="22"/>
              </w:rPr>
              <w:t>Looked after or adopted from care</w:t>
            </w:r>
          </w:p>
        </w:tc>
      </w:tr>
    </w:tbl>
    <w:p w:rsidR="00453ECD" w:rsidRPr="00B046BF" w:rsidRDefault="00453ECD" w:rsidP="00453ECD">
      <w:pPr>
        <w:contextualSpacing/>
        <w:jc w:val="both"/>
        <w:rPr>
          <w:rFonts w:asciiTheme="minorHAnsi" w:hAnsiTheme="minorHAnsi" w:cstheme="minorHAnsi"/>
          <w:sz w:val="20"/>
        </w:rPr>
      </w:pPr>
    </w:p>
    <w:p w:rsidR="008F506D" w:rsidRDefault="00A43C3B" w:rsidP="00453ECD">
      <w:pPr>
        <w:pStyle w:val="Default"/>
        <w:ind w:left="360" w:hanging="360"/>
        <w:jc w:val="both"/>
        <w:rPr>
          <w:rFonts w:asciiTheme="minorHAnsi" w:hAnsiTheme="minorHAnsi" w:cstheme="minorHAnsi"/>
          <w:b/>
          <w:bCs/>
          <w:color w:val="auto"/>
          <w:sz w:val="22"/>
          <w:szCs w:val="20"/>
        </w:rPr>
      </w:pPr>
      <w:r w:rsidRPr="00A43C3B">
        <w:rPr>
          <w:rFonts w:asciiTheme="minorHAnsi" w:hAnsiTheme="minorHAnsi" w:cstheme="minorHAnsi"/>
          <w:b/>
          <w:bCs/>
          <w:color w:val="auto"/>
          <w:sz w:val="22"/>
          <w:szCs w:val="20"/>
        </w:rPr>
        <w:t>Funded extended entitlement hours</w:t>
      </w:r>
    </w:p>
    <w:p w:rsidR="00A43C3B" w:rsidRPr="00A43C3B" w:rsidRDefault="00A43C3B" w:rsidP="00A43C3B">
      <w:pPr>
        <w:pStyle w:val="Default"/>
        <w:jc w:val="both"/>
        <w:rPr>
          <w:rFonts w:asciiTheme="minorHAnsi" w:hAnsiTheme="minorHAnsi" w:cstheme="minorHAnsi"/>
          <w:bCs/>
          <w:color w:val="auto"/>
          <w:sz w:val="22"/>
          <w:szCs w:val="20"/>
        </w:rPr>
      </w:pPr>
      <w:r w:rsidRPr="00A43C3B">
        <w:rPr>
          <w:rFonts w:asciiTheme="minorHAnsi" w:hAnsiTheme="minorHAnsi" w:cstheme="minorHAnsi"/>
          <w:bCs/>
          <w:color w:val="auto"/>
          <w:sz w:val="22"/>
          <w:szCs w:val="20"/>
        </w:rPr>
        <w:t xml:space="preserve">Extended funded entitlement hours are collected for 3- and 4-year-old children with working parents who are in education provision (that is, following the learning and development requirements of the early </w:t>
      </w:r>
      <w:proofErr w:type="gramStart"/>
      <w:r w:rsidRPr="00A43C3B">
        <w:rPr>
          <w:rFonts w:asciiTheme="minorHAnsi" w:hAnsiTheme="minorHAnsi" w:cstheme="minorHAnsi"/>
          <w:bCs/>
          <w:color w:val="auto"/>
          <w:sz w:val="22"/>
          <w:szCs w:val="20"/>
        </w:rPr>
        <w:t>years</w:t>
      </w:r>
      <w:proofErr w:type="gramEnd"/>
      <w:r w:rsidRPr="00A43C3B">
        <w:rPr>
          <w:rFonts w:asciiTheme="minorHAnsi" w:hAnsiTheme="minorHAnsi" w:cstheme="minorHAnsi"/>
          <w:bCs/>
          <w:color w:val="auto"/>
          <w:sz w:val="22"/>
          <w:szCs w:val="20"/>
        </w:rPr>
        <w:t xml:space="preserve"> foundation stage) at the school and on roll on census day.</w:t>
      </w:r>
    </w:p>
    <w:p w:rsidR="00A43C3B" w:rsidRPr="00A43C3B" w:rsidRDefault="00A43C3B" w:rsidP="00A43C3B">
      <w:pPr>
        <w:pStyle w:val="Default"/>
        <w:jc w:val="both"/>
        <w:rPr>
          <w:rFonts w:asciiTheme="minorHAnsi" w:hAnsiTheme="minorHAnsi" w:cstheme="minorHAnsi"/>
          <w:bCs/>
          <w:color w:val="auto"/>
          <w:sz w:val="22"/>
          <w:szCs w:val="20"/>
        </w:rPr>
      </w:pPr>
    </w:p>
    <w:p w:rsidR="00A43C3B" w:rsidRPr="00A43C3B" w:rsidRDefault="00A43C3B" w:rsidP="00A43C3B">
      <w:pPr>
        <w:pStyle w:val="Default"/>
        <w:jc w:val="both"/>
        <w:rPr>
          <w:rFonts w:asciiTheme="minorHAnsi" w:hAnsiTheme="minorHAnsi" w:cstheme="minorHAnsi"/>
          <w:bCs/>
          <w:color w:val="auto"/>
          <w:sz w:val="22"/>
          <w:szCs w:val="20"/>
        </w:rPr>
      </w:pPr>
      <w:r w:rsidRPr="00A43C3B">
        <w:rPr>
          <w:rFonts w:asciiTheme="minorHAnsi" w:hAnsiTheme="minorHAnsi" w:cstheme="minorHAnsi"/>
          <w:bCs/>
          <w:color w:val="auto"/>
          <w:sz w:val="22"/>
          <w:szCs w:val="20"/>
        </w:rPr>
        <w:t>As with the funded entitlement hours, extended funded entitlement hours become available – where the parent has an eligibility code – from the term following a child’s 3rd birthday until they reach compulsory school age (the term following their 5th birthday).</w:t>
      </w:r>
    </w:p>
    <w:p w:rsidR="00A43C3B" w:rsidRPr="00A43C3B" w:rsidRDefault="00A43C3B" w:rsidP="00A43C3B">
      <w:pPr>
        <w:pStyle w:val="Default"/>
        <w:jc w:val="both"/>
        <w:rPr>
          <w:rFonts w:asciiTheme="minorHAnsi" w:hAnsiTheme="minorHAnsi" w:cstheme="minorHAnsi"/>
          <w:bCs/>
          <w:color w:val="auto"/>
          <w:sz w:val="22"/>
          <w:szCs w:val="20"/>
        </w:rPr>
      </w:pPr>
    </w:p>
    <w:p w:rsidR="00A43C3B" w:rsidRPr="00A43C3B" w:rsidRDefault="00A43C3B" w:rsidP="00A43C3B">
      <w:pPr>
        <w:pStyle w:val="Default"/>
        <w:jc w:val="both"/>
        <w:rPr>
          <w:rFonts w:asciiTheme="minorHAnsi" w:hAnsiTheme="minorHAnsi" w:cstheme="minorHAnsi"/>
          <w:bCs/>
          <w:color w:val="auto"/>
          <w:sz w:val="22"/>
          <w:szCs w:val="20"/>
        </w:rPr>
      </w:pPr>
      <w:r w:rsidRPr="00A43C3B">
        <w:rPr>
          <w:rFonts w:asciiTheme="minorHAnsi" w:hAnsiTheme="minorHAnsi" w:cstheme="minorHAnsi"/>
          <w:bCs/>
          <w:color w:val="auto"/>
          <w:sz w:val="22"/>
          <w:szCs w:val="20"/>
        </w:rPr>
        <w:t>Extended funded entitlement hours are available for pupils aged 3 and those pupils aged 4 who are in year groups ‘E1’, ‘E2’, ‘N1’ or ‘N2’ only.</w:t>
      </w:r>
    </w:p>
    <w:p w:rsidR="00A43C3B" w:rsidRPr="00A43C3B" w:rsidRDefault="00A43C3B" w:rsidP="00A43C3B">
      <w:pPr>
        <w:pStyle w:val="Default"/>
        <w:jc w:val="both"/>
        <w:rPr>
          <w:rFonts w:asciiTheme="minorHAnsi" w:hAnsiTheme="minorHAnsi" w:cstheme="minorHAnsi"/>
          <w:bCs/>
          <w:color w:val="auto"/>
          <w:sz w:val="22"/>
          <w:szCs w:val="20"/>
        </w:rPr>
      </w:pPr>
    </w:p>
    <w:p w:rsidR="00A43C3B" w:rsidRPr="00A43C3B" w:rsidRDefault="00A43C3B" w:rsidP="00A43C3B">
      <w:pPr>
        <w:pStyle w:val="Default"/>
        <w:jc w:val="both"/>
        <w:rPr>
          <w:rFonts w:asciiTheme="minorHAnsi" w:hAnsiTheme="minorHAnsi" w:cstheme="minorHAnsi"/>
          <w:bCs/>
          <w:color w:val="auto"/>
          <w:sz w:val="22"/>
          <w:szCs w:val="20"/>
        </w:rPr>
      </w:pPr>
      <w:r w:rsidRPr="00A43C3B">
        <w:rPr>
          <w:rFonts w:asciiTheme="minorHAnsi" w:hAnsiTheme="minorHAnsi" w:cstheme="minorHAnsi"/>
          <w:bCs/>
          <w:color w:val="auto"/>
          <w:sz w:val="22"/>
          <w:szCs w:val="20"/>
        </w:rPr>
        <w:lastRenderedPageBreak/>
        <w:t>Pupils who are in ‘reception’ (or above) are not recorded as receiving the extended funded entitlement as they are in full-time education.</w:t>
      </w:r>
    </w:p>
    <w:p w:rsidR="00A43C3B" w:rsidRPr="00A43C3B" w:rsidRDefault="00A43C3B" w:rsidP="00A43C3B">
      <w:pPr>
        <w:pStyle w:val="Default"/>
        <w:jc w:val="both"/>
        <w:rPr>
          <w:rFonts w:asciiTheme="minorHAnsi" w:hAnsiTheme="minorHAnsi" w:cstheme="minorHAnsi"/>
          <w:bCs/>
          <w:color w:val="auto"/>
          <w:sz w:val="22"/>
          <w:szCs w:val="20"/>
        </w:rPr>
      </w:pPr>
    </w:p>
    <w:p w:rsidR="00A43C3B" w:rsidRPr="00A43C3B" w:rsidRDefault="00A43C3B" w:rsidP="00A43C3B">
      <w:pPr>
        <w:pStyle w:val="Default"/>
        <w:jc w:val="both"/>
        <w:rPr>
          <w:rFonts w:asciiTheme="minorHAnsi" w:hAnsiTheme="minorHAnsi" w:cstheme="minorHAnsi"/>
          <w:bCs/>
          <w:color w:val="auto"/>
          <w:sz w:val="22"/>
          <w:szCs w:val="20"/>
        </w:rPr>
      </w:pPr>
      <w:r w:rsidRPr="00A43C3B">
        <w:rPr>
          <w:rFonts w:asciiTheme="minorHAnsi" w:hAnsiTheme="minorHAnsi" w:cstheme="minorHAnsi"/>
          <w:bCs/>
          <w:color w:val="auto"/>
          <w:sz w:val="22"/>
          <w:szCs w:val="20"/>
        </w:rPr>
        <w:t>As with funded entitlement hours, extended funded entitlement hours are recorded to 2 decimal places. Note that this is a decimal of hours and therefore does not record hours and minutes.</w:t>
      </w:r>
    </w:p>
    <w:p w:rsidR="008F506D" w:rsidRDefault="008F506D" w:rsidP="00453ECD">
      <w:pPr>
        <w:pStyle w:val="Default"/>
        <w:ind w:left="360" w:hanging="360"/>
        <w:jc w:val="both"/>
        <w:rPr>
          <w:rFonts w:asciiTheme="minorHAnsi" w:hAnsiTheme="minorHAnsi" w:cstheme="minorHAnsi"/>
          <w:b/>
          <w:bCs/>
          <w:color w:val="auto"/>
          <w:sz w:val="22"/>
          <w:szCs w:val="20"/>
        </w:rPr>
      </w:pPr>
    </w:p>
    <w:tbl>
      <w:tblPr>
        <w:tblW w:w="10312"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shd w:val="clear" w:color="auto" w:fill="FFFFFF"/>
        <w:tblCellMar>
          <w:top w:w="15" w:type="dxa"/>
          <w:left w:w="15" w:type="dxa"/>
          <w:bottom w:w="15" w:type="dxa"/>
          <w:right w:w="15" w:type="dxa"/>
        </w:tblCellMar>
        <w:tblLook w:val="04A0" w:firstRow="1" w:lastRow="0" w:firstColumn="1" w:lastColumn="0" w:noHBand="0" w:noVBand="1"/>
      </w:tblPr>
      <w:tblGrid>
        <w:gridCol w:w="1223"/>
        <w:gridCol w:w="5110"/>
        <w:gridCol w:w="3979"/>
      </w:tblGrid>
      <w:tr w:rsidR="00A43C3B" w:rsidRPr="00A43C3B" w:rsidTr="00A43C3B">
        <w:trPr>
          <w:trHeight w:val="629"/>
        </w:trPr>
        <w:tc>
          <w:tcPr>
            <w:tcW w:w="0" w:type="auto"/>
            <w:shd w:val="clear" w:color="auto" w:fill="BFBFBF" w:themeFill="background1" w:themeFillShade="BF"/>
            <w:tcMar>
              <w:top w:w="150" w:type="dxa"/>
              <w:left w:w="0" w:type="dxa"/>
              <w:bottom w:w="150" w:type="dxa"/>
              <w:right w:w="300" w:type="dxa"/>
            </w:tcMar>
            <w:hideMark/>
          </w:tcPr>
          <w:p w:rsidR="00A43C3B" w:rsidRPr="00A43C3B" w:rsidRDefault="00845AAD" w:rsidP="00A43C3B">
            <w:pPr>
              <w:spacing w:before="100" w:beforeAutospacing="1"/>
              <w:rPr>
                <w:rFonts w:asciiTheme="minorHAnsi" w:hAnsiTheme="minorHAnsi" w:cstheme="minorHAnsi"/>
                <w:bCs/>
                <w:color w:val="0B0C0C"/>
                <w:sz w:val="22"/>
                <w:szCs w:val="24"/>
              </w:rPr>
            </w:pPr>
            <w:r w:rsidRPr="00845AAD">
              <w:rPr>
                <w:rFonts w:asciiTheme="minorHAnsi" w:hAnsiTheme="minorHAnsi" w:cstheme="minorHAnsi"/>
                <w:bCs/>
                <w:color w:val="0B0C0C"/>
                <w:sz w:val="22"/>
                <w:szCs w:val="24"/>
              </w:rPr>
              <w:t>Summer 2025</w:t>
            </w:r>
          </w:p>
        </w:tc>
        <w:tc>
          <w:tcPr>
            <w:tcW w:w="0" w:type="auto"/>
            <w:shd w:val="clear" w:color="auto" w:fill="FFFFFF"/>
            <w:tcMar>
              <w:top w:w="150" w:type="dxa"/>
              <w:left w:w="0" w:type="dxa"/>
              <w:bottom w:w="150" w:type="dxa"/>
              <w:right w:w="300" w:type="dxa"/>
            </w:tcMar>
            <w:hideMark/>
          </w:tcPr>
          <w:p w:rsidR="00A43C3B" w:rsidRPr="00A43C3B" w:rsidRDefault="00845AAD" w:rsidP="00A43C3B">
            <w:pPr>
              <w:spacing w:before="100" w:beforeAutospacing="1"/>
              <w:rPr>
                <w:rFonts w:asciiTheme="minorHAnsi" w:hAnsiTheme="minorHAnsi" w:cstheme="minorHAnsi"/>
                <w:color w:val="0B0C0C"/>
                <w:sz w:val="22"/>
                <w:szCs w:val="24"/>
              </w:rPr>
            </w:pPr>
            <w:r w:rsidRPr="00845AAD">
              <w:rPr>
                <w:rFonts w:asciiTheme="minorHAnsi" w:hAnsiTheme="minorHAnsi" w:cstheme="minorHAnsi"/>
                <w:color w:val="0B0C0C"/>
                <w:sz w:val="22"/>
                <w:szCs w:val="24"/>
              </w:rPr>
              <w:t>3-year-olds born between 2020-09-01 and 2022-03-31 (inclusive) with an eligibility code - all relevant schools and year groups</w:t>
            </w:r>
          </w:p>
        </w:tc>
        <w:tc>
          <w:tcPr>
            <w:tcW w:w="3979" w:type="dxa"/>
            <w:shd w:val="clear" w:color="auto" w:fill="FFFFFF"/>
            <w:tcMar>
              <w:top w:w="150" w:type="dxa"/>
              <w:left w:w="0" w:type="dxa"/>
              <w:bottom w:w="150" w:type="dxa"/>
              <w:right w:w="0" w:type="dxa"/>
            </w:tcMar>
            <w:hideMark/>
          </w:tcPr>
          <w:p w:rsidR="00A43C3B" w:rsidRPr="00A43C3B" w:rsidRDefault="00A43C3B" w:rsidP="00A43C3B">
            <w:pPr>
              <w:spacing w:before="100" w:beforeAutospacing="1"/>
              <w:rPr>
                <w:rFonts w:asciiTheme="minorHAnsi" w:hAnsiTheme="minorHAnsi" w:cstheme="minorHAnsi"/>
                <w:color w:val="0B0C0C"/>
                <w:sz w:val="22"/>
                <w:szCs w:val="24"/>
              </w:rPr>
            </w:pPr>
            <w:r w:rsidRPr="00A43C3B">
              <w:rPr>
                <w:rFonts w:asciiTheme="minorHAnsi" w:hAnsiTheme="minorHAnsi" w:cstheme="minorHAnsi"/>
                <w:color w:val="0B0C0C"/>
                <w:sz w:val="22"/>
                <w:szCs w:val="24"/>
              </w:rPr>
              <w:t>15 funded universal free entitlement hours + 15 extended free entitlement hours equals 30 hours</w:t>
            </w:r>
          </w:p>
        </w:tc>
      </w:tr>
      <w:tr w:rsidR="00A43C3B" w:rsidRPr="00A43C3B" w:rsidTr="00A43C3B">
        <w:trPr>
          <w:trHeight w:val="827"/>
        </w:trPr>
        <w:tc>
          <w:tcPr>
            <w:tcW w:w="0" w:type="auto"/>
            <w:shd w:val="clear" w:color="auto" w:fill="BFBFBF" w:themeFill="background1" w:themeFillShade="BF"/>
            <w:tcMar>
              <w:top w:w="150" w:type="dxa"/>
              <w:left w:w="0" w:type="dxa"/>
              <w:bottom w:w="150" w:type="dxa"/>
              <w:right w:w="300" w:type="dxa"/>
            </w:tcMar>
            <w:hideMark/>
          </w:tcPr>
          <w:p w:rsidR="00A43C3B" w:rsidRPr="00A43C3B" w:rsidRDefault="00845AAD" w:rsidP="00A43C3B">
            <w:pPr>
              <w:spacing w:before="100" w:beforeAutospacing="1"/>
              <w:rPr>
                <w:rFonts w:asciiTheme="minorHAnsi" w:hAnsiTheme="minorHAnsi" w:cstheme="minorHAnsi"/>
                <w:bCs/>
                <w:color w:val="0B0C0C"/>
                <w:sz w:val="22"/>
                <w:szCs w:val="24"/>
              </w:rPr>
            </w:pPr>
            <w:r w:rsidRPr="00845AAD">
              <w:rPr>
                <w:rFonts w:asciiTheme="minorHAnsi" w:hAnsiTheme="minorHAnsi" w:cstheme="minorHAnsi"/>
                <w:bCs/>
                <w:color w:val="0B0C0C"/>
                <w:sz w:val="22"/>
                <w:szCs w:val="24"/>
              </w:rPr>
              <w:t>Summer 2025</w:t>
            </w:r>
          </w:p>
        </w:tc>
        <w:tc>
          <w:tcPr>
            <w:tcW w:w="0" w:type="auto"/>
            <w:shd w:val="clear" w:color="auto" w:fill="FFFFFF"/>
            <w:tcMar>
              <w:top w:w="150" w:type="dxa"/>
              <w:left w:w="0" w:type="dxa"/>
              <w:bottom w:w="150" w:type="dxa"/>
              <w:right w:w="300" w:type="dxa"/>
            </w:tcMar>
            <w:hideMark/>
          </w:tcPr>
          <w:p w:rsidR="00A43C3B" w:rsidRPr="00A43C3B" w:rsidRDefault="00845AAD" w:rsidP="00A43C3B">
            <w:pPr>
              <w:spacing w:before="100" w:beforeAutospacing="1"/>
              <w:rPr>
                <w:rFonts w:asciiTheme="minorHAnsi" w:hAnsiTheme="minorHAnsi" w:cstheme="minorHAnsi"/>
                <w:color w:val="0B0C0C"/>
                <w:sz w:val="22"/>
                <w:szCs w:val="24"/>
              </w:rPr>
            </w:pPr>
            <w:r w:rsidRPr="00845AAD">
              <w:rPr>
                <w:rFonts w:asciiTheme="minorHAnsi" w:hAnsiTheme="minorHAnsi" w:cstheme="minorHAnsi"/>
                <w:color w:val="0B0C0C"/>
                <w:sz w:val="22"/>
                <w:szCs w:val="24"/>
              </w:rPr>
              <w:t>4-year-olds born between 2020-04-01 and 2020-08-31 (inclusive) for pupils in national curriculum year groups ‘E1’, ‘E2’, ‘N1’ and ‘N2’ only</w:t>
            </w:r>
          </w:p>
        </w:tc>
        <w:tc>
          <w:tcPr>
            <w:tcW w:w="3979" w:type="dxa"/>
            <w:shd w:val="clear" w:color="auto" w:fill="FFFFFF"/>
            <w:tcMar>
              <w:top w:w="150" w:type="dxa"/>
              <w:left w:w="0" w:type="dxa"/>
              <w:bottom w:w="150" w:type="dxa"/>
              <w:right w:w="0" w:type="dxa"/>
            </w:tcMar>
            <w:hideMark/>
          </w:tcPr>
          <w:p w:rsidR="00A43C3B" w:rsidRPr="00A43C3B" w:rsidRDefault="00A43C3B" w:rsidP="00A43C3B">
            <w:pPr>
              <w:spacing w:before="100" w:beforeAutospacing="1"/>
              <w:rPr>
                <w:rFonts w:asciiTheme="minorHAnsi" w:hAnsiTheme="minorHAnsi" w:cstheme="minorHAnsi"/>
                <w:color w:val="0B0C0C"/>
                <w:sz w:val="22"/>
                <w:szCs w:val="24"/>
              </w:rPr>
            </w:pPr>
            <w:r w:rsidRPr="00A43C3B">
              <w:rPr>
                <w:rFonts w:asciiTheme="minorHAnsi" w:hAnsiTheme="minorHAnsi" w:cstheme="minorHAnsi"/>
                <w:color w:val="0B0C0C"/>
                <w:sz w:val="22"/>
                <w:szCs w:val="24"/>
              </w:rPr>
              <w:t>15 funded universal free entitlement hours + 15 extended free entitlement hours equals 30 hours</w:t>
            </w:r>
          </w:p>
        </w:tc>
      </w:tr>
    </w:tbl>
    <w:p w:rsidR="008F506D" w:rsidRDefault="008F506D" w:rsidP="00453ECD">
      <w:pPr>
        <w:pStyle w:val="Default"/>
        <w:ind w:left="360" w:hanging="360"/>
        <w:jc w:val="both"/>
        <w:rPr>
          <w:rFonts w:asciiTheme="minorHAnsi" w:hAnsiTheme="minorHAnsi" w:cstheme="minorHAnsi"/>
          <w:b/>
          <w:bCs/>
          <w:color w:val="auto"/>
          <w:sz w:val="22"/>
          <w:szCs w:val="20"/>
        </w:rPr>
      </w:pPr>
    </w:p>
    <w:p w:rsidR="009A2BA1" w:rsidRDefault="009A2BA1" w:rsidP="00453ECD">
      <w:pPr>
        <w:pStyle w:val="Default"/>
        <w:ind w:left="360" w:hanging="360"/>
        <w:jc w:val="both"/>
        <w:rPr>
          <w:rFonts w:asciiTheme="minorHAnsi" w:hAnsiTheme="minorHAnsi" w:cstheme="minorHAnsi"/>
          <w:b/>
          <w:bCs/>
          <w:color w:val="auto"/>
          <w:sz w:val="22"/>
          <w:szCs w:val="20"/>
        </w:rPr>
      </w:pPr>
      <w:r w:rsidRPr="009A2BA1">
        <w:rPr>
          <w:rFonts w:asciiTheme="minorHAnsi" w:hAnsiTheme="minorHAnsi" w:cstheme="minorHAnsi"/>
          <w:b/>
          <w:bCs/>
          <w:color w:val="auto"/>
          <w:sz w:val="22"/>
          <w:szCs w:val="20"/>
        </w:rPr>
        <w:t>Funded expanded entitlement hours</w:t>
      </w:r>
    </w:p>
    <w:p w:rsidR="00AF6E9C" w:rsidRPr="00AF6E9C" w:rsidRDefault="00AF6E9C" w:rsidP="00AF6E9C">
      <w:pPr>
        <w:pStyle w:val="Default"/>
        <w:jc w:val="both"/>
        <w:rPr>
          <w:rFonts w:asciiTheme="minorHAnsi" w:hAnsiTheme="minorHAnsi" w:cstheme="minorHAnsi"/>
          <w:bCs/>
          <w:color w:val="auto"/>
          <w:sz w:val="22"/>
          <w:szCs w:val="20"/>
        </w:rPr>
      </w:pPr>
      <w:r w:rsidRPr="00AF6E9C">
        <w:rPr>
          <w:rFonts w:asciiTheme="minorHAnsi" w:hAnsiTheme="minorHAnsi" w:cstheme="minorHAnsi"/>
          <w:bCs/>
          <w:color w:val="auto"/>
          <w:sz w:val="22"/>
          <w:szCs w:val="20"/>
        </w:rPr>
        <w:t>Expanded funded entitlement hours are collected for 9-month-olds to 2-year-olds with working parents (where the parent has an eligibility code), who are in education provision (that is, following the learning and development requirements of the early years foundation stage) at the school and on roll on census day.</w:t>
      </w:r>
    </w:p>
    <w:p w:rsidR="00AF6E9C" w:rsidRPr="00AF6E9C" w:rsidRDefault="00AF6E9C" w:rsidP="00AF6E9C">
      <w:pPr>
        <w:pStyle w:val="Default"/>
        <w:jc w:val="both"/>
        <w:rPr>
          <w:rFonts w:asciiTheme="minorHAnsi" w:hAnsiTheme="minorHAnsi" w:cstheme="minorHAnsi"/>
          <w:bCs/>
          <w:color w:val="auto"/>
          <w:sz w:val="22"/>
          <w:szCs w:val="20"/>
        </w:rPr>
      </w:pPr>
    </w:p>
    <w:p w:rsidR="009A2BA1" w:rsidRPr="00AF6E9C" w:rsidRDefault="00AF6E9C" w:rsidP="00AF6E9C">
      <w:pPr>
        <w:pStyle w:val="Default"/>
        <w:jc w:val="both"/>
        <w:rPr>
          <w:rFonts w:asciiTheme="minorHAnsi" w:hAnsiTheme="minorHAnsi" w:cstheme="minorHAnsi"/>
          <w:bCs/>
          <w:color w:val="auto"/>
          <w:sz w:val="22"/>
          <w:szCs w:val="20"/>
        </w:rPr>
      </w:pPr>
      <w:r w:rsidRPr="00AF6E9C">
        <w:rPr>
          <w:rFonts w:asciiTheme="minorHAnsi" w:hAnsiTheme="minorHAnsi" w:cstheme="minorHAnsi"/>
          <w:bCs/>
          <w:color w:val="auto"/>
          <w:sz w:val="22"/>
          <w:szCs w:val="20"/>
        </w:rPr>
        <w:t>In some circumstances, 2-year-olds may be eligible for both the 15-hour entitlement for disadvantaged 2-year-olds and the expanded entitlement but can only take up one of these entitlements. In those circumstances, children should be recorded against the disadvantaged entitlement (funded hours).</w:t>
      </w:r>
    </w:p>
    <w:p w:rsidR="00AF6E9C" w:rsidRDefault="00AF6E9C" w:rsidP="00453ECD">
      <w:pPr>
        <w:pStyle w:val="Default"/>
        <w:ind w:left="360" w:hanging="360"/>
        <w:jc w:val="both"/>
        <w:rPr>
          <w:rFonts w:asciiTheme="minorHAnsi" w:hAnsiTheme="minorHAnsi" w:cstheme="minorHAnsi"/>
          <w:b/>
          <w:bCs/>
          <w:color w:val="auto"/>
          <w:sz w:val="22"/>
          <w:szCs w:val="20"/>
        </w:rPr>
      </w:pPr>
    </w:p>
    <w:tbl>
      <w:tblPr>
        <w:tblW w:w="10279"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shd w:val="clear" w:color="auto" w:fill="FFFFFF"/>
        <w:tblCellMar>
          <w:top w:w="15" w:type="dxa"/>
          <w:left w:w="15" w:type="dxa"/>
          <w:bottom w:w="15" w:type="dxa"/>
          <w:right w:w="15" w:type="dxa"/>
        </w:tblCellMar>
        <w:tblLook w:val="04A0" w:firstRow="1" w:lastRow="0" w:firstColumn="1" w:lastColumn="0" w:noHBand="0" w:noVBand="1"/>
      </w:tblPr>
      <w:tblGrid>
        <w:gridCol w:w="1119"/>
        <w:gridCol w:w="7513"/>
        <w:gridCol w:w="1647"/>
      </w:tblGrid>
      <w:tr w:rsidR="00262151" w:rsidRPr="00AF6E9C" w:rsidTr="00262151">
        <w:trPr>
          <w:trHeight w:val="329"/>
        </w:trPr>
        <w:tc>
          <w:tcPr>
            <w:tcW w:w="1119" w:type="dxa"/>
            <w:shd w:val="clear" w:color="auto" w:fill="BFBFBF" w:themeFill="background1" w:themeFillShade="BF"/>
            <w:tcMar>
              <w:top w:w="150" w:type="dxa"/>
              <w:left w:w="0" w:type="dxa"/>
              <w:bottom w:w="150" w:type="dxa"/>
              <w:right w:w="300" w:type="dxa"/>
            </w:tcMar>
            <w:hideMark/>
          </w:tcPr>
          <w:p w:rsidR="00AF6E9C" w:rsidRPr="00A43C3B" w:rsidRDefault="00845AAD" w:rsidP="00AF6E9C">
            <w:pPr>
              <w:rPr>
                <w:rFonts w:asciiTheme="minorHAnsi" w:hAnsiTheme="minorHAnsi" w:cstheme="minorHAnsi"/>
                <w:bCs/>
                <w:color w:val="0B0C0C"/>
                <w:sz w:val="22"/>
                <w:szCs w:val="24"/>
              </w:rPr>
            </w:pPr>
            <w:r w:rsidRPr="00845AAD">
              <w:rPr>
                <w:rFonts w:asciiTheme="minorHAnsi" w:hAnsiTheme="minorHAnsi" w:cstheme="minorHAnsi"/>
                <w:bCs/>
                <w:color w:val="0B0C0C"/>
                <w:sz w:val="22"/>
                <w:szCs w:val="24"/>
              </w:rPr>
              <w:t>Summer 2025</w:t>
            </w:r>
          </w:p>
        </w:tc>
        <w:tc>
          <w:tcPr>
            <w:tcW w:w="7513" w:type="dxa"/>
            <w:shd w:val="clear" w:color="auto" w:fill="FFFFFF"/>
            <w:tcMar>
              <w:top w:w="150" w:type="dxa"/>
              <w:left w:w="0" w:type="dxa"/>
              <w:bottom w:w="150" w:type="dxa"/>
              <w:right w:w="300" w:type="dxa"/>
            </w:tcMar>
          </w:tcPr>
          <w:p w:rsidR="00AF6E9C" w:rsidRPr="00AF6E9C" w:rsidRDefault="00845AAD" w:rsidP="00AF6E9C">
            <w:pPr>
              <w:rPr>
                <w:rFonts w:asciiTheme="minorHAnsi" w:hAnsiTheme="minorHAnsi" w:cstheme="minorHAnsi"/>
                <w:sz w:val="22"/>
              </w:rPr>
            </w:pPr>
            <w:r w:rsidRPr="00845AAD">
              <w:rPr>
                <w:rFonts w:asciiTheme="minorHAnsi" w:hAnsiTheme="minorHAnsi" w:cstheme="minorHAnsi"/>
                <w:sz w:val="22"/>
              </w:rPr>
              <w:t>9-month-olds to one-year-olds born between 2023-04-01 and 2024-06-30 (inclusive) with an eligibility code - all relevant schools and year groups</w:t>
            </w:r>
          </w:p>
        </w:tc>
        <w:tc>
          <w:tcPr>
            <w:tcW w:w="1647" w:type="dxa"/>
            <w:shd w:val="clear" w:color="auto" w:fill="FFFFFF"/>
            <w:tcMar>
              <w:top w:w="150" w:type="dxa"/>
              <w:left w:w="0" w:type="dxa"/>
              <w:bottom w:w="150" w:type="dxa"/>
              <w:right w:w="0" w:type="dxa"/>
            </w:tcMar>
          </w:tcPr>
          <w:p w:rsidR="00AF6E9C" w:rsidRPr="00AF6E9C" w:rsidRDefault="00AF6E9C" w:rsidP="00AF6E9C">
            <w:pPr>
              <w:rPr>
                <w:rFonts w:asciiTheme="minorHAnsi" w:hAnsiTheme="minorHAnsi" w:cstheme="minorHAnsi"/>
                <w:sz w:val="22"/>
              </w:rPr>
            </w:pPr>
            <w:r w:rsidRPr="00AF6E9C">
              <w:rPr>
                <w:rFonts w:asciiTheme="minorHAnsi" w:hAnsiTheme="minorHAnsi" w:cstheme="minorHAnsi"/>
                <w:sz w:val="22"/>
              </w:rPr>
              <w:t>15 hours</w:t>
            </w:r>
          </w:p>
        </w:tc>
      </w:tr>
      <w:tr w:rsidR="00262151" w:rsidRPr="00AF6E9C" w:rsidTr="00262151">
        <w:trPr>
          <w:trHeight w:val="747"/>
        </w:trPr>
        <w:tc>
          <w:tcPr>
            <w:tcW w:w="1119" w:type="dxa"/>
            <w:shd w:val="clear" w:color="auto" w:fill="BFBFBF" w:themeFill="background1" w:themeFillShade="BF"/>
            <w:tcMar>
              <w:top w:w="150" w:type="dxa"/>
              <w:left w:w="0" w:type="dxa"/>
              <w:bottom w:w="150" w:type="dxa"/>
              <w:right w:w="300" w:type="dxa"/>
            </w:tcMar>
            <w:hideMark/>
          </w:tcPr>
          <w:p w:rsidR="00AF6E9C" w:rsidRPr="00A43C3B" w:rsidRDefault="00845AAD" w:rsidP="00AF6E9C">
            <w:pPr>
              <w:rPr>
                <w:rFonts w:asciiTheme="minorHAnsi" w:hAnsiTheme="minorHAnsi" w:cstheme="minorHAnsi"/>
                <w:bCs/>
                <w:color w:val="0B0C0C"/>
                <w:sz w:val="22"/>
                <w:szCs w:val="24"/>
              </w:rPr>
            </w:pPr>
            <w:r w:rsidRPr="00845AAD">
              <w:rPr>
                <w:rFonts w:asciiTheme="minorHAnsi" w:hAnsiTheme="minorHAnsi" w:cstheme="minorHAnsi"/>
                <w:bCs/>
                <w:color w:val="0B0C0C"/>
                <w:sz w:val="22"/>
                <w:szCs w:val="24"/>
              </w:rPr>
              <w:t>Summer 2025</w:t>
            </w:r>
          </w:p>
        </w:tc>
        <w:tc>
          <w:tcPr>
            <w:tcW w:w="7513" w:type="dxa"/>
            <w:shd w:val="clear" w:color="auto" w:fill="FFFFFF"/>
            <w:tcMar>
              <w:top w:w="150" w:type="dxa"/>
              <w:left w:w="0" w:type="dxa"/>
              <w:bottom w:w="150" w:type="dxa"/>
              <w:right w:w="300" w:type="dxa"/>
            </w:tcMar>
          </w:tcPr>
          <w:p w:rsidR="00AF6E9C" w:rsidRPr="00AF6E9C" w:rsidRDefault="00845AAD" w:rsidP="00AF6E9C">
            <w:pPr>
              <w:spacing w:after="450"/>
              <w:rPr>
                <w:rFonts w:asciiTheme="minorHAnsi" w:hAnsiTheme="minorHAnsi" w:cstheme="minorHAnsi"/>
                <w:color w:val="0B0C0C"/>
                <w:sz w:val="22"/>
              </w:rPr>
            </w:pPr>
            <w:r w:rsidRPr="00845AAD">
              <w:rPr>
                <w:rFonts w:asciiTheme="minorHAnsi" w:hAnsiTheme="minorHAnsi" w:cstheme="minorHAnsi"/>
                <w:color w:val="0B0C0C"/>
                <w:sz w:val="22"/>
              </w:rPr>
              <w:t>2-year-olds born between 2022-04-01 and 2023-03-31 (inclusive) - all relevant schools and year groups</w:t>
            </w:r>
          </w:p>
        </w:tc>
        <w:tc>
          <w:tcPr>
            <w:tcW w:w="1647" w:type="dxa"/>
            <w:shd w:val="clear" w:color="auto" w:fill="FFFFFF"/>
            <w:tcMar>
              <w:top w:w="150" w:type="dxa"/>
              <w:left w:w="0" w:type="dxa"/>
              <w:bottom w:w="150" w:type="dxa"/>
              <w:right w:w="0" w:type="dxa"/>
            </w:tcMar>
          </w:tcPr>
          <w:p w:rsidR="00AF6E9C" w:rsidRPr="00AF6E9C" w:rsidRDefault="00AF6E9C" w:rsidP="00AF6E9C">
            <w:pPr>
              <w:spacing w:after="450"/>
              <w:rPr>
                <w:rFonts w:asciiTheme="minorHAnsi" w:hAnsiTheme="minorHAnsi" w:cstheme="minorHAnsi"/>
                <w:color w:val="0B0C0C"/>
                <w:sz w:val="22"/>
              </w:rPr>
            </w:pPr>
            <w:r w:rsidRPr="00AF6E9C">
              <w:rPr>
                <w:rFonts w:asciiTheme="minorHAnsi" w:hAnsiTheme="minorHAnsi" w:cstheme="minorHAnsi"/>
                <w:color w:val="0B0C0C"/>
                <w:sz w:val="22"/>
              </w:rPr>
              <w:t>15 hours</w:t>
            </w:r>
          </w:p>
        </w:tc>
      </w:tr>
    </w:tbl>
    <w:p w:rsidR="00AF6E9C" w:rsidRDefault="00AF6E9C" w:rsidP="00453ECD">
      <w:pPr>
        <w:pStyle w:val="Default"/>
        <w:ind w:left="360" w:hanging="360"/>
        <w:jc w:val="both"/>
        <w:rPr>
          <w:rFonts w:asciiTheme="minorHAnsi" w:hAnsiTheme="minorHAnsi" w:cstheme="minorHAnsi"/>
          <w:b/>
          <w:bCs/>
          <w:color w:val="auto"/>
          <w:sz w:val="22"/>
          <w:szCs w:val="20"/>
        </w:rPr>
      </w:pPr>
    </w:p>
    <w:p w:rsidR="00453ECD" w:rsidRPr="00B046BF" w:rsidRDefault="00453ECD" w:rsidP="00453ECD">
      <w:pPr>
        <w:pStyle w:val="Default"/>
        <w:ind w:left="360" w:hanging="360"/>
        <w:jc w:val="both"/>
        <w:rPr>
          <w:rFonts w:asciiTheme="minorHAnsi" w:hAnsiTheme="minorHAnsi" w:cstheme="minorHAnsi"/>
          <w:b/>
          <w:bCs/>
          <w:color w:val="auto"/>
          <w:sz w:val="22"/>
          <w:szCs w:val="20"/>
        </w:rPr>
      </w:pPr>
      <w:r w:rsidRPr="00B046BF">
        <w:rPr>
          <w:rFonts w:asciiTheme="minorHAnsi" w:hAnsiTheme="minorHAnsi" w:cstheme="minorHAnsi"/>
          <w:b/>
          <w:bCs/>
          <w:color w:val="auto"/>
          <w:sz w:val="22"/>
          <w:szCs w:val="20"/>
        </w:rPr>
        <w:t>Disability Access Fund (DAF) indicator</w:t>
      </w:r>
    </w:p>
    <w:p w:rsidR="00453ECD" w:rsidRPr="008B39B0" w:rsidRDefault="00453ECD" w:rsidP="00453ECD">
      <w:pPr>
        <w:jc w:val="both"/>
        <w:rPr>
          <w:rFonts w:asciiTheme="minorHAnsi" w:hAnsiTheme="minorHAnsi" w:cstheme="minorHAnsi"/>
          <w:bCs/>
          <w:sz w:val="22"/>
        </w:rPr>
      </w:pPr>
      <w:r w:rsidRPr="008B39B0">
        <w:rPr>
          <w:rFonts w:asciiTheme="minorHAnsi" w:hAnsiTheme="minorHAnsi" w:cstheme="minorHAnsi"/>
          <w:bCs/>
          <w:sz w:val="22"/>
        </w:rPr>
        <w:t>The disability access fund (DAF) indicator records whether a child aged from 9 months to 4 years old is in receipt of DAF from the local authority. Receipt of this funding entitles the child to a fixed amount of funding per year from the disability access fund, which is paid direct to the establishment.</w:t>
      </w:r>
    </w:p>
    <w:p w:rsidR="00453ECD" w:rsidRPr="008B39B0" w:rsidRDefault="00453ECD" w:rsidP="00453ECD">
      <w:pPr>
        <w:jc w:val="both"/>
        <w:rPr>
          <w:rFonts w:asciiTheme="minorHAnsi" w:hAnsiTheme="minorHAnsi" w:cstheme="minorHAnsi"/>
          <w:bCs/>
          <w:sz w:val="22"/>
        </w:rPr>
      </w:pPr>
    </w:p>
    <w:p w:rsidR="00453ECD" w:rsidRPr="008B39B0" w:rsidRDefault="00453ECD" w:rsidP="00453ECD">
      <w:pPr>
        <w:jc w:val="both"/>
        <w:rPr>
          <w:rFonts w:asciiTheme="minorHAnsi" w:hAnsiTheme="minorHAnsi" w:cstheme="minorHAnsi"/>
          <w:bCs/>
          <w:sz w:val="22"/>
        </w:rPr>
      </w:pPr>
      <w:r w:rsidRPr="008B39B0">
        <w:rPr>
          <w:rFonts w:asciiTheme="minorHAnsi" w:hAnsiTheme="minorHAnsi" w:cstheme="minorHAnsi"/>
          <w:bCs/>
          <w:sz w:val="22"/>
        </w:rPr>
        <w:t xml:space="preserve">To be eligible for DAF, the child must be in receipt of disability living allowance (DLA) and one of the early </w:t>
      </w:r>
      <w:proofErr w:type="gramStart"/>
      <w:r w:rsidRPr="008B39B0">
        <w:rPr>
          <w:rFonts w:asciiTheme="minorHAnsi" w:hAnsiTheme="minorHAnsi" w:cstheme="minorHAnsi"/>
          <w:bCs/>
          <w:sz w:val="22"/>
        </w:rPr>
        <w:t>years</w:t>
      </w:r>
      <w:proofErr w:type="gramEnd"/>
      <w:r w:rsidRPr="008B39B0">
        <w:rPr>
          <w:rFonts w:asciiTheme="minorHAnsi" w:hAnsiTheme="minorHAnsi" w:cstheme="minorHAnsi"/>
          <w:bCs/>
          <w:sz w:val="22"/>
        </w:rPr>
        <w:t xml:space="preserve"> entitlements.</w:t>
      </w:r>
    </w:p>
    <w:p w:rsidR="00453ECD" w:rsidRPr="008B39B0" w:rsidRDefault="00453ECD" w:rsidP="00453ECD">
      <w:pPr>
        <w:jc w:val="both"/>
        <w:rPr>
          <w:rFonts w:asciiTheme="minorHAnsi" w:hAnsiTheme="minorHAnsi" w:cstheme="minorHAnsi"/>
          <w:bCs/>
          <w:sz w:val="22"/>
        </w:rPr>
      </w:pPr>
    </w:p>
    <w:p w:rsidR="00453ECD" w:rsidRDefault="00453ECD" w:rsidP="00453ECD">
      <w:pPr>
        <w:jc w:val="both"/>
        <w:rPr>
          <w:rFonts w:asciiTheme="minorHAnsi" w:hAnsiTheme="minorHAnsi" w:cstheme="minorHAnsi"/>
          <w:bCs/>
          <w:sz w:val="22"/>
        </w:rPr>
      </w:pPr>
      <w:r w:rsidRPr="008B39B0">
        <w:rPr>
          <w:rFonts w:asciiTheme="minorHAnsi" w:hAnsiTheme="minorHAnsi" w:cstheme="minorHAnsi"/>
          <w:bCs/>
          <w:sz w:val="22"/>
        </w:rPr>
        <w:t>Pupils who are aged 4 as at the 31 August in reception and above, who are funded via the schools’ block of the dedicated schools grant, are not eligible for DAF funding.</w:t>
      </w:r>
    </w:p>
    <w:p w:rsidR="00453ECD" w:rsidRDefault="00453ECD" w:rsidP="00453ECD">
      <w:pPr>
        <w:jc w:val="both"/>
        <w:rPr>
          <w:rFonts w:asciiTheme="minorHAnsi" w:hAnsiTheme="minorHAnsi" w:cstheme="minorHAnsi"/>
          <w:bCs/>
          <w:sz w:val="22"/>
        </w:rPr>
      </w:pPr>
    </w:p>
    <w:tbl>
      <w:tblPr>
        <w:tblW w:w="0" w:type="auto"/>
        <w:tblInd w:w="-5" w:type="dxa"/>
        <w:tbl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insideH w:val="double" w:sz="6" w:space="0" w:color="808080" w:themeColor="background1" w:themeShade="80"/>
          <w:insideV w:val="double" w:sz="6" w:space="0" w:color="808080" w:themeColor="background1" w:themeShade="80"/>
        </w:tblBorders>
        <w:tblLayout w:type="fixed"/>
        <w:tblLook w:val="04A0" w:firstRow="1" w:lastRow="0" w:firstColumn="1" w:lastColumn="0" w:noHBand="0" w:noVBand="1"/>
      </w:tblPr>
      <w:tblGrid>
        <w:gridCol w:w="1116"/>
        <w:gridCol w:w="9090"/>
      </w:tblGrid>
      <w:tr w:rsidR="00262151" w:rsidRPr="00BB1DF4" w:rsidTr="009208A0">
        <w:trPr>
          <w:trHeight w:val="330"/>
        </w:trPr>
        <w:tc>
          <w:tcPr>
            <w:tcW w:w="1116" w:type="dxa"/>
            <w:shd w:val="clear" w:color="auto" w:fill="BFBFBF" w:themeFill="background1" w:themeFillShade="BF"/>
            <w:hideMark/>
          </w:tcPr>
          <w:p w:rsidR="00845AAD" w:rsidRDefault="00262151" w:rsidP="00845AAD">
            <w:pPr>
              <w:rPr>
                <w:rFonts w:asciiTheme="minorHAnsi" w:hAnsiTheme="minorHAnsi" w:cstheme="minorHAnsi"/>
                <w:sz w:val="22"/>
              </w:rPr>
            </w:pPr>
            <w:r w:rsidRPr="00262151">
              <w:rPr>
                <w:rFonts w:asciiTheme="minorHAnsi" w:hAnsiTheme="minorHAnsi" w:cstheme="minorHAnsi"/>
                <w:sz w:val="22"/>
              </w:rPr>
              <w:t>S</w:t>
            </w:r>
            <w:r w:rsidR="00845AAD">
              <w:rPr>
                <w:rFonts w:asciiTheme="minorHAnsi" w:hAnsiTheme="minorHAnsi" w:cstheme="minorHAnsi"/>
                <w:sz w:val="22"/>
              </w:rPr>
              <w:t>ummer</w:t>
            </w:r>
          </w:p>
          <w:p w:rsidR="00262151" w:rsidRPr="00262151" w:rsidRDefault="00262151" w:rsidP="00845AAD">
            <w:pPr>
              <w:rPr>
                <w:rFonts w:asciiTheme="minorHAnsi" w:hAnsiTheme="minorHAnsi" w:cstheme="minorHAnsi"/>
                <w:sz w:val="22"/>
              </w:rPr>
            </w:pPr>
            <w:r w:rsidRPr="00262151">
              <w:rPr>
                <w:rFonts w:asciiTheme="minorHAnsi" w:hAnsiTheme="minorHAnsi" w:cstheme="minorHAnsi"/>
                <w:sz w:val="22"/>
              </w:rPr>
              <w:t>2025</w:t>
            </w:r>
          </w:p>
        </w:tc>
        <w:tc>
          <w:tcPr>
            <w:tcW w:w="9090" w:type="dxa"/>
            <w:shd w:val="clear" w:color="auto" w:fill="BFBFBF" w:themeFill="background1" w:themeFillShade="BF"/>
          </w:tcPr>
          <w:p w:rsidR="00262151" w:rsidRPr="00262151" w:rsidRDefault="00912FA8" w:rsidP="00262151">
            <w:pPr>
              <w:rPr>
                <w:rFonts w:asciiTheme="minorHAnsi" w:hAnsiTheme="minorHAnsi" w:cstheme="minorHAnsi"/>
                <w:sz w:val="22"/>
              </w:rPr>
            </w:pPr>
            <w:r w:rsidRPr="00912FA8">
              <w:rPr>
                <w:rFonts w:asciiTheme="minorHAnsi" w:hAnsiTheme="minorHAnsi" w:cstheme="minorHAnsi"/>
                <w:sz w:val="22"/>
              </w:rPr>
              <w:t>9-month-olds to one-year-olds born between 2023-04-01 and 2024-06-30 (inclusive) - all relevant schools and year groups</w:t>
            </w:r>
          </w:p>
        </w:tc>
      </w:tr>
      <w:tr w:rsidR="00262151" w:rsidRPr="00BB1DF4" w:rsidTr="009208A0">
        <w:trPr>
          <w:trHeight w:val="330"/>
        </w:trPr>
        <w:tc>
          <w:tcPr>
            <w:tcW w:w="1116" w:type="dxa"/>
            <w:shd w:val="clear" w:color="auto" w:fill="BFBFBF" w:themeFill="background1" w:themeFillShade="BF"/>
            <w:hideMark/>
          </w:tcPr>
          <w:p w:rsidR="00845AAD" w:rsidRDefault="00845AAD" w:rsidP="00845AAD">
            <w:pPr>
              <w:rPr>
                <w:rFonts w:asciiTheme="minorHAnsi" w:hAnsiTheme="minorHAnsi" w:cstheme="minorHAnsi"/>
                <w:sz w:val="22"/>
              </w:rPr>
            </w:pPr>
            <w:r w:rsidRPr="00262151">
              <w:rPr>
                <w:rFonts w:asciiTheme="minorHAnsi" w:hAnsiTheme="minorHAnsi" w:cstheme="minorHAnsi"/>
                <w:sz w:val="22"/>
              </w:rPr>
              <w:t>S</w:t>
            </w:r>
            <w:r>
              <w:rPr>
                <w:rFonts w:asciiTheme="minorHAnsi" w:hAnsiTheme="minorHAnsi" w:cstheme="minorHAnsi"/>
                <w:sz w:val="22"/>
              </w:rPr>
              <w:t>ummer</w:t>
            </w:r>
          </w:p>
          <w:p w:rsidR="00262151" w:rsidRPr="00262151" w:rsidRDefault="00845AAD" w:rsidP="00845AAD">
            <w:pPr>
              <w:rPr>
                <w:rFonts w:asciiTheme="minorHAnsi" w:hAnsiTheme="minorHAnsi" w:cstheme="minorHAnsi"/>
                <w:sz w:val="22"/>
              </w:rPr>
            </w:pPr>
            <w:r w:rsidRPr="00262151">
              <w:rPr>
                <w:rFonts w:asciiTheme="minorHAnsi" w:hAnsiTheme="minorHAnsi" w:cstheme="minorHAnsi"/>
                <w:sz w:val="22"/>
              </w:rPr>
              <w:t>2025</w:t>
            </w:r>
          </w:p>
        </w:tc>
        <w:tc>
          <w:tcPr>
            <w:tcW w:w="9090" w:type="dxa"/>
            <w:shd w:val="clear" w:color="auto" w:fill="BFBFBF" w:themeFill="background1" w:themeFillShade="BF"/>
          </w:tcPr>
          <w:p w:rsidR="00262151" w:rsidRPr="00262151" w:rsidRDefault="00912FA8" w:rsidP="00262151">
            <w:pPr>
              <w:rPr>
                <w:rFonts w:asciiTheme="minorHAnsi" w:hAnsiTheme="minorHAnsi" w:cstheme="minorHAnsi"/>
                <w:sz w:val="22"/>
              </w:rPr>
            </w:pPr>
            <w:r w:rsidRPr="00912FA8">
              <w:rPr>
                <w:rFonts w:asciiTheme="minorHAnsi" w:hAnsiTheme="minorHAnsi" w:cstheme="minorHAnsi"/>
                <w:sz w:val="22"/>
              </w:rPr>
              <w:t>2-year-olds born between 2022-04-01 and 2023-03-31 (inclusive) - all relevant schools and year groups</w:t>
            </w:r>
          </w:p>
        </w:tc>
      </w:tr>
      <w:tr w:rsidR="00262151" w:rsidRPr="00BB1DF4" w:rsidTr="009208A0">
        <w:trPr>
          <w:trHeight w:val="330"/>
        </w:trPr>
        <w:tc>
          <w:tcPr>
            <w:tcW w:w="1116" w:type="dxa"/>
            <w:shd w:val="clear" w:color="auto" w:fill="BFBFBF" w:themeFill="background1" w:themeFillShade="BF"/>
          </w:tcPr>
          <w:p w:rsidR="00845AAD" w:rsidRDefault="00845AAD" w:rsidP="00845AAD">
            <w:pPr>
              <w:rPr>
                <w:rFonts w:asciiTheme="minorHAnsi" w:hAnsiTheme="minorHAnsi" w:cstheme="minorHAnsi"/>
                <w:sz w:val="22"/>
              </w:rPr>
            </w:pPr>
            <w:r w:rsidRPr="00262151">
              <w:rPr>
                <w:rFonts w:asciiTheme="minorHAnsi" w:hAnsiTheme="minorHAnsi" w:cstheme="minorHAnsi"/>
                <w:sz w:val="22"/>
              </w:rPr>
              <w:t>S</w:t>
            </w:r>
            <w:r>
              <w:rPr>
                <w:rFonts w:asciiTheme="minorHAnsi" w:hAnsiTheme="minorHAnsi" w:cstheme="minorHAnsi"/>
                <w:sz w:val="22"/>
              </w:rPr>
              <w:t>ummer</w:t>
            </w:r>
          </w:p>
          <w:p w:rsidR="00262151" w:rsidRPr="00262151" w:rsidRDefault="00845AAD" w:rsidP="00845AAD">
            <w:pPr>
              <w:rPr>
                <w:rFonts w:asciiTheme="minorHAnsi" w:hAnsiTheme="minorHAnsi" w:cstheme="minorHAnsi"/>
                <w:sz w:val="22"/>
              </w:rPr>
            </w:pPr>
            <w:r w:rsidRPr="00262151">
              <w:rPr>
                <w:rFonts w:asciiTheme="minorHAnsi" w:hAnsiTheme="minorHAnsi" w:cstheme="minorHAnsi"/>
                <w:sz w:val="22"/>
              </w:rPr>
              <w:t>2025</w:t>
            </w:r>
          </w:p>
        </w:tc>
        <w:tc>
          <w:tcPr>
            <w:tcW w:w="9090" w:type="dxa"/>
            <w:shd w:val="clear" w:color="auto" w:fill="BFBFBF" w:themeFill="background1" w:themeFillShade="BF"/>
          </w:tcPr>
          <w:p w:rsidR="00262151" w:rsidRPr="00262151" w:rsidRDefault="00912FA8" w:rsidP="00262151">
            <w:pPr>
              <w:rPr>
                <w:rFonts w:asciiTheme="minorHAnsi" w:hAnsiTheme="minorHAnsi" w:cstheme="minorHAnsi"/>
                <w:sz w:val="22"/>
              </w:rPr>
            </w:pPr>
            <w:r w:rsidRPr="00912FA8">
              <w:rPr>
                <w:rFonts w:asciiTheme="minorHAnsi" w:hAnsiTheme="minorHAnsi" w:cstheme="minorHAnsi"/>
                <w:sz w:val="22"/>
              </w:rPr>
              <w:t>3-year-olds born between 2020-09-01 and 2022-03-31 (inclusive) - all relevant schools and year groups</w:t>
            </w:r>
          </w:p>
        </w:tc>
      </w:tr>
      <w:tr w:rsidR="00262151" w:rsidRPr="00BB1DF4" w:rsidTr="009208A0">
        <w:trPr>
          <w:trHeight w:val="330"/>
        </w:trPr>
        <w:tc>
          <w:tcPr>
            <w:tcW w:w="1116" w:type="dxa"/>
            <w:shd w:val="clear" w:color="auto" w:fill="BFBFBF" w:themeFill="background1" w:themeFillShade="BF"/>
          </w:tcPr>
          <w:p w:rsidR="00845AAD" w:rsidRDefault="00845AAD" w:rsidP="00845AAD">
            <w:pPr>
              <w:rPr>
                <w:rFonts w:asciiTheme="minorHAnsi" w:hAnsiTheme="minorHAnsi" w:cstheme="minorHAnsi"/>
                <w:sz w:val="22"/>
              </w:rPr>
            </w:pPr>
            <w:r w:rsidRPr="00262151">
              <w:rPr>
                <w:rFonts w:asciiTheme="minorHAnsi" w:hAnsiTheme="minorHAnsi" w:cstheme="minorHAnsi"/>
                <w:sz w:val="22"/>
              </w:rPr>
              <w:t>S</w:t>
            </w:r>
            <w:r>
              <w:rPr>
                <w:rFonts w:asciiTheme="minorHAnsi" w:hAnsiTheme="minorHAnsi" w:cstheme="minorHAnsi"/>
                <w:sz w:val="22"/>
              </w:rPr>
              <w:t>ummer</w:t>
            </w:r>
          </w:p>
          <w:p w:rsidR="00262151" w:rsidRPr="00262151" w:rsidRDefault="00845AAD" w:rsidP="00845AAD">
            <w:pPr>
              <w:rPr>
                <w:rFonts w:asciiTheme="minorHAnsi" w:hAnsiTheme="minorHAnsi" w:cstheme="minorHAnsi"/>
                <w:sz w:val="22"/>
              </w:rPr>
            </w:pPr>
            <w:r w:rsidRPr="00262151">
              <w:rPr>
                <w:rFonts w:asciiTheme="minorHAnsi" w:hAnsiTheme="minorHAnsi" w:cstheme="minorHAnsi"/>
                <w:sz w:val="22"/>
              </w:rPr>
              <w:t>2025</w:t>
            </w:r>
          </w:p>
        </w:tc>
        <w:tc>
          <w:tcPr>
            <w:tcW w:w="9090" w:type="dxa"/>
            <w:shd w:val="clear" w:color="auto" w:fill="BFBFBF" w:themeFill="background1" w:themeFillShade="BF"/>
          </w:tcPr>
          <w:p w:rsidR="00262151" w:rsidRPr="00262151" w:rsidRDefault="00912FA8" w:rsidP="00262151">
            <w:pPr>
              <w:rPr>
                <w:rFonts w:asciiTheme="minorHAnsi" w:hAnsiTheme="minorHAnsi" w:cstheme="minorHAnsi"/>
                <w:sz w:val="22"/>
              </w:rPr>
            </w:pPr>
            <w:r w:rsidRPr="00912FA8">
              <w:rPr>
                <w:rFonts w:asciiTheme="minorHAnsi" w:hAnsiTheme="minorHAnsi" w:cstheme="minorHAnsi"/>
                <w:sz w:val="22"/>
              </w:rPr>
              <w:t>4-year-olds born between 2020-04-01 and 2020-08-31 (inclusive) - for pupils in national curriculum year groups ‘E1’, ‘E2’, ‘N1’ and ‘N2’ only</w:t>
            </w:r>
          </w:p>
        </w:tc>
      </w:tr>
    </w:tbl>
    <w:p w:rsidR="00453ECD" w:rsidRPr="00B046BF" w:rsidRDefault="00453ECD" w:rsidP="00453ECD">
      <w:pPr>
        <w:jc w:val="both"/>
        <w:rPr>
          <w:rFonts w:asciiTheme="minorHAnsi" w:hAnsiTheme="minorHAnsi" w:cstheme="minorHAnsi"/>
          <w:b/>
          <w:color w:val="auto"/>
          <w:sz w:val="20"/>
        </w:rPr>
      </w:pPr>
    </w:p>
    <w:p w:rsidR="00453ECD" w:rsidRDefault="00453ECD" w:rsidP="00453ECD">
      <w:pPr>
        <w:pStyle w:val="ListParagraph"/>
        <w:ind w:left="0"/>
        <w:jc w:val="both"/>
        <w:rPr>
          <w:rFonts w:asciiTheme="minorHAnsi" w:hAnsiTheme="minorHAnsi" w:cstheme="minorHAnsi"/>
          <w:b/>
          <w:sz w:val="22"/>
        </w:rPr>
      </w:pPr>
      <w:r>
        <w:rPr>
          <w:rFonts w:asciiTheme="minorHAnsi" w:hAnsiTheme="minorHAnsi" w:cstheme="minorHAnsi"/>
          <w:b/>
          <w:sz w:val="22"/>
        </w:rPr>
        <w:t xml:space="preserve">Early Years </w:t>
      </w:r>
      <w:r w:rsidRPr="00AB5C2C">
        <w:rPr>
          <w:rFonts w:asciiTheme="minorHAnsi" w:hAnsiTheme="minorHAnsi" w:cstheme="minorHAnsi"/>
          <w:b/>
          <w:sz w:val="22"/>
        </w:rPr>
        <w:t>Pupil Premium</w:t>
      </w:r>
    </w:p>
    <w:p w:rsidR="00453ECD" w:rsidRPr="00A2675E" w:rsidRDefault="00453ECD" w:rsidP="00453ECD">
      <w:pPr>
        <w:pStyle w:val="ListParagraph"/>
        <w:numPr>
          <w:ilvl w:val="0"/>
          <w:numId w:val="6"/>
        </w:numPr>
        <w:jc w:val="both"/>
        <w:rPr>
          <w:rFonts w:asciiTheme="minorHAnsi" w:hAnsiTheme="minorHAnsi" w:cstheme="minorHAnsi"/>
          <w:sz w:val="22"/>
        </w:rPr>
      </w:pPr>
      <w:r w:rsidRPr="00A2675E">
        <w:rPr>
          <w:rFonts w:asciiTheme="minorHAnsi" w:hAnsiTheme="minorHAnsi" w:cstheme="minorHAnsi"/>
          <w:sz w:val="22"/>
        </w:rPr>
        <w:t xml:space="preserve">The early </w:t>
      </w:r>
      <w:proofErr w:type="gramStart"/>
      <w:r w:rsidRPr="00A2675E">
        <w:rPr>
          <w:rFonts w:asciiTheme="minorHAnsi" w:hAnsiTheme="minorHAnsi" w:cstheme="minorHAnsi"/>
          <w:sz w:val="22"/>
        </w:rPr>
        <w:t>years</w:t>
      </w:r>
      <w:proofErr w:type="gramEnd"/>
      <w:r w:rsidRPr="00A2675E">
        <w:rPr>
          <w:rFonts w:asciiTheme="minorHAnsi" w:hAnsiTheme="minorHAnsi" w:cstheme="minorHAnsi"/>
          <w:sz w:val="22"/>
        </w:rPr>
        <w:t xml:space="preserve"> pupil premium (EYPP) is additional funding for early years settings to improve the education they provide for disadvantaged 9-month-olds, 3-year-olds and 4-year-olds in ‘E1’, ‘E2’, ‘N1’ and ‘N2’ only.</w:t>
      </w:r>
    </w:p>
    <w:p w:rsidR="00453ECD" w:rsidRPr="00A2675E" w:rsidRDefault="00453ECD" w:rsidP="00453ECD">
      <w:pPr>
        <w:pStyle w:val="ListParagraph"/>
        <w:numPr>
          <w:ilvl w:val="0"/>
          <w:numId w:val="6"/>
        </w:numPr>
        <w:jc w:val="both"/>
        <w:rPr>
          <w:rFonts w:asciiTheme="minorHAnsi" w:hAnsiTheme="minorHAnsi" w:cstheme="minorHAnsi"/>
          <w:sz w:val="22"/>
        </w:rPr>
      </w:pPr>
      <w:r w:rsidRPr="00A2675E">
        <w:rPr>
          <w:rFonts w:asciiTheme="minorHAnsi" w:hAnsiTheme="minorHAnsi" w:cstheme="minorHAnsi"/>
          <w:sz w:val="22"/>
        </w:rPr>
        <w:t xml:space="preserve">Pupils taking the 15 hours expanded entitlement for working parents will become eligible to receive early </w:t>
      </w:r>
      <w:proofErr w:type="gramStart"/>
      <w:r w:rsidRPr="00A2675E">
        <w:rPr>
          <w:rFonts w:asciiTheme="minorHAnsi" w:hAnsiTheme="minorHAnsi" w:cstheme="minorHAnsi"/>
          <w:sz w:val="22"/>
        </w:rPr>
        <w:lastRenderedPageBreak/>
        <w:t>years</w:t>
      </w:r>
      <w:proofErr w:type="gramEnd"/>
      <w:r w:rsidRPr="00A2675E">
        <w:rPr>
          <w:rFonts w:asciiTheme="minorHAnsi" w:hAnsiTheme="minorHAnsi" w:cstheme="minorHAnsi"/>
          <w:sz w:val="22"/>
        </w:rPr>
        <w:t xml:space="preserve"> pupil premium from the term following the child turning 9 months old.</w:t>
      </w:r>
    </w:p>
    <w:p w:rsidR="00453ECD" w:rsidRPr="00A2675E" w:rsidRDefault="00453ECD" w:rsidP="00453ECD">
      <w:pPr>
        <w:pStyle w:val="ListParagraph"/>
        <w:numPr>
          <w:ilvl w:val="0"/>
          <w:numId w:val="6"/>
        </w:numPr>
        <w:jc w:val="both"/>
        <w:rPr>
          <w:rFonts w:asciiTheme="minorHAnsi" w:hAnsiTheme="minorHAnsi" w:cstheme="minorHAnsi"/>
          <w:sz w:val="22"/>
        </w:rPr>
      </w:pPr>
      <w:r w:rsidRPr="00A2675E">
        <w:rPr>
          <w:rFonts w:asciiTheme="minorHAnsi" w:hAnsiTheme="minorHAnsi" w:cstheme="minorHAnsi"/>
          <w:sz w:val="22"/>
        </w:rPr>
        <w:t xml:space="preserve">Pupils taking the 15 hours funded entitlement for disadvantaged 2-year-olds will become eligible to receive early </w:t>
      </w:r>
      <w:proofErr w:type="gramStart"/>
      <w:r w:rsidRPr="00A2675E">
        <w:rPr>
          <w:rFonts w:asciiTheme="minorHAnsi" w:hAnsiTheme="minorHAnsi" w:cstheme="minorHAnsi"/>
          <w:sz w:val="22"/>
        </w:rPr>
        <w:t>years</w:t>
      </w:r>
      <w:proofErr w:type="gramEnd"/>
      <w:r w:rsidRPr="00A2675E">
        <w:rPr>
          <w:rFonts w:asciiTheme="minorHAnsi" w:hAnsiTheme="minorHAnsi" w:cstheme="minorHAnsi"/>
          <w:sz w:val="22"/>
        </w:rPr>
        <w:t xml:space="preserve"> pupil premium from the term following their 2nd birthday.</w:t>
      </w:r>
    </w:p>
    <w:p w:rsidR="00453ECD" w:rsidRPr="00A2675E" w:rsidRDefault="00453ECD" w:rsidP="00453ECD">
      <w:pPr>
        <w:pStyle w:val="ListParagraph"/>
        <w:numPr>
          <w:ilvl w:val="0"/>
          <w:numId w:val="6"/>
        </w:numPr>
        <w:jc w:val="both"/>
        <w:rPr>
          <w:rFonts w:asciiTheme="minorHAnsi" w:hAnsiTheme="minorHAnsi" w:cstheme="minorHAnsi"/>
          <w:sz w:val="22"/>
        </w:rPr>
      </w:pPr>
      <w:r w:rsidRPr="00A2675E">
        <w:rPr>
          <w:rFonts w:asciiTheme="minorHAnsi" w:hAnsiTheme="minorHAnsi" w:cstheme="minorHAnsi"/>
          <w:sz w:val="22"/>
        </w:rPr>
        <w:t xml:space="preserve">Pupils taking the universal 15 hours funded entitlement will become eligible to receive early </w:t>
      </w:r>
      <w:proofErr w:type="gramStart"/>
      <w:r w:rsidRPr="00A2675E">
        <w:rPr>
          <w:rFonts w:asciiTheme="minorHAnsi" w:hAnsiTheme="minorHAnsi" w:cstheme="minorHAnsi"/>
          <w:sz w:val="22"/>
        </w:rPr>
        <w:t>years</w:t>
      </w:r>
      <w:proofErr w:type="gramEnd"/>
      <w:r w:rsidRPr="00A2675E">
        <w:rPr>
          <w:rFonts w:asciiTheme="minorHAnsi" w:hAnsiTheme="minorHAnsi" w:cstheme="minorHAnsi"/>
          <w:sz w:val="22"/>
        </w:rPr>
        <w:t xml:space="preserve"> pupil premium from the term following their 3rd birthday.</w:t>
      </w:r>
    </w:p>
    <w:p w:rsidR="00453ECD" w:rsidRPr="00A2675E" w:rsidRDefault="00453ECD" w:rsidP="00453ECD">
      <w:pPr>
        <w:pStyle w:val="ListParagraph"/>
        <w:numPr>
          <w:ilvl w:val="0"/>
          <w:numId w:val="6"/>
        </w:numPr>
        <w:jc w:val="both"/>
        <w:rPr>
          <w:rFonts w:asciiTheme="minorHAnsi" w:hAnsiTheme="minorHAnsi" w:cstheme="minorHAnsi"/>
          <w:sz w:val="22"/>
        </w:rPr>
      </w:pPr>
      <w:r w:rsidRPr="00A2675E">
        <w:rPr>
          <w:rFonts w:asciiTheme="minorHAnsi" w:hAnsiTheme="minorHAnsi" w:cstheme="minorHAnsi"/>
          <w:sz w:val="22"/>
        </w:rPr>
        <w:t>They will retain this entitlement until they move from nursery (‘N1’ and ‘N2’) class into reception (‘R’), when they become eligible to receive the ‘mainstream’ pupil premium.</w:t>
      </w:r>
    </w:p>
    <w:p w:rsidR="00453ECD" w:rsidRPr="00A2675E" w:rsidRDefault="00453ECD" w:rsidP="00453ECD">
      <w:pPr>
        <w:pStyle w:val="ListParagraph"/>
        <w:numPr>
          <w:ilvl w:val="0"/>
          <w:numId w:val="6"/>
        </w:numPr>
        <w:jc w:val="both"/>
        <w:rPr>
          <w:rFonts w:asciiTheme="minorHAnsi" w:hAnsiTheme="minorHAnsi" w:cstheme="minorHAnsi"/>
          <w:sz w:val="22"/>
        </w:rPr>
      </w:pPr>
      <w:r w:rsidRPr="00A2675E">
        <w:rPr>
          <w:rFonts w:asciiTheme="minorHAnsi" w:hAnsiTheme="minorHAnsi" w:cstheme="minorHAnsi"/>
          <w:sz w:val="22"/>
        </w:rPr>
        <w:t>Children in receipt of EYPP in census week should be recorded with early years pupil premium receipt equal to ‘true’.</w:t>
      </w:r>
    </w:p>
    <w:p w:rsidR="00453ECD" w:rsidRPr="00A2675E" w:rsidRDefault="00453ECD" w:rsidP="00453ECD">
      <w:pPr>
        <w:pStyle w:val="ListParagraph"/>
        <w:numPr>
          <w:ilvl w:val="0"/>
          <w:numId w:val="6"/>
        </w:numPr>
        <w:jc w:val="both"/>
        <w:rPr>
          <w:rFonts w:asciiTheme="minorHAnsi" w:hAnsiTheme="minorHAnsi" w:cstheme="minorHAnsi"/>
          <w:sz w:val="22"/>
        </w:rPr>
      </w:pPr>
      <w:r w:rsidRPr="00A2675E">
        <w:rPr>
          <w:rFonts w:asciiTheme="minorHAnsi" w:hAnsiTheme="minorHAnsi" w:cstheme="minorHAnsi"/>
          <w:sz w:val="22"/>
        </w:rPr>
        <w:t>EYPP is paid by local authorities direct to settings. Its award is dependent on the application by parents of eligible children to their local authority, which will use the eligibility checking service to verify their application against benefits-related data.</w:t>
      </w:r>
    </w:p>
    <w:p w:rsidR="00453ECD" w:rsidRPr="00936CD0" w:rsidRDefault="00453ECD" w:rsidP="00453ECD">
      <w:pPr>
        <w:pStyle w:val="ListParagraph"/>
        <w:ind w:left="0"/>
        <w:jc w:val="both"/>
        <w:rPr>
          <w:rFonts w:asciiTheme="minorHAnsi" w:hAnsiTheme="minorHAnsi" w:cstheme="minorHAnsi"/>
          <w:sz w:val="18"/>
        </w:rPr>
      </w:pPr>
    </w:p>
    <w:p w:rsidR="00453ECD" w:rsidRPr="00936CD0" w:rsidRDefault="00453ECD" w:rsidP="00453ECD">
      <w:pPr>
        <w:pStyle w:val="ListParagraph"/>
        <w:ind w:left="0"/>
        <w:jc w:val="both"/>
        <w:rPr>
          <w:rFonts w:asciiTheme="minorHAnsi" w:hAnsiTheme="minorHAnsi" w:cstheme="minorHAnsi"/>
          <w:b/>
          <w:sz w:val="22"/>
        </w:rPr>
      </w:pPr>
      <w:r w:rsidRPr="00936CD0">
        <w:rPr>
          <w:rFonts w:asciiTheme="minorHAnsi" w:hAnsiTheme="minorHAnsi" w:cstheme="minorHAnsi"/>
          <w:b/>
          <w:sz w:val="22"/>
        </w:rPr>
        <w:t>Children are eligible to receive EYPP if they are taking any of the following:</w:t>
      </w:r>
    </w:p>
    <w:p w:rsidR="00453ECD" w:rsidRPr="00A2675E" w:rsidRDefault="00453ECD" w:rsidP="00453ECD">
      <w:pPr>
        <w:pStyle w:val="ListParagraph"/>
        <w:numPr>
          <w:ilvl w:val="0"/>
          <w:numId w:val="7"/>
        </w:numPr>
        <w:jc w:val="both"/>
        <w:rPr>
          <w:rFonts w:asciiTheme="minorHAnsi" w:hAnsiTheme="minorHAnsi" w:cstheme="minorHAnsi"/>
          <w:sz w:val="22"/>
        </w:rPr>
      </w:pPr>
      <w:r w:rsidRPr="00A2675E">
        <w:rPr>
          <w:rFonts w:asciiTheme="minorHAnsi" w:hAnsiTheme="minorHAnsi" w:cstheme="minorHAnsi"/>
          <w:sz w:val="22"/>
        </w:rPr>
        <w:t>universal funded entitlement for 3- and 4-year-olds</w:t>
      </w:r>
    </w:p>
    <w:p w:rsidR="00453ECD" w:rsidRPr="00A2675E" w:rsidRDefault="00453ECD" w:rsidP="00453ECD">
      <w:pPr>
        <w:pStyle w:val="ListParagraph"/>
        <w:numPr>
          <w:ilvl w:val="0"/>
          <w:numId w:val="7"/>
        </w:numPr>
        <w:jc w:val="both"/>
        <w:rPr>
          <w:rFonts w:asciiTheme="minorHAnsi" w:hAnsiTheme="minorHAnsi" w:cstheme="minorHAnsi"/>
          <w:sz w:val="22"/>
        </w:rPr>
      </w:pPr>
      <w:r w:rsidRPr="00A2675E">
        <w:rPr>
          <w:rFonts w:asciiTheme="minorHAnsi" w:hAnsiTheme="minorHAnsi" w:cstheme="minorHAnsi"/>
          <w:sz w:val="22"/>
        </w:rPr>
        <w:t>disadvantaged entitlement for 2-year-olds</w:t>
      </w:r>
    </w:p>
    <w:p w:rsidR="00453ECD" w:rsidRPr="00A2675E" w:rsidRDefault="00453ECD" w:rsidP="00453ECD">
      <w:pPr>
        <w:pStyle w:val="ListParagraph"/>
        <w:numPr>
          <w:ilvl w:val="0"/>
          <w:numId w:val="7"/>
        </w:numPr>
        <w:jc w:val="both"/>
        <w:rPr>
          <w:rFonts w:asciiTheme="minorHAnsi" w:hAnsiTheme="minorHAnsi" w:cstheme="minorHAnsi"/>
          <w:sz w:val="22"/>
        </w:rPr>
      </w:pPr>
      <w:r w:rsidRPr="00A2675E">
        <w:rPr>
          <w:rFonts w:asciiTheme="minorHAnsi" w:hAnsiTheme="minorHAnsi" w:cstheme="minorHAnsi"/>
          <w:sz w:val="22"/>
        </w:rPr>
        <w:t>expanded entitlement for 9-month-olds to 2-year-olds</w:t>
      </w:r>
    </w:p>
    <w:p w:rsidR="00453ECD" w:rsidRDefault="00453ECD" w:rsidP="00453ECD">
      <w:pPr>
        <w:pStyle w:val="ListParagraph"/>
        <w:ind w:left="0"/>
        <w:jc w:val="both"/>
        <w:rPr>
          <w:rFonts w:asciiTheme="minorHAnsi" w:hAnsiTheme="minorHAnsi" w:cstheme="minorHAnsi"/>
          <w:sz w:val="22"/>
        </w:rPr>
      </w:pPr>
    </w:p>
    <w:p w:rsidR="00453ECD" w:rsidRPr="00936CD0" w:rsidRDefault="00453ECD" w:rsidP="00453ECD">
      <w:pPr>
        <w:pStyle w:val="ListParagraph"/>
        <w:ind w:left="0"/>
        <w:jc w:val="both"/>
        <w:rPr>
          <w:rFonts w:asciiTheme="minorHAnsi" w:hAnsiTheme="minorHAnsi" w:cstheme="minorHAnsi"/>
          <w:b/>
          <w:sz w:val="22"/>
        </w:rPr>
      </w:pPr>
      <w:r w:rsidRPr="00936CD0">
        <w:rPr>
          <w:rFonts w:asciiTheme="minorHAnsi" w:hAnsiTheme="minorHAnsi" w:cstheme="minorHAnsi"/>
          <w:b/>
          <w:sz w:val="22"/>
        </w:rPr>
        <w:t>They must also either:</w:t>
      </w:r>
    </w:p>
    <w:p w:rsidR="00453ECD" w:rsidRPr="00A2675E" w:rsidRDefault="00453ECD" w:rsidP="00453ECD">
      <w:pPr>
        <w:pStyle w:val="ListParagraph"/>
        <w:numPr>
          <w:ilvl w:val="0"/>
          <w:numId w:val="8"/>
        </w:numPr>
        <w:jc w:val="both"/>
        <w:rPr>
          <w:rFonts w:asciiTheme="minorHAnsi" w:hAnsiTheme="minorHAnsi" w:cstheme="minorHAnsi"/>
          <w:sz w:val="22"/>
        </w:rPr>
      </w:pPr>
      <w:r w:rsidRPr="00A2675E">
        <w:rPr>
          <w:rFonts w:asciiTheme="minorHAnsi" w:hAnsiTheme="minorHAnsi" w:cstheme="minorHAnsi"/>
          <w:sz w:val="22"/>
        </w:rPr>
        <w:t>meet benefits-related criteria equivalent to those for free school meals (receipt of free school meals does not automatically qualify a child for EYPP)</w:t>
      </w:r>
    </w:p>
    <w:p w:rsidR="00453ECD" w:rsidRPr="00A2675E" w:rsidRDefault="00453ECD" w:rsidP="00453ECD">
      <w:pPr>
        <w:pStyle w:val="ListParagraph"/>
        <w:numPr>
          <w:ilvl w:val="0"/>
          <w:numId w:val="8"/>
        </w:numPr>
        <w:jc w:val="both"/>
        <w:rPr>
          <w:rFonts w:asciiTheme="minorHAnsi" w:hAnsiTheme="minorHAnsi" w:cstheme="minorHAnsi"/>
          <w:sz w:val="22"/>
        </w:rPr>
      </w:pPr>
      <w:r w:rsidRPr="00A2675E">
        <w:rPr>
          <w:rFonts w:asciiTheme="minorHAnsi" w:hAnsiTheme="minorHAnsi" w:cstheme="minorHAnsi"/>
          <w:sz w:val="22"/>
        </w:rPr>
        <w:t>be in the care of the local authority (in England or Wales)</w:t>
      </w:r>
    </w:p>
    <w:p w:rsidR="00453ECD" w:rsidRPr="00A2675E" w:rsidRDefault="00453ECD" w:rsidP="00453ECD">
      <w:pPr>
        <w:pStyle w:val="ListParagraph"/>
        <w:numPr>
          <w:ilvl w:val="0"/>
          <w:numId w:val="8"/>
        </w:numPr>
        <w:jc w:val="both"/>
        <w:rPr>
          <w:rFonts w:asciiTheme="minorHAnsi" w:hAnsiTheme="minorHAnsi" w:cstheme="minorHAnsi"/>
          <w:sz w:val="22"/>
        </w:rPr>
      </w:pPr>
      <w:r w:rsidRPr="00A2675E">
        <w:rPr>
          <w:rFonts w:asciiTheme="minorHAnsi" w:hAnsiTheme="minorHAnsi" w:cstheme="minorHAnsi"/>
          <w:sz w:val="22"/>
        </w:rPr>
        <w:t>have left care (in England or Wales) through:</w:t>
      </w:r>
    </w:p>
    <w:p w:rsidR="00453ECD" w:rsidRPr="00A2675E" w:rsidRDefault="00453ECD" w:rsidP="00453ECD">
      <w:pPr>
        <w:pStyle w:val="ListParagraph"/>
        <w:numPr>
          <w:ilvl w:val="0"/>
          <w:numId w:val="8"/>
        </w:numPr>
        <w:jc w:val="both"/>
        <w:rPr>
          <w:rFonts w:asciiTheme="minorHAnsi" w:hAnsiTheme="minorHAnsi" w:cstheme="minorHAnsi"/>
          <w:sz w:val="22"/>
        </w:rPr>
      </w:pPr>
      <w:r w:rsidRPr="00A2675E">
        <w:rPr>
          <w:rFonts w:asciiTheme="minorHAnsi" w:hAnsiTheme="minorHAnsi" w:cstheme="minorHAnsi"/>
          <w:sz w:val="22"/>
        </w:rPr>
        <w:t>adoption</w:t>
      </w:r>
    </w:p>
    <w:p w:rsidR="00453ECD" w:rsidRPr="00A2675E" w:rsidRDefault="00453ECD" w:rsidP="00453ECD">
      <w:pPr>
        <w:pStyle w:val="ListParagraph"/>
        <w:numPr>
          <w:ilvl w:val="0"/>
          <w:numId w:val="8"/>
        </w:numPr>
        <w:jc w:val="both"/>
        <w:rPr>
          <w:rFonts w:asciiTheme="minorHAnsi" w:hAnsiTheme="minorHAnsi" w:cstheme="minorHAnsi"/>
          <w:sz w:val="22"/>
        </w:rPr>
      </w:pPr>
      <w:r w:rsidRPr="00A2675E">
        <w:rPr>
          <w:rFonts w:asciiTheme="minorHAnsi" w:hAnsiTheme="minorHAnsi" w:cstheme="minorHAnsi"/>
          <w:sz w:val="22"/>
        </w:rPr>
        <w:t>special guardianship</w:t>
      </w:r>
    </w:p>
    <w:p w:rsidR="00453ECD" w:rsidRPr="00A2675E" w:rsidRDefault="00453ECD" w:rsidP="00453ECD">
      <w:pPr>
        <w:pStyle w:val="ListParagraph"/>
        <w:numPr>
          <w:ilvl w:val="0"/>
          <w:numId w:val="8"/>
        </w:numPr>
        <w:jc w:val="both"/>
        <w:rPr>
          <w:rFonts w:asciiTheme="minorHAnsi" w:hAnsiTheme="minorHAnsi" w:cstheme="minorHAnsi"/>
          <w:sz w:val="22"/>
        </w:rPr>
      </w:pPr>
      <w:r w:rsidRPr="00A2675E">
        <w:rPr>
          <w:rFonts w:asciiTheme="minorHAnsi" w:hAnsiTheme="minorHAnsi" w:cstheme="minorHAnsi"/>
          <w:sz w:val="22"/>
        </w:rPr>
        <w:t>a child arrangements order (formerly known as a residence order)</w:t>
      </w:r>
    </w:p>
    <w:p w:rsidR="00453ECD" w:rsidRPr="00A2675E" w:rsidRDefault="00453ECD" w:rsidP="00453ECD">
      <w:pPr>
        <w:pStyle w:val="ListParagraph"/>
        <w:numPr>
          <w:ilvl w:val="0"/>
          <w:numId w:val="8"/>
        </w:numPr>
        <w:jc w:val="both"/>
        <w:rPr>
          <w:rFonts w:asciiTheme="minorHAnsi" w:hAnsiTheme="minorHAnsi" w:cstheme="minorHAnsi"/>
          <w:sz w:val="22"/>
        </w:rPr>
      </w:pPr>
      <w:r w:rsidRPr="00A2675E">
        <w:rPr>
          <w:rFonts w:asciiTheme="minorHAnsi" w:hAnsiTheme="minorHAnsi" w:cstheme="minorHAnsi"/>
          <w:sz w:val="22"/>
        </w:rPr>
        <w:t xml:space="preserve">We will use this data, collected via the spring census, to determine the early </w:t>
      </w:r>
      <w:proofErr w:type="gramStart"/>
      <w:r w:rsidRPr="00A2675E">
        <w:rPr>
          <w:rFonts w:asciiTheme="minorHAnsi" w:hAnsiTheme="minorHAnsi" w:cstheme="minorHAnsi"/>
          <w:sz w:val="22"/>
        </w:rPr>
        <w:t>years</w:t>
      </w:r>
      <w:proofErr w:type="gramEnd"/>
      <w:r w:rsidRPr="00A2675E">
        <w:rPr>
          <w:rFonts w:asciiTheme="minorHAnsi" w:hAnsiTheme="minorHAnsi" w:cstheme="minorHAnsi"/>
          <w:sz w:val="22"/>
        </w:rPr>
        <w:t xml:space="preserve"> pupil premium allocation for local authorities to fund their early years providers.</w:t>
      </w:r>
    </w:p>
    <w:p w:rsidR="00453ECD" w:rsidRPr="00A2675E" w:rsidRDefault="00453ECD" w:rsidP="00453ECD">
      <w:pPr>
        <w:pStyle w:val="ListParagraph"/>
        <w:ind w:left="0"/>
        <w:jc w:val="both"/>
        <w:rPr>
          <w:rFonts w:asciiTheme="minorHAnsi" w:hAnsiTheme="minorHAnsi" w:cstheme="minorHAnsi"/>
          <w:sz w:val="22"/>
        </w:rPr>
      </w:pPr>
    </w:p>
    <w:p w:rsidR="00453ECD" w:rsidRPr="00A2675E" w:rsidRDefault="00453ECD" w:rsidP="00453ECD">
      <w:pPr>
        <w:pStyle w:val="ListParagraph"/>
        <w:ind w:left="0"/>
        <w:jc w:val="both"/>
        <w:rPr>
          <w:rFonts w:asciiTheme="minorHAnsi" w:hAnsiTheme="minorHAnsi" w:cstheme="minorHAnsi"/>
          <w:sz w:val="22"/>
        </w:rPr>
      </w:pPr>
      <w:r w:rsidRPr="00A2675E">
        <w:rPr>
          <w:rFonts w:asciiTheme="minorHAnsi" w:hAnsiTheme="minorHAnsi" w:cstheme="minorHAnsi"/>
          <w:sz w:val="22"/>
        </w:rPr>
        <w:t>EYPP is not payable on the extended entitlement for 3 and 4-year-old children of working parents.</w:t>
      </w:r>
    </w:p>
    <w:p w:rsidR="00453ECD" w:rsidRPr="00936CD0" w:rsidRDefault="00453ECD" w:rsidP="00453ECD">
      <w:pPr>
        <w:pStyle w:val="ListParagraph"/>
        <w:ind w:left="0"/>
        <w:jc w:val="both"/>
        <w:rPr>
          <w:rFonts w:asciiTheme="minorHAnsi" w:hAnsiTheme="minorHAnsi" w:cstheme="minorHAnsi"/>
          <w:sz w:val="20"/>
        </w:rPr>
      </w:pPr>
    </w:p>
    <w:p w:rsidR="00453ECD" w:rsidRPr="00A2675E" w:rsidRDefault="00453ECD" w:rsidP="00453ECD">
      <w:pPr>
        <w:pStyle w:val="ListParagraph"/>
        <w:ind w:left="0"/>
        <w:jc w:val="both"/>
        <w:rPr>
          <w:rFonts w:asciiTheme="minorHAnsi" w:hAnsiTheme="minorHAnsi" w:cstheme="minorHAnsi"/>
          <w:sz w:val="22"/>
        </w:rPr>
      </w:pPr>
      <w:r w:rsidRPr="00A2675E">
        <w:rPr>
          <w:rFonts w:asciiTheme="minorHAnsi" w:hAnsiTheme="minorHAnsi" w:cstheme="minorHAnsi"/>
          <w:sz w:val="22"/>
        </w:rPr>
        <w:t>This table shows the cohorts of children for whom early years pupil premium data is required.</w:t>
      </w:r>
    </w:p>
    <w:tbl>
      <w:tblPr>
        <w:tblStyle w:val="TableGrid"/>
        <w:tblW w:w="0" w:type="auto"/>
        <w:tblInd w:w="-5" w:type="dxa"/>
        <w:tblLook w:val="04A0" w:firstRow="1" w:lastRow="0" w:firstColumn="1" w:lastColumn="0" w:noHBand="0" w:noVBand="1"/>
      </w:tblPr>
      <w:tblGrid>
        <w:gridCol w:w="1560"/>
        <w:gridCol w:w="5641"/>
        <w:gridCol w:w="3260"/>
      </w:tblGrid>
      <w:tr w:rsidR="00453ECD" w:rsidRPr="00A2675E" w:rsidTr="009208A0">
        <w:tc>
          <w:tcPr>
            <w:tcW w:w="1560" w:type="dxa"/>
            <w:shd w:val="clear" w:color="auto" w:fill="A6A6A6" w:themeFill="background1" w:themeFillShade="A6"/>
          </w:tcPr>
          <w:p w:rsidR="00453ECD" w:rsidRPr="00A2675E" w:rsidRDefault="00453ECD" w:rsidP="009208A0">
            <w:pPr>
              <w:pStyle w:val="ListParagraph"/>
              <w:ind w:left="0"/>
              <w:jc w:val="both"/>
              <w:rPr>
                <w:rFonts w:asciiTheme="minorHAnsi" w:hAnsiTheme="minorHAnsi" w:cstheme="minorHAnsi"/>
                <w:b/>
                <w:sz w:val="22"/>
              </w:rPr>
            </w:pPr>
            <w:r w:rsidRPr="00A2675E">
              <w:rPr>
                <w:rFonts w:asciiTheme="minorHAnsi" w:hAnsiTheme="minorHAnsi" w:cstheme="minorHAnsi"/>
                <w:b/>
                <w:sz w:val="22"/>
              </w:rPr>
              <w:t>Census</w:t>
            </w:r>
          </w:p>
        </w:tc>
        <w:tc>
          <w:tcPr>
            <w:tcW w:w="5641" w:type="dxa"/>
            <w:shd w:val="clear" w:color="auto" w:fill="A6A6A6" w:themeFill="background1" w:themeFillShade="A6"/>
          </w:tcPr>
          <w:p w:rsidR="00453ECD" w:rsidRPr="00A2675E" w:rsidRDefault="00453ECD" w:rsidP="009208A0">
            <w:pPr>
              <w:pStyle w:val="ListParagraph"/>
              <w:ind w:left="0"/>
              <w:jc w:val="both"/>
              <w:rPr>
                <w:rFonts w:asciiTheme="minorHAnsi" w:hAnsiTheme="minorHAnsi" w:cstheme="minorHAnsi"/>
                <w:b/>
                <w:sz w:val="22"/>
              </w:rPr>
            </w:pPr>
            <w:r w:rsidRPr="00A2675E">
              <w:rPr>
                <w:rFonts w:asciiTheme="minorHAnsi" w:hAnsiTheme="minorHAnsi" w:cstheme="minorHAnsi"/>
                <w:b/>
                <w:sz w:val="22"/>
              </w:rPr>
              <w:t>Age</w:t>
            </w:r>
          </w:p>
        </w:tc>
        <w:tc>
          <w:tcPr>
            <w:tcW w:w="3260" w:type="dxa"/>
            <w:shd w:val="clear" w:color="auto" w:fill="A6A6A6" w:themeFill="background1" w:themeFillShade="A6"/>
          </w:tcPr>
          <w:p w:rsidR="00453ECD" w:rsidRPr="00A2675E" w:rsidRDefault="00453ECD" w:rsidP="009208A0">
            <w:pPr>
              <w:pStyle w:val="ListParagraph"/>
              <w:ind w:left="0"/>
              <w:jc w:val="both"/>
              <w:rPr>
                <w:rFonts w:asciiTheme="minorHAnsi" w:hAnsiTheme="minorHAnsi" w:cstheme="minorHAnsi"/>
                <w:b/>
                <w:sz w:val="22"/>
              </w:rPr>
            </w:pPr>
            <w:r w:rsidRPr="00A2675E">
              <w:rPr>
                <w:rFonts w:asciiTheme="minorHAnsi" w:hAnsiTheme="minorHAnsi" w:cstheme="minorHAnsi"/>
                <w:b/>
                <w:sz w:val="22"/>
              </w:rPr>
              <w:t>Date of birth ranges</w:t>
            </w:r>
          </w:p>
        </w:tc>
      </w:tr>
      <w:tr w:rsidR="001178E5" w:rsidRPr="001178E5" w:rsidTr="009208A0">
        <w:tc>
          <w:tcPr>
            <w:tcW w:w="1560" w:type="dxa"/>
          </w:tcPr>
          <w:p w:rsidR="001178E5" w:rsidRPr="001178E5" w:rsidRDefault="000E0222" w:rsidP="001178E5">
            <w:pPr>
              <w:rPr>
                <w:rFonts w:asciiTheme="minorHAnsi" w:hAnsiTheme="minorHAnsi" w:cstheme="minorHAnsi"/>
                <w:sz w:val="22"/>
              </w:rPr>
            </w:pPr>
            <w:r w:rsidRPr="000E0222">
              <w:rPr>
                <w:rFonts w:asciiTheme="minorHAnsi" w:hAnsiTheme="minorHAnsi" w:cstheme="minorHAnsi"/>
                <w:sz w:val="22"/>
              </w:rPr>
              <w:t>Summer 2025</w:t>
            </w:r>
          </w:p>
        </w:tc>
        <w:tc>
          <w:tcPr>
            <w:tcW w:w="5641" w:type="dxa"/>
          </w:tcPr>
          <w:p w:rsidR="001178E5" w:rsidRPr="001178E5" w:rsidRDefault="001178E5" w:rsidP="001178E5">
            <w:pPr>
              <w:rPr>
                <w:rFonts w:asciiTheme="minorHAnsi" w:hAnsiTheme="minorHAnsi" w:cstheme="minorHAnsi"/>
                <w:sz w:val="22"/>
              </w:rPr>
            </w:pPr>
            <w:r w:rsidRPr="001178E5">
              <w:rPr>
                <w:rFonts w:asciiTheme="minorHAnsi" w:hAnsiTheme="minorHAnsi" w:cstheme="minorHAnsi"/>
                <w:sz w:val="22"/>
              </w:rPr>
              <w:t>9-month-olds to one-year-olds</w:t>
            </w:r>
          </w:p>
        </w:tc>
        <w:tc>
          <w:tcPr>
            <w:tcW w:w="3260" w:type="dxa"/>
          </w:tcPr>
          <w:p w:rsidR="001178E5" w:rsidRPr="001178E5" w:rsidRDefault="000E0222" w:rsidP="001178E5">
            <w:pPr>
              <w:rPr>
                <w:rFonts w:asciiTheme="minorHAnsi" w:hAnsiTheme="minorHAnsi" w:cstheme="minorHAnsi"/>
                <w:sz w:val="22"/>
              </w:rPr>
            </w:pPr>
            <w:r w:rsidRPr="000E0222">
              <w:rPr>
                <w:rFonts w:asciiTheme="minorHAnsi" w:hAnsiTheme="minorHAnsi" w:cstheme="minorHAnsi"/>
                <w:sz w:val="22"/>
              </w:rPr>
              <w:t>Born between 2023-04-01 and 2024-06-30 (inclusive)</w:t>
            </w:r>
          </w:p>
        </w:tc>
      </w:tr>
      <w:tr w:rsidR="001178E5" w:rsidRPr="001178E5" w:rsidTr="009208A0">
        <w:tc>
          <w:tcPr>
            <w:tcW w:w="1560" w:type="dxa"/>
          </w:tcPr>
          <w:p w:rsidR="001178E5" w:rsidRPr="001178E5" w:rsidRDefault="000E0222" w:rsidP="001178E5">
            <w:pPr>
              <w:rPr>
                <w:rFonts w:asciiTheme="minorHAnsi" w:hAnsiTheme="minorHAnsi" w:cstheme="minorHAnsi"/>
                <w:sz w:val="22"/>
              </w:rPr>
            </w:pPr>
            <w:r w:rsidRPr="000E0222">
              <w:rPr>
                <w:rFonts w:asciiTheme="minorHAnsi" w:hAnsiTheme="minorHAnsi" w:cstheme="minorHAnsi"/>
                <w:sz w:val="22"/>
              </w:rPr>
              <w:t>Summer 2025</w:t>
            </w:r>
          </w:p>
        </w:tc>
        <w:tc>
          <w:tcPr>
            <w:tcW w:w="5641" w:type="dxa"/>
          </w:tcPr>
          <w:p w:rsidR="001178E5" w:rsidRPr="001178E5" w:rsidRDefault="001178E5" w:rsidP="001178E5">
            <w:pPr>
              <w:rPr>
                <w:rFonts w:asciiTheme="minorHAnsi" w:hAnsiTheme="minorHAnsi" w:cstheme="minorHAnsi"/>
                <w:sz w:val="22"/>
              </w:rPr>
            </w:pPr>
            <w:r w:rsidRPr="001178E5">
              <w:rPr>
                <w:rFonts w:asciiTheme="minorHAnsi" w:hAnsiTheme="minorHAnsi" w:cstheme="minorHAnsi"/>
                <w:sz w:val="22"/>
              </w:rPr>
              <w:t>2-year-olds</w:t>
            </w:r>
          </w:p>
        </w:tc>
        <w:tc>
          <w:tcPr>
            <w:tcW w:w="3260" w:type="dxa"/>
          </w:tcPr>
          <w:p w:rsidR="001178E5" w:rsidRPr="001178E5" w:rsidRDefault="000E0222" w:rsidP="001178E5">
            <w:pPr>
              <w:rPr>
                <w:rFonts w:asciiTheme="minorHAnsi" w:hAnsiTheme="minorHAnsi" w:cstheme="minorHAnsi"/>
                <w:sz w:val="22"/>
              </w:rPr>
            </w:pPr>
            <w:r w:rsidRPr="000E0222">
              <w:rPr>
                <w:rFonts w:asciiTheme="minorHAnsi" w:hAnsiTheme="minorHAnsi" w:cstheme="minorHAnsi"/>
                <w:sz w:val="22"/>
              </w:rPr>
              <w:t>Born between 2022-04-01 and 2023-03-31 (inclusive)</w:t>
            </w:r>
          </w:p>
        </w:tc>
      </w:tr>
      <w:tr w:rsidR="001178E5" w:rsidRPr="001178E5" w:rsidTr="009208A0">
        <w:tc>
          <w:tcPr>
            <w:tcW w:w="1560" w:type="dxa"/>
          </w:tcPr>
          <w:p w:rsidR="001178E5" w:rsidRPr="001178E5" w:rsidRDefault="000E0222" w:rsidP="001178E5">
            <w:pPr>
              <w:rPr>
                <w:rFonts w:asciiTheme="minorHAnsi" w:hAnsiTheme="minorHAnsi" w:cstheme="minorHAnsi"/>
                <w:sz w:val="22"/>
              </w:rPr>
            </w:pPr>
            <w:r w:rsidRPr="000E0222">
              <w:rPr>
                <w:rFonts w:asciiTheme="minorHAnsi" w:hAnsiTheme="minorHAnsi" w:cstheme="minorHAnsi"/>
                <w:sz w:val="22"/>
              </w:rPr>
              <w:t>Summer 2025</w:t>
            </w:r>
          </w:p>
        </w:tc>
        <w:tc>
          <w:tcPr>
            <w:tcW w:w="5641" w:type="dxa"/>
          </w:tcPr>
          <w:p w:rsidR="001178E5" w:rsidRPr="001178E5" w:rsidRDefault="001178E5" w:rsidP="001178E5">
            <w:pPr>
              <w:rPr>
                <w:rFonts w:asciiTheme="minorHAnsi" w:hAnsiTheme="minorHAnsi" w:cstheme="minorHAnsi"/>
                <w:sz w:val="22"/>
              </w:rPr>
            </w:pPr>
            <w:r w:rsidRPr="001178E5">
              <w:rPr>
                <w:rFonts w:asciiTheme="minorHAnsi" w:hAnsiTheme="minorHAnsi" w:cstheme="minorHAnsi"/>
                <w:sz w:val="22"/>
              </w:rPr>
              <w:t>3-year-olds</w:t>
            </w:r>
          </w:p>
        </w:tc>
        <w:tc>
          <w:tcPr>
            <w:tcW w:w="3260" w:type="dxa"/>
          </w:tcPr>
          <w:p w:rsidR="001178E5" w:rsidRPr="001178E5" w:rsidRDefault="000E0222" w:rsidP="001178E5">
            <w:pPr>
              <w:rPr>
                <w:rFonts w:asciiTheme="minorHAnsi" w:hAnsiTheme="minorHAnsi" w:cstheme="minorHAnsi"/>
                <w:sz w:val="22"/>
              </w:rPr>
            </w:pPr>
            <w:r w:rsidRPr="000E0222">
              <w:rPr>
                <w:rFonts w:asciiTheme="minorHAnsi" w:hAnsiTheme="minorHAnsi" w:cstheme="minorHAnsi"/>
                <w:sz w:val="22"/>
              </w:rPr>
              <w:t>Born between 2020-09-01 and 2022-03-31 (inclusive)</w:t>
            </w:r>
          </w:p>
        </w:tc>
      </w:tr>
      <w:tr w:rsidR="001178E5" w:rsidRPr="001178E5" w:rsidTr="009208A0">
        <w:tc>
          <w:tcPr>
            <w:tcW w:w="1560" w:type="dxa"/>
          </w:tcPr>
          <w:p w:rsidR="001178E5" w:rsidRPr="001178E5" w:rsidRDefault="000E0222" w:rsidP="001178E5">
            <w:pPr>
              <w:rPr>
                <w:rFonts w:asciiTheme="minorHAnsi" w:hAnsiTheme="minorHAnsi" w:cstheme="minorHAnsi"/>
                <w:sz w:val="22"/>
              </w:rPr>
            </w:pPr>
            <w:r w:rsidRPr="000E0222">
              <w:rPr>
                <w:rFonts w:asciiTheme="minorHAnsi" w:hAnsiTheme="minorHAnsi" w:cstheme="minorHAnsi"/>
                <w:sz w:val="22"/>
              </w:rPr>
              <w:t>Summer 2025</w:t>
            </w:r>
          </w:p>
        </w:tc>
        <w:tc>
          <w:tcPr>
            <w:tcW w:w="5641" w:type="dxa"/>
          </w:tcPr>
          <w:p w:rsidR="001178E5" w:rsidRPr="001178E5" w:rsidRDefault="001178E5" w:rsidP="001178E5">
            <w:pPr>
              <w:rPr>
                <w:rFonts w:asciiTheme="minorHAnsi" w:hAnsiTheme="minorHAnsi" w:cstheme="minorHAnsi"/>
                <w:sz w:val="22"/>
              </w:rPr>
            </w:pPr>
            <w:r w:rsidRPr="001178E5">
              <w:rPr>
                <w:rFonts w:asciiTheme="minorHAnsi" w:hAnsiTheme="minorHAnsi" w:cstheme="minorHAnsi"/>
                <w:sz w:val="22"/>
              </w:rPr>
              <w:t>4-year-olds – for schools not equal to phase ‘NS’: pupils in ‘E1’, ‘E2’, ‘N1’ or ‘N2’ only; for phase ‘NS’ only: all pupils within this age group</w:t>
            </w:r>
          </w:p>
        </w:tc>
        <w:tc>
          <w:tcPr>
            <w:tcW w:w="3260" w:type="dxa"/>
          </w:tcPr>
          <w:p w:rsidR="001178E5" w:rsidRPr="001178E5" w:rsidRDefault="000E0222" w:rsidP="001178E5">
            <w:pPr>
              <w:rPr>
                <w:rFonts w:asciiTheme="minorHAnsi" w:hAnsiTheme="minorHAnsi" w:cstheme="minorHAnsi"/>
                <w:sz w:val="22"/>
              </w:rPr>
            </w:pPr>
            <w:r w:rsidRPr="000E0222">
              <w:rPr>
                <w:rFonts w:asciiTheme="minorHAnsi" w:hAnsiTheme="minorHAnsi" w:cstheme="minorHAnsi"/>
                <w:sz w:val="22"/>
              </w:rPr>
              <w:t>Born between 2020-04-01 and 2020-08-31 (inclusive)</w:t>
            </w:r>
          </w:p>
        </w:tc>
      </w:tr>
    </w:tbl>
    <w:p w:rsidR="00453ECD" w:rsidRPr="001178E5" w:rsidRDefault="00453ECD" w:rsidP="00453ECD">
      <w:pPr>
        <w:pStyle w:val="ListParagraph"/>
        <w:ind w:left="0"/>
        <w:jc w:val="both"/>
        <w:rPr>
          <w:rFonts w:asciiTheme="minorHAnsi" w:hAnsiTheme="minorHAnsi" w:cstheme="minorHAnsi"/>
          <w:b/>
          <w:sz w:val="18"/>
        </w:rPr>
      </w:pPr>
    </w:p>
    <w:p w:rsidR="00453ECD" w:rsidRPr="00876A69" w:rsidRDefault="00453ECD" w:rsidP="00453ECD">
      <w:pPr>
        <w:pStyle w:val="ListParagraph"/>
        <w:ind w:left="0"/>
        <w:jc w:val="both"/>
        <w:rPr>
          <w:rFonts w:asciiTheme="minorHAnsi" w:hAnsiTheme="minorHAnsi" w:cstheme="minorHAnsi"/>
          <w:b/>
          <w:sz w:val="22"/>
        </w:rPr>
      </w:pPr>
      <w:r w:rsidRPr="00876A69">
        <w:rPr>
          <w:rFonts w:asciiTheme="minorHAnsi" w:hAnsiTheme="minorHAnsi" w:cstheme="minorHAnsi"/>
          <w:b/>
          <w:sz w:val="22"/>
        </w:rPr>
        <w:t xml:space="preserve">For pupils in receipt of the early </w:t>
      </w:r>
      <w:proofErr w:type="gramStart"/>
      <w:r w:rsidRPr="00876A69">
        <w:rPr>
          <w:rFonts w:asciiTheme="minorHAnsi" w:hAnsiTheme="minorHAnsi" w:cstheme="minorHAnsi"/>
          <w:b/>
          <w:sz w:val="22"/>
        </w:rPr>
        <w:t>years</w:t>
      </w:r>
      <w:proofErr w:type="gramEnd"/>
      <w:r w:rsidRPr="00876A69">
        <w:rPr>
          <w:rFonts w:asciiTheme="minorHAnsi" w:hAnsiTheme="minorHAnsi" w:cstheme="minorHAnsi"/>
          <w:b/>
          <w:sz w:val="22"/>
        </w:rPr>
        <w:t xml:space="preserve"> pupil premium, we also need the reason why they are receiving.</w:t>
      </w:r>
    </w:p>
    <w:tbl>
      <w:tblPr>
        <w:tblStyle w:val="TableGrid"/>
        <w:tblW w:w="0" w:type="auto"/>
        <w:tblLook w:val="04A0" w:firstRow="1" w:lastRow="0" w:firstColumn="1" w:lastColumn="0" w:noHBand="0" w:noVBand="1"/>
      </w:tblPr>
      <w:tblGrid>
        <w:gridCol w:w="846"/>
        <w:gridCol w:w="9610"/>
      </w:tblGrid>
      <w:tr w:rsidR="00453ECD" w:rsidRPr="00876A69" w:rsidTr="009208A0">
        <w:tc>
          <w:tcPr>
            <w:tcW w:w="846" w:type="dxa"/>
            <w:shd w:val="clear" w:color="auto" w:fill="A6A6A6" w:themeFill="background1" w:themeFillShade="A6"/>
          </w:tcPr>
          <w:p w:rsidR="00453ECD" w:rsidRPr="00876A69" w:rsidRDefault="00453ECD" w:rsidP="009208A0">
            <w:pPr>
              <w:pStyle w:val="ListParagraph"/>
              <w:ind w:left="0"/>
              <w:jc w:val="both"/>
              <w:rPr>
                <w:rFonts w:asciiTheme="minorHAnsi" w:hAnsiTheme="minorHAnsi" w:cstheme="minorHAnsi"/>
                <w:b/>
                <w:sz w:val="22"/>
              </w:rPr>
            </w:pPr>
            <w:r w:rsidRPr="00876A69">
              <w:rPr>
                <w:rFonts w:asciiTheme="minorHAnsi" w:hAnsiTheme="minorHAnsi" w:cstheme="minorHAnsi"/>
                <w:b/>
                <w:sz w:val="22"/>
              </w:rPr>
              <w:t>Code</w:t>
            </w:r>
          </w:p>
        </w:tc>
        <w:tc>
          <w:tcPr>
            <w:tcW w:w="9610" w:type="dxa"/>
            <w:shd w:val="clear" w:color="auto" w:fill="A6A6A6" w:themeFill="background1" w:themeFillShade="A6"/>
          </w:tcPr>
          <w:p w:rsidR="00453ECD" w:rsidRPr="00876A69" w:rsidRDefault="00453ECD" w:rsidP="009208A0">
            <w:pPr>
              <w:pStyle w:val="ListParagraph"/>
              <w:ind w:left="0"/>
              <w:jc w:val="both"/>
              <w:rPr>
                <w:rFonts w:asciiTheme="minorHAnsi" w:hAnsiTheme="minorHAnsi" w:cstheme="minorHAnsi"/>
                <w:b/>
                <w:sz w:val="22"/>
              </w:rPr>
            </w:pPr>
            <w:r w:rsidRPr="00876A69">
              <w:rPr>
                <w:rFonts w:asciiTheme="minorHAnsi" w:hAnsiTheme="minorHAnsi" w:cstheme="minorHAnsi"/>
                <w:b/>
                <w:sz w:val="22"/>
              </w:rPr>
              <w:t>Early years pupil premium basis for funding</w:t>
            </w:r>
          </w:p>
        </w:tc>
      </w:tr>
      <w:tr w:rsidR="00453ECD" w:rsidRPr="00876A69" w:rsidTr="009208A0">
        <w:tc>
          <w:tcPr>
            <w:tcW w:w="846" w:type="dxa"/>
          </w:tcPr>
          <w:p w:rsidR="00453ECD" w:rsidRPr="00876A69" w:rsidRDefault="00453ECD" w:rsidP="009208A0">
            <w:pPr>
              <w:pStyle w:val="ListParagraph"/>
              <w:ind w:left="0"/>
              <w:jc w:val="both"/>
              <w:rPr>
                <w:rFonts w:asciiTheme="minorHAnsi" w:hAnsiTheme="minorHAnsi" w:cstheme="minorHAnsi"/>
                <w:sz w:val="22"/>
              </w:rPr>
            </w:pPr>
            <w:r w:rsidRPr="00876A69">
              <w:rPr>
                <w:rFonts w:asciiTheme="minorHAnsi" w:hAnsiTheme="minorHAnsi" w:cstheme="minorHAnsi"/>
                <w:sz w:val="22"/>
              </w:rPr>
              <w:t>RE</w:t>
            </w:r>
          </w:p>
        </w:tc>
        <w:tc>
          <w:tcPr>
            <w:tcW w:w="9610" w:type="dxa"/>
          </w:tcPr>
          <w:p w:rsidR="00453ECD" w:rsidRPr="00876A69" w:rsidRDefault="00453ECD" w:rsidP="009208A0">
            <w:pPr>
              <w:pStyle w:val="ListParagraph"/>
              <w:ind w:left="0"/>
              <w:jc w:val="both"/>
              <w:rPr>
                <w:rFonts w:asciiTheme="minorHAnsi" w:hAnsiTheme="minorHAnsi" w:cstheme="minorHAnsi"/>
                <w:sz w:val="22"/>
              </w:rPr>
            </w:pPr>
            <w:r w:rsidRPr="00876A69">
              <w:rPr>
                <w:rFonts w:asciiTheme="minorHAnsi" w:hAnsiTheme="minorHAnsi" w:cstheme="minorHAnsi"/>
                <w:sz w:val="22"/>
              </w:rPr>
              <w:t>In receipt through eligibility for economic reasons: where they are in receipt via eligibility for the benefits related criteria for FSM</w:t>
            </w:r>
          </w:p>
        </w:tc>
      </w:tr>
      <w:tr w:rsidR="00453ECD" w:rsidRPr="00876A69" w:rsidTr="009208A0">
        <w:tc>
          <w:tcPr>
            <w:tcW w:w="846" w:type="dxa"/>
          </w:tcPr>
          <w:p w:rsidR="00453ECD" w:rsidRPr="00876A69" w:rsidRDefault="00453ECD" w:rsidP="009208A0">
            <w:pPr>
              <w:pStyle w:val="ListParagraph"/>
              <w:ind w:left="0"/>
              <w:jc w:val="both"/>
              <w:rPr>
                <w:rFonts w:asciiTheme="minorHAnsi" w:hAnsiTheme="minorHAnsi" w:cstheme="minorHAnsi"/>
                <w:sz w:val="22"/>
              </w:rPr>
            </w:pPr>
            <w:r w:rsidRPr="00876A69">
              <w:rPr>
                <w:rFonts w:asciiTheme="minorHAnsi" w:hAnsiTheme="minorHAnsi" w:cstheme="minorHAnsi"/>
                <w:sz w:val="22"/>
              </w:rPr>
              <w:t>RO</w:t>
            </w:r>
          </w:p>
        </w:tc>
        <w:tc>
          <w:tcPr>
            <w:tcW w:w="9610" w:type="dxa"/>
          </w:tcPr>
          <w:p w:rsidR="00453ECD" w:rsidRPr="00876A69" w:rsidRDefault="00453ECD" w:rsidP="009208A0">
            <w:pPr>
              <w:pStyle w:val="ListParagraph"/>
              <w:ind w:left="0"/>
              <w:jc w:val="both"/>
              <w:rPr>
                <w:rFonts w:asciiTheme="minorHAnsi" w:hAnsiTheme="minorHAnsi" w:cstheme="minorHAnsi"/>
                <w:sz w:val="22"/>
              </w:rPr>
            </w:pPr>
            <w:r w:rsidRPr="00876A69">
              <w:rPr>
                <w:rFonts w:asciiTheme="minorHAnsi" w:hAnsiTheme="minorHAnsi" w:cstheme="minorHAnsi"/>
                <w:sz w:val="22"/>
              </w:rPr>
              <w:t>In receipt through eligibility for other reasons: where they are in receipt due to eligibility for being in care or due to leaving care through adoption, a special guardianship order or a child arrangement order</w:t>
            </w:r>
          </w:p>
        </w:tc>
      </w:tr>
      <w:tr w:rsidR="00453ECD" w:rsidRPr="00876A69" w:rsidTr="009208A0">
        <w:tc>
          <w:tcPr>
            <w:tcW w:w="846" w:type="dxa"/>
          </w:tcPr>
          <w:p w:rsidR="00453ECD" w:rsidRPr="00876A69" w:rsidRDefault="00453ECD" w:rsidP="009208A0">
            <w:pPr>
              <w:pStyle w:val="ListParagraph"/>
              <w:ind w:left="0"/>
              <w:jc w:val="both"/>
              <w:rPr>
                <w:rFonts w:asciiTheme="minorHAnsi" w:hAnsiTheme="minorHAnsi" w:cstheme="minorHAnsi"/>
                <w:sz w:val="22"/>
              </w:rPr>
            </w:pPr>
            <w:r w:rsidRPr="00876A69">
              <w:rPr>
                <w:rFonts w:asciiTheme="minorHAnsi" w:hAnsiTheme="minorHAnsi" w:cstheme="minorHAnsi"/>
                <w:sz w:val="22"/>
              </w:rPr>
              <w:t>RB</w:t>
            </w:r>
          </w:p>
        </w:tc>
        <w:tc>
          <w:tcPr>
            <w:tcW w:w="9610" w:type="dxa"/>
          </w:tcPr>
          <w:p w:rsidR="00453ECD" w:rsidRPr="00876A69" w:rsidRDefault="00453ECD" w:rsidP="009208A0">
            <w:pPr>
              <w:pStyle w:val="ListParagraph"/>
              <w:ind w:left="0"/>
              <w:jc w:val="both"/>
              <w:rPr>
                <w:rFonts w:asciiTheme="minorHAnsi" w:hAnsiTheme="minorHAnsi" w:cstheme="minorHAnsi"/>
                <w:sz w:val="22"/>
              </w:rPr>
            </w:pPr>
            <w:r w:rsidRPr="00876A69">
              <w:rPr>
                <w:rFonts w:asciiTheme="minorHAnsi" w:hAnsiTheme="minorHAnsi" w:cstheme="minorHAnsi"/>
                <w:sz w:val="22"/>
              </w:rPr>
              <w:t>In receipt through eligibility for both reasons: where they are in receipt through eligibility for both economic and other reasons</w:t>
            </w:r>
          </w:p>
        </w:tc>
      </w:tr>
      <w:tr w:rsidR="00453ECD" w:rsidRPr="00876A69" w:rsidTr="009208A0">
        <w:tc>
          <w:tcPr>
            <w:tcW w:w="846" w:type="dxa"/>
          </w:tcPr>
          <w:p w:rsidR="00453ECD" w:rsidRPr="00876A69" w:rsidRDefault="00453ECD" w:rsidP="009208A0">
            <w:pPr>
              <w:pStyle w:val="ListParagraph"/>
              <w:ind w:left="0"/>
              <w:jc w:val="both"/>
              <w:rPr>
                <w:rFonts w:asciiTheme="minorHAnsi" w:hAnsiTheme="minorHAnsi" w:cstheme="minorHAnsi"/>
                <w:sz w:val="22"/>
              </w:rPr>
            </w:pPr>
            <w:r w:rsidRPr="00876A69">
              <w:rPr>
                <w:rFonts w:asciiTheme="minorHAnsi" w:hAnsiTheme="minorHAnsi" w:cstheme="minorHAnsi"/>
                <w:sz w:val="22"/>
              </w:rPr>
              <w:t>RU</w:t>
            </w:r>
          </w:p>
        </w:tc>
        <w:tc>
          <w:tcPr>
            <w:tcW w:w="9610" w:type="dxa"/>
          </w:tcPr>
          <w:p w:rsidR="00453ECD" w:rsidRPr="00876A69" w:rsidRDefault="00453ECD" w:rsidP="009208A0">
            <w:pPr>
              <w:pStyle w:val="ListParagraph"/>
              <w:ind w:left="0"/>
              <w:jc w:val="both"/>
              <w:rPr>
                <w:rFonts w:asciiTheme="minorHAnsi" w:hAnsiTheme="minorHAnsi" w:cstheme="minorHAnsi"/>
                <w:sz w:val="22"/>
                <w:highlight w:val="yellow"/>
              </w:rPr>
            </w:pPr>
            <w:r w:rsidRPr="00876A69">
              <w:rPr>
                <w:rFonts w:asciiTheme="minorHAnsi" w:hAnsiTheme="minorHAnsi" w:cstheme="minorHAnsi"/>
                <w:sz w:val="22"/>
              </w:rPr>
              <w:t>In receipt through eligibility for unknown basis: where the school knows the child is in receipt of EYPP (due to receiving funding from the local authority) but does not necessarily know the reason why</w:t>
            </w:r>
          </w:p>
        </w:tc>
      </w:tr>
    </w:tbl>
    <w:p w:rsidR="00453ECD" w:rsidRDefault="00453ECD" w:rsidP="00453ECD">
      <w:pPr>
        <w:pStyle w:val="ListParagraph"/>
        <w:ind w:left="0"/>
        <w:jc w:val="both"/>
        <w:rPr>
          <w:rFonts w:asciiTheme="minorHAnsi" w:hAnsiTheme="minorHAnsi" w:cstheme="minorHAnsi"/>
          <w:b/>
          <w:sz w:val="22"/>
          <w:highlight w:val="yellow"/>
        </w:rPr>
      </w:pPr>
    </w:p>
    <w:p w:rsidR="00DB25F9" w:rsidRDefault="00DB25F9" w:rsidP="00453ECD">
      <w:pPr>
        <w:pStyle w:val="ListParagraph"/>
        <w:ind w:left="0"/>
        <w:jc w:val="both"/>
        <w:rPr>
          <w:rFonts w:asciiTheme="minorHAnsi" w:hAnsiTheme="minorHAnsi" w:cstheme="minorHAnsi"/>
          <w:b/>
          <w:sz w:val="22"/>
          <w:highlight w:val="yellow"/>
        </w:rPr>
      </w:pPr>
    </w:p>
    <w:p w:rsidR="00D51FAD" w:rsidRDefault="00D51FAD" w:rsidP="00453ECD">
      <w:pPr>
        <w:pStyle w:val="ListParagraph"/>
        <w:ind w:left="0"/>
        <w:jc w:val="both"/>
        <w:rPr>
          <w:rFonts w:asciiTheme="minorHAnsi" w:hAnsiTheme="minorHAnsi" w:cstheme="minorHAnsi"/>
          <w:b/>
          <w:sz w:val="22"/>
          <w:highlight w:val="yellow"/>
        </w:rPr>
      </w:pPr>
    </w:p>
    <w:p w:rsidR="00D51FAD" w:rsidRDefault="00D51FAD" w:rsidP="00453ECD">
      <w:pPr>
        <w:pStyle w:val="ListParagraph"/>
        <w:ind w:left="0"/>
        <w:jc w:val="both"/>
        <w:rPr>
          <w:rFonts w:asciiTheme="minorHAnsi" w:hAnsiTheme="minorHAnsi" w:cstheme="minorHAnsi"/>
          <w:b/>
          <w:sz w:val="22"/>
          <w:highlight w:val="yellow"/>
        </w:rPr>
      </w:pPr>
    </w:p>
    <w:p w:rsidR="00D51FAD" w:rsidRDefault="00D51FAD" w:rsidP="00453ECD">
      <w:pPr>
        <w:pStyle w:val="ListParagraph"/>
        <w:ind w:left="0"/>
        <w:jc w:val="both"/>
        <w:rPr>
          <w:rFonts w:asciiTheme="minorHAnsi" w:hAnsiTheme="minorHAnsi" w:cstheme="minorHAnsi"/>
          <w:b/>
          <w:sz w:val="22"/>
          <w:highlight w:val="yellow"/>
        </w:rPr>
      </w:pPr>
    </w:p>
    <w:p w:rsidR="00453ECD" w:rsidRPr="00AB5C2C" w:rsidRDefault="00453ECD" w:rsidP="00453ECD">
      <w:pPr>
        <w:pStyle w:val="ListParagraph"/>
        <w:ind w:left="0"/>
        <w:jc w:val="both"/>
        <w:rPr>
          <w:rFonts w:asciiTheme="minorHAnsi" w:hAnsiTheme="minorHAnsi" w:cstheme="minorHAnsi"/>
          <w:b/>
          <w:sz w:val="22"/>
        </w:rPr>
      </w:pPr>
      <w:r w:rsidRPr="00AB5C2C">
        <w:rPr>
          <w:rFonts w:asciiTheme="minorHAnsi" w:hAnsiTheme="minorHAnsi" w:cstheme="minorHAnsi"/>
          <w:b/>
          <w:sz w:val="22"/>
          <w:highlight w:val="yellow"/>
        </w:rPr>
        <w:lastRenderedPageBreak/>
        <w:t>Pupil Premium</w:t>
      </w:r>
      <w:r>
        <w:rPr>
          <w:rFonts w:asciiTheme="minorHAnsi" w:hAnsiTheme="minorHAnsi" w:cstheme="minorHAnsi"/>
          <w:b/>
          <w:sz w:val="22"/>
          <w:highlight w:val="yellow"/>
        </w:rPr>
        <w:t xml:space="preserve"> figures for 2024/25</w:t>
      </w:r>
      <w:r w:rsidRPr="00AB5C2C">
        <w:rPr>
          <w:rFonts w:asciiTheme="minorHAnsi" w:hAnsiTheme="minorHAnsi" w:cstheme="minorHAnsi"/>
          <w:b/>
          <w:sz w:val="22"/>
          <w:highlight w:val="yellow"/>
        </w:rPr>
        <w:t xml:space="preserve"> will be based on your </w:t>
      </w:r>
      <w:proofErr w:type="gramStart"/>
      <w:r w:rsidRPr="00AB5C2C">
        <w:rPr>
          <w:rFonts w:asciiTheme="minorHAnsi" w:hAnsiTheme="minorHAnsi" w:cstheme="minorHAnsi"/>
          <w:b/>
          <w:sz w:val="22"/>
          <w:highlight w:val="yellow"/>
        </w:rPr>
        <w:t>Autumn</w:t>
      </w:r>
      <w:proofErr w:type="gramEnd"/>
      <w:r w:rsidRPr="00AB5C2C">
        <w:rPr>
          <w:rFonts w:asciiTheme="minorHAnsi" w:hAnsiTheme="minorHAnsi" w:cstheme="minorHAnsi"/>
          <w:b/>
          <w:sz w:val="22"/>
          <w:highlight w:val="yellow"/>
        </w:rPr>
        <w:t xml:space="preserve"> (October) census</w:t>
      </w:r>
    </w:p>
    <w:p w:rsidR="00453ECD" w:rsidRPr="00AB5C2C" w:rsidRDefault="00453ECD" w:rsidP="00453ECD">
      <w:pPr>
        <w:pStyle w:val="Default"/>
        <w:jc w:val="both"/>
        <w:rPr>
          <w:rFonts w:asciiTheme="minorHAnsi" w:hAnsiTheme="minorHAnsi" w:cstheme="minorHAnsi"/>
          <w:sz w:val="20"/>
          <w:szCs w:val="20"/>
        </w:rPr>
      </w:pPr>
      <w:r w:rsidRPr="00AB5C2C">
        <w:rPr>
          <w:rFonts w:asciiTheme="minorHAnsi" w:hAnsiTheme="minorHAnsi" w:cstheme="minorHAnsi"/>
          <w:sz w:val="20"/>
          <w:szCs w:val="20"/>
        </w:rPr>
        <w:t xml:space="preserve">Remember that every School Census contributes to your </w:t>
      </w:r>
      <w:r w:rsidRPr="00AB5C2C">
        <w:rPr>
          <w:rFonts w:asciiTheme="minorHAnsi" w:hAnsiTheme="minorHAnsi" w:cstheme="minorHAnsi"/>
          <w:b/>
          <w:sz w:val="20"/>
          <w:szCs w:val="20"/>
        </w:rPr>
        <w:t>Pupil Premium Funding.</w:t>
      </w:r>
      <w:r w:rsidRPr="00AB5C2C">
        <w:rPr>
          <w:rFonts w:asciiTheme="minorHAnsi" w:hAnsiTheme="minorHAnsi" w:cstheme="minorHAnsi"/>
          <w:sz w:val="20"/>
          <w:szCs w:val="20"/>
        </w:rPr>
        <w:t xml:space="preserve">  Therefore, it is essential that your data is accurate in these areas.</w:t>
      </w:r>
    </w:p>
    <w:p w:rsidR="00453ECD" w:rsidRPr="00AB5C2C" w:rsidRDefault="00453ECD" w:rsidP="00453ECD">
      <w:pPr>
        <w:pStyle w:val="Default"/>
        <w:ind w:left="720"/>
        <w:jc w:val="both"/>
        <w:rPr>
          <w:rFonts w:asciiTheme="minorHAnsi" w:hAnsiTheme="minorHAnsi" w:cstheme="minorHAnsi"/>
          <w:sz w:val="20"/>
          <w:szCs w:val="20"/>
        </w:rPr>
      </w:pPr>
    </w:p>
    <w:p w:rsidR="00453ECD" w:rsidRDefault="00453ECD" w:rsidP="00453ECD">
      <w:pPr>
        <w:pStyle w:val="Default"/>
        <w:jc w:val="both"/>
        <w:rPr>
          <w:rFonts w:asciiTheme="minorHAnsi" w:hAnsiTheme="minorHAnsi" w:cstheme="minorHAnsi"/>
          <w:sz w:val="20"/>
          <w:szCs w:val="20"/>
        </w:rPr>
      </w:pPr>
      <w:r w:rsidRPr="00AB5C2C">
        <w:rPr>
          <w:rFonts w:asciiTheme="minorHAnsi" w:hAnsiTheme="minorHAnsi" w:cstheme="minorHAnsi"/>
          <w:sz w:val="20"/>
          <w:szCs w:val="20"/>
        </w:rPr>
        <w:t xml:space="preserve">The following data items form your Pupil Premium funding.  Most data comes from your School Census return, except information for looked after children pupil premium, which is taken from an Looked after Children data collection, that is undertaken in March by the LA.  </w:t>
      </w:r>
    </w:p>
    <w:p w:rsidR="00DB25F9" w:rsidRPr="008F3E3F" w:rsidRDefault="00DB25F9" w:rsidP="00453ECD">
      <w:pPr>
        <w:pStyle w:val="Default"/>
        <w:jc w:val="both"/>
        <w:rPr>
          <w:rFonts w:asciiTheme="minorHAnsi" w:hAnsiTheme="minorHAnsi" w:cstheme="minorHAnsi"/>
          <w:b/>
          <w:sz w:val="22"/>
          <w:szCs w:val="20"/>
        </w:rPr>
      </w:pPr>
    </w:p>
    <w:tbl>
      <w:tblPr>
        <w:tblW w:w="10632" w:type="dxa"/>
        <w:tblInd w:w="-23" w:type="dxa"/>
        <w:tbl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insideH w:val="double" w:sz="6" w:space="0" w:color="808080" w:themeColor="background1" w:themeShade="80"/>
          <w:insideV w:val="double" w:sz="6" w:space="0" w:color="808080" w:themeColor="background1" w:themeShade="80"/>
        </w:tblBorders>
        <w:tblLayout w:type="fixed"/>
        <w:tblLook w:val="0000" w:firstRow="0" w:lastRow="0" w:firstColumn="0" w:lastColumn="0" w:noHBand="0" w:noVBand="0"/>
      </w:tblPr>
      <w:tblGrid>
        <w:gridCol w:w="8505"/>
        <w:gridCol w:w="2127"/>
      </w:tblGrid>
      <w:tr w:rsidR="00453ECD" w:rsidRPr="00B046BF" w:rsidTr="009208A0">
        <w:trPr>
          <w:trHeight w:val="305"/>
        </w:trPr>
        <w:tc>
          <w:tcPr>
            <w:tcW w:w="8505" w:type="dxa"/>
            <w:shd w:val="clear" w:color="auto" w:fill="A6A6A6" w:themeFill="background1" w:themeFillShade="A6"/>
            <w:vAlign w:val="center"/>
          </w:tcPr>
          <w:p w:rsidR="00453ECD" w:rsidRPr="00B046BF" w:rsidRDefault="00453ECD" w:rsidP="009208A0">
            <w:pPr>
              <w:pStyle w:val="Default"/>
              <w:jc w:val="both"/>
              <w:rPr>
                <w:rFonts w:asciiTheme="minorHAnsi" w:hAnsiTheme="minorHAnsi" w:cstheme="minorHAnsi"/>
                <w:sz w:val="22"/>
                <w:szCs w:val="20"/>
              </w:rPr>
            </w:pPr>
            <w:r w:rsidRPr="00B046BF">
              <w:rPr>
                <w:rFonts w:asciiTheme="minorHAnsi" w:hAnsiTheme="minorHAnsi" w:cstheme="minorHAnsi"/>
                <w:b/>
                <w:bCs/>
                <w:sz w:val="22"/>
                <w:szCs w:val="20"/>
              </w:rPr>
              <w:t xml:space="preserve">Disadvantaged pupils </w:t>
            </w:r>
          </w:p>
        </w:tc>
        <w:tc>
          <w:tcPr>
            <w:tcW w:w="2127" w:type="dxa"/>
            <w:shd w:val="clear" w:color="auto" w:fill="A6A6A6" w:themeFill="background1" w:themeFillShade="A6"/>
            <w:vAlign w:val="center"/>
          </w:tcPr>
          <w:p w:rsidR="00453ECD" w:rsidRDefault="00453ECD" w:rsidP="009208A0">
            <w:pPr>
              <w:pStyle w:val="Default"/>
              <w:jc w:val="center"/>
              <w:rPr>
                <w:rFonts w:asciiTheme="minorHAnsi" w:hAnsiTheme="minorHAnsi" w:cstheme="minorHAnsi"/>
                <w:b/>
                <w:sz w:val="22"/>
                <w:szCs w:val="20"/>
              </w:rPr>
            </w:pPr>
            <w:r w:rsidRPr="008F3E3F">
              <w:rPr>
                <w:rFonts w:asciiTheme="minorHAnsi" w:hAnsiTheme="minorHAnsi" w:cstheme="minorHAnsi"/>
                <w:b/>
                <w:sz w:val="22"/>
                <w:szCs w:val="20"/>
              </w:rPr>
              <w:t>Primary</w:t>
            </w:r>
            <w:r>
              <w:t xml:space="preserve"> </w:t>
            </w:r>
            <w:r w:rsidRPr="006C2B28">
              <w:rPr>
                <w:rFonts w:asciiTheme="minorHAnsi" w:hAnsiTheme="minorHAnsi" w:cstheme="minorHAnsi"/>
                <w:b/>
                <w:sz w:val="22"/>
                <w:szCs w:val="20"/>
              </w:rPr>
              <w:t>Pupil Premium</w:t>
            </w:r>
          </w:p>
          <w:p w:rsidR="00453ECD" w:rsidRPr="008F3E3F" w:rsidRDefault="00453ECD" w:rsidP="009208A0">
            <w:pPr>
              <w:pStyle w:val="Default"/>
              <w:jc w:val="center"/>
              <w:rPr>
                <w:rFonts w:asciiTheme="minorHAnsi" w:hAnsiTheme="minorHAnsi" w:cstheme="minorHAnsi"/>
                <w:b/>
                <w:sz w:val="22"/>
                <w:szCs w:val="20"/>
              </w:rPr>
            </w:pPr>
            <w:r w:rsidRPr="006C2B28">
              <w:rPr>
                <w:rFonts w:asciiTheme="minorHAnsi" w:hAnsiTheme="minorHAnsi" w:cstheme="minorHAnsi"/>
                <w:b/>
                <w:sz w:val="22"/>
                <w:szCs w:val="20"/>
              </w:rPr>
              <w:t>per pupil</w:t>
            </w:r>
          </w:p>
        </w:tc>
      </w:tr>
      <w:tr w:rsidR="00453ECD" w:rsidRPr="00B046BF" w:rsidTr="009208A0">
        <w:trPr>
          <w:trHeight w:val="159"/>
        </w:trPr>
        <w:tc>
          <w:tcPr>
            <w:tcW w:w="8505" w:type="dxa"/>
          </w:tcPr>
          <w:p w:rsidR="00453ECD" w:rsidRPr="003C3713" w:rsidRDefault="00453ECD" w:rsidP="009208A0">
            <w:pPr>
              <w:pStyle w:val="Default"/>
              <w:jc w:val="both"/>
              <w:rPr>
                <w:rFonts w:asciiTheme="minorHAnsi" w:hAnsiTheme="minorHAnsi" w:cstheme="minorHAnsi"/>
                <w:sz w:val="20"/>
              </w:rPr>
            </w:pPr>
            <w:r w:rsidRPr="00B046BF">
              <w:rPr>
                <w:rFonts w:asciiTheme="minorHAnsi" w:hAnsiTheme="minorHAnsi" w:cstheme="minorHAnsi"/>
                <w:sz w:val="20"/>
              </w:rPr>
              <w:t>Pupils who are eligible for free school meals, or have been eligible in the past 6 years (including eligible children of families with no recourse to public funds)</w:t>
            </w:r>
          </w:p>
        </w:tc>
        <w:tc>
          <w:tcPr>
            <w:tcW w:w="2127" w:type="dxa"/>
            <w:vAlign w:val="center"/>
          </w:tcPr>
          <w:p w:rsidR="00453ECD" w:rsidRPr="00B046BF" w:rsidRDefault="00453ECD" w:rsidP="009208A0">
            <w:pPr>
              <w:pStyle w:val="Default"/>
              <w:jc w:val="center"/>
              <w:rPr>
                <w:rFonts w:asciiTheme="minorHAnsi" w:hAnsiTheme="minorHAnsi" w:cstheme="minorHAnsi"/>
                <w:sz w:val="20"/>
                <w:szCs w:val="20"/>
              </w:rPr>
            </w:pPr>
            <w:r w:rsidRPr="00B046BF">
              <w:rPr>
                <w:rFonts w:asciiTheme="minorHAnsi" w:hAnsiTheme="minorHAnsi" w:cstheme="minorHAnsi"/>
                <w:sz w:val="20"/>
                <w:szCs w:val="20"/>
              </w:rPr>
              <w:t>£1,</w:t>
            </w:r>
            <w:r>
              <w:rPr>
                <w:rFonts w:asciiTheme="minorHAnsi" w:hAnsiTheme="minorHAnsi" w:cstheme="minorHAnsi"/>
                <w:sz w:val="20"/>
                <w:szCs w:val="20"/>
              </w:rPr>
              <w:t>455</w:t>
            </w:r>
          </w:p>
        </w:tc>
      </w:tr>
      <w:tr w:rsidR="00453ECD" w:rsidRPr="00B046BF" w:rsidTr="009208A0">
        <w:trPr>
          <w:trHeight w:val="159"/>
        </w:trPr>
        <w:tc>
          <w:tcPr>
            <w:tcW w:w="8505" w:type="dxa"/>
          </w:tcPr>
          <w:p w:rsidR="00453ECD" w:rsidRPr="003C3713" w:rsidRDefault="00453ECD" w:rsidP="009208A0">
            <w:pPr>
              <w:pStyle w:val="Default"/>
              <w:jc w:val="both"/>
              <w:rPr>
                <w:rFonts w:asciiTheme="minorHAnsi" w:hAnsiTheme="minorHAnsi" w:cstheme="minorHAnsi"/>
                <w:sz w:val="20"/>
              </w:rPr>
            </w:pPr>
            <w:r w:rsidRPr="00B046BF">
              <w:rPr>
                <w:rFonts w:asciiTheme="minorHAnsi" w:hAnsiTheme="minorHAnsi" w:cstheme="minorHAnsi"/>
                <w:sz w:val="20"/>
              </w:rPr>
              <w:t>Pupils in years 7 to 11 recorded as Ever 6 FSM as well as eligible NRPF pupils in these year groups</w:t>
            </w:r>
          </w:p>
        </w:tc>
        <w:tc>
          <w:tcPr>
            <w:tcW w:w="2127" w:type="dxa"/>
            <w:vAlign w:val="center"/>
          </w:tcPr>
          <w:p w:rsidR="00453ECD" w:rsidRPr="00B046BF" w:rsidRDefault="00453ECD" w:rsidP="009208A0">
            <w:pPr>
              <w:pStyle w:val="Default"/>
              <w:jc w:val="center"/>
              <w:rPr>
                <w:rFonts w:asciiTheme="minorHAnsi" w:hAnsiTheme="minorHAnsi" w:cstheme="minorHAnsi"/>
                <w:sz w:val="20"/>
                <w:szCs w:val="20"/>
              </w:rPr>
            </w:pPr>
            <w:r>
              <w:rPr>
                <w:rFonts w:asciiTheme="minorHAnsi" w:hAnsiTheme="minorHAnsi" w:cstheme="minorHAnsi"/>
                <w:sz w:val="20"/>
                <w:szCs w:val="20"/>
              </w:rPr>
              <w:t>£1035</w:t>
            </w:r>
          </w:p>
        </w:tc>
      </w:tr>
      <w:tr w:rsidR="00453ECD" w:rsidRPr="00B046BF" w:rsidTr="009208A0">
        <w:trPr>
          <w:trHeight w:val="159"/>
        </w:trPr>
        <w:tc>
          <w:tcPr>
            <w:tcW w:w="8505" w:type="dxa"/>
          </w:tcPr>
          <w:p w:rsidR="00453ECD" w:rsidRPr="00B046BF" w:rsidRDefault="00453ECD" w:rsidP="009208A0">
            <w:pPr>
              <w:rPr>
                <w:rFonts w:asciiTheme="minorHAnsi" w:hAnsiTheme="minorHAnsi" w:cstheme="minorHAnsi"/>
                <w:bCs/>
                <w:color w:val="0B0C0C"/>
                <w:sz w:val="20"/>
              </w:rPr>
            </w:pPr>
            <w:r w:rsidRPr="00B046BF">
              <w:rPr>
                <w:rFonts w:asciiTheme="minorHAnsi" w:hAnsiTheme="minorHAnsi" w:cstheme="minorHAnsi"/>
                <w:bCs/>
                <w:color w:val="0B0C0C"/>
                <w:sz w:val="20"/>
              </w:rPr>
              <w:t>Pupils who have been adopted from care or have left care</w:t>
            </w:r>
          </w:p>
        </w:tc>
        <w:tc>
          <w:tcPr>
            <w:tcW w:w="2127" w:type="dxa"/>
            <w:vAlign w:val="center"/>
          </w:tcPr>
          <w:p w:rsidR="00453ECD" w:rsidRPr="00B046BF" w:rsidRDefault="00453ECD" w:rsidP="009208A0">
            <w:pPr>
              <w:pStyle w:val="Default"/>
              <w:jc w:val="center"/>
              <w:rPr>
                <w:rFonts w:asciiTheme="minorHAnsi" w:hAnsiTheme="minorHAnsi" w:cstheme="minorHAnsi"/>
                <w:sz w:val="20"/>
                <w:szCs w:val="20"/>
              </w:rPr>
            </w:pPr>
            <w:r w:rsidRPr="00B046BF">
              <w:rPr>
                <w:rFonts w:asciiTheme="minorHAnsi" w:hAnsiTheme="minorHAnsi" w:cstheme="minorHAnsi"/>
                <w:sz w:val="20"/>
                <w:szCs w:val="20"/>
              </w:rPr>
              <w:t>£2,</w:t>
            </w:r>
            <w:r>
              <w:rPr>
                <w:rFonts w:asciiTheme="minorHAnsi" w:hAnsiTheme="minorHAnsi" w:cstheme="minorHAnsi"/>
                <w:sz w:val="20"/>
                <w:szCs w:val="20"/>
              </w:rPr>
              <w:t>530</w:t>
            </w:r>
          </w:p>
        </w:tc>
      </w:tr>
      <w:tr w:rsidR="00453ECD" w:rsidRPr="00B046BF" w:rsidTr="009208A0">
        <w:trPr>
          <w:trHeight w:val="435"/>
        </w:trPr>
        <w:tc>
          <w:tcPr>
            <w:tcW w:w="8505" w:type="dxa"/>
          </w:tcPr>
          <w:p w:rsidR="00453ECD" w:rsidRPr="00B046BF" w:rsidRDefault="00453ECD" w:rsidP="009208A0">
            <w:pPr>
              <w:rPr>
                <w:rFonts w:asciiTheme="minorHAnsi" w:hAnsiTheme="minorHAnsi" w:cstheme="minorHAnsi"/>
                <w:bCs/>
                <w:color w:val="0B0C0C"/>
                <w:sz w:val="20"/>
              </w:rPr>
            </w:pPr>
            <w:r w:rsidRPr="00B046BF">
              <w:rPr>
                <w:rFonts w:asciiTheme="minorHAnsi" w:hAnsiTheme="minorHAnsi" w:cstheme="minorHAnsi"/>
                <w:bCs/>
                <w:color w:val="0B0C0C"/>
                <w:sz w:val="20"/>
              </w:rPr>
              <w:t>Children who are looked after by the local authority</w:t>
            </w:r>
          </w:p>
        </w:tc>
        <w:tc>
          <w:tcPr>
            <w:tcW w:w="2127" w:type="dxa"/>
            <w:vAlign w:val="center"/>
          </w:tcPr>
          <w:p w:rsidR="00453ECD" w:rsidRPr="00B046BF" w:rsidRDefault="00453ECD" w:rsidP="009208A0">
            <w:pPr>
              <w:pStyle w:val="Default"/>
              <w:jc w:val="center"/>
              <w:rPr>
                <w:rFonts w:asciiTheme="minorHAnsi" w:hAnsiTheme="minorHAnsi" w:cstheme="minorHAnsi"/>
                <w:sz w:val="20"/>
                <w:szCs w:val="20"/>
              </w:rPr>
            </w:pPr>
            <w:r w:rsidRPr="00B046BF">
              <w:rPr>
                <w:rFonts w:asciiTheme="minorHAnsi" w:hAnsiTheme="minorHAnsi" w:cstheme="minorHAnsi"/>
                <w:sz w:val="20"/>
                <w:szCs w:val="20"/>
              </w:rPr>
              <w:t>£2,</w:t>
            </w:r>
            <w:r>
              <w:rPr>
                <w:rFonts w:asciiTheme="minorHAnsi" w:hAnsiTheme="minorHAnsi" w:cstheme="minorHAnsi"/>
                <w:sz w:val="20"/>
                <w:szCs w:val="20"/>
              </w:rPr>
              <w:t>530</w:t>
            </w:r>
          </w:p>
        </w:tc>
      </w:tr>
      <w:tr w:rsidR="00453ECD" w:rsidRPr="00B046BF" w:rsidTr="009208A0">
        <w:trPr>
          <w:trHeight w:val="305"/>
        </w:trPr>
        <w:tc>
          <w:tcPr>
            <w:tcW w:w="8505" w:type="dxa"/>
            <w:shd w:val="clear" w:color="auto" w:fill="A6A6A6" w:themeFill="background1" w:themeFillShade="A6"/>
            <w:vAlign w:val="center"/>
          </w:tcPr>
          <w:p w:rsidR="00453ECD" w:rsidRPr="00B046BF" w:rsidRDefault="00453ECD" w:rsidP="009208A0">
            <w:pPr>
              <w:pStyle w:val="Default"/>
              <w:jc w:val="both"/>
              <w:rPr>
                <w:rFonts w:asciiTheme="minorHAnsi" w:hAnsiTheme="minorHAnsi" w:cstheme="minorHAnsi"/>
                <w:sz w:val="22"/>
                <w:szCs w:val="20"/>
              </w:rPr>
            </w:pPr>
            <w:r w:rsidRPr="00B046BF">
              <w:rPr>
                <w:rFonts w:asciiTheme="minorHAnsi" w:hAnsiTheme="minorHAnsi" w:cstheme="minorHAnsi"/>
                <w:b/>
                <w:bCs/>
                <w:sz w:val="22"/>
                <w:szCs w:val="20"/>
              </w:rPr>
              <w:t>Service children</w:t>
            </w:r>
          </w:p>
        </w:tc>
        <w:tc>
          <w:tcPr>
            <w:tcW w:w="2127" w:type="dxa"/>
            <w:shd w:val="clear" w:color="auto" w:fill="A6A6A6" w:themeFill="background1" w:themeFillShade="A6"/>
            <w:vAlign w:val="center"/>
          </w:tcPr>
          <w:p w:rsidR="00453ECD" w:rsidRPr="00B046BF" w:rsidRDefault="00453ECD" w:rsidP="009208A0">
            <w:pPr>
              <w:pStyle w:val="Default"/>
              <w:jc w:val="center"/>
              <w:rPr>
                <w:rFonts w:asciiTheme="minorHAnsi" w:hAnsiTheme="minorHAnsi" w:cstheme="minorHAnsi"/>
                <w:sz w:val="22"/>
                <w:szCs w:val="20"/>
              </w:rPr>
            </w:pPr>
            <w:r w:rsidRPr="00B046BF">
              <w:rPr>
                <w:rFonts w:asciiTheme="minorHAnsi" w:hAnsiTheme="minorHAnsi" w:cstheme="minorHAnsi"/>
                <w:b/>
                <w:bCs/>
                <w:sz w:val="22"/>
                <w:szCs w:val="20"/>
              </w:rPr>
              <w:t>Pupil Premium per pupil</w:t>
            </w:r>
          </w:p>
        </w:tc>
      </w:tr>
      <w:tr w:rsidR="00453ECD" w:rsidRPr="00B046BF" w:rsidTr="009208A0">
        <w:trPr>
          <w:trHeight w:val="435"/>
        </w:trPr>
        <w:tc>
          <w:tcPr>
            <w:tcW w:w="8505" w:type="dxa"/>
          </w:tcPr>
          <w:p w:rsidR="00453ECD" w:rsidRPr="00B046BF" w:rsidRDefault="00453ECD" w:rsidP="009208A0">
            <w:pPr>
              <w:pStyle w:val="Default"/>
              <w:jc w:val="both"/>
              <w:rPr>
                <w:rFonts w:asciiTheme="minorHAnsi" w:hAnsiTheme="minorHAnsi" w:cstheme="minorHAnsi"/>
                <w:sz w:val="20"/>
                <w:szCs w:val="20"/>
              </w:rPr>
            </w:pPr>
            <w:r w:rsidRPr="00B046BF">
              <w:rPr>
                <w:rFonts w:asciiTheme="minorHAnsi" w:hAnsiTheme="minorHAnsi" w:cstheme="minorHAnsi"/>
                <w:sz w:val="20"/>
                <w:szCs w:val="20"/>
              </w:rPr>
              <w:t xml:space="preserve">Pupils in Year Groups R to 11 recorded as Ever 6 Service Child FSM (i.e. with a parent in the Services at any period in the last 6 years) or in receipt of a child pension from the Ministry of Defence. </w:t>
            </w:r>
          </w:p>
        </w:tc>
        <w:tc>
          <w:tcPr>
            <w:tcW w:w="2127" w:type="dxa"/>
            <w:vAlign w:val="center"/>
          </w:tcPr>
          <w:p w:rsidR="00453ECD" w:rsidRPr="00B046BF" w:rsidRDefault="00453ECD" w:rsidP="009208A0">
            <w:pPr>
              <w:pStyle w:val="Default"/>
              <w:jc w:val="center"/>
              <w:rPr>
                <w:rFonts w:asciiTheme="minorHAnsi" w:hAnsiTheme="minorHAnsi" w:cstheme="minorHAnsi"/>
                <w:sz w:val="20"/>
                <w:szCs w:val="20"/>
              </w:rPr>
            </w:pPr>
            <w:r w:rsidRPr="00B046BF">
              <w:rPr>
                <w:rFonts w:asciiTheme="minorHAnsi" w:hAnsiTheme="minorHAnsi" w:cstheme="minorHAnsi"/>
                <w:sz w:val="20"/>
                <w:szCs w:val="20"/>
              </w:rPr>
              <w:t>£3</w:t>
            </w:r>
            <w:r>
              <w:rPr>
                <w:rFonts w:asciiTheme="minorHAnsi" w:hAnsiTheme="minorHAnsi" w:cstheme="minorHAnsi"/>
                <w:sz w:val="20"/>
                <w:szCs w:val="20"/>
              </w:rPr>
              <w:t>35</w:t>
            </w:r>
          </w:p>
        </w:tc>
      </w:tr>
    </w:tbl>
    <w:p w:rsidR="00453ECD" w:rsidRPr="00B046BF" w:rsidRDefault="00453ECD" w:rsidP="00453ECD">
      <w:pPr>
        <w:pStyle w:val="Default"/>
        <w:jc w:val="both"/>
        <w:rPr>
          <w:rFonts w:asciiTheme="minorHAnsi" w:hAnsiTheme="minorHAnsi" w:cstheme="minorHAnsi"/>
          <w:b/>
          <w:bCs/>
          <w:color w:val="auto"/>
          <w:sz w:val="22"/>
          <w:szCs w:val="20"/>
        </w:rPr>
      </w:pPr>
    </w:p>
    <w:p w:rsidR="00453ECD" w:rsidRPr="00AB5C2C" w:rsidRDefault="00453ECD" w:rsidP="00453ECD">
      <w:pPr>
        <w:pStyle w:val="Default"/>
        <w:jc w:val="both"/>
        <w:rPr>
          <w:rFonts w:asciiTheme="minorHAnsi" w:hAnsiTheme="minorHAnsi" w:cstheme="minorHAnsi"/>
          <w:b/>
          <w:bCs/>
          <w:color w:val="FF0000"/>
          <w:sz w:val="22"/>
          <w:szCs w:val="20"/>
        </w:rPr>
      </w:pPr>
      <w:r w:rsidRPr="00AB5C2C">
        <w:rPr>
          <w:rFonts w:asciiTheme="minorHAnsi" w:hAnsiTheme="minorHAnsi" w:cstheme="minorHAnsi"/>
          <w:b/>
          <w:bCs/>
          <w:color w:val="FF0000"/>
          <w:sz w:val="22"/>
          <w:szCs w:val="20"/>
        </w:rPr>
        <w:t xml:space="preserve">Missing UPNs can be found from GIAP (get information about pupils) which is accessible via </w:t>
      </w:r>
      <w:proofErr w:type="spellStart"/>
      <w:r w:rsidRPr="00AB5C2C">
        <w:rPr>
          <w:rFonts w:asciiTheme="minorHAnsi" w:hAnsiTheme="minorHAnsi" w:cstheme="minorHAnsi"/>
          <w:b/>
          <w:bCs/>
          <w:color w:val="FF0000"/>
          <w:sz w:val="22"/>
          <w:szCs w:val="20"/>
        </w:rPr>
        <w:t>DfE</w:t>
      </w:r>
      <w:proofErr w:type="spellEnd"/>
      <w:r w:rsidRPr="00AB5C2C">
        <w:rPr>
          <w:rFonts w:asciiTheme="minorHAnsi" w:hAnsiTheme="minorHAnsi" w:cstheme="minorHAnsi"/>
          <w:b/>
          <w:bCs/>
          <w:color w:val="FF0000"/>
          <w:sz w:val="22"/>
          <w:szCs w:val="20"/>
        </w:rPr>
        <w:t xml:space="preserve"> Sign-on: </w:t>
      </w:r>
    </w:p>
    <w:p w:rsidR="00453ECD" w:rsidRPr="00AB5C2C" w:rsidRDefault="005E7A44" w:rsidP="00453ECD">
      <w:pPr>
        <w:pStyle w:val="Default"/>
        <w:jc w:val="both"/>
        <w:rPr>
          <w:rFonts w:asciiTheme="minorHAnsi" w:hAnsiTheme="minorHAnsi" w:cstheme="minorHAnsi"/>
          <w:b/>
          <w:bCs/>
          <w:color w:val="auto"/>
          <w:sz w:val="22"/>
          <w:szCs w:val="20"/>
        </w:rPr>
      </w:pPr>
      <w:hyperlink r:id="rId9" w:history="1">
        <w:proofErr w:type="spellStart"/>
        <w:r w:rsidR="00453ECD" w:rsidRPr="00AB5C2C">
          <w:rPr>
            <w:rStyle w:val="Hyperlink"/>
            <w:rFonts w:asciiTheme="minorHAnsi" w:hAnsiTheme="minorHAnsi" w:cstheme="minorHAnsi"/>
            <w:sz w:val="22"/>
          </w:rPr>
          <w:t>DfE</w:t>
        </w:r>
        <w:proofErr w:type="spellEnd"/>
        <w:r w:rsidR="00453ECD" w:rsidRPr="00AB5C2C">
          <w:rPr>
            <w:rStyle w:val="Hyperlink"/>
            <w:rFonts w:asciiTheme="minorHAnsi" w:hAnsiTheme="minorHAnsi" w:cstheme="minorHAnsi"/>
            <w:sz w:val="22"/>
          </w:rPr>
          <w:t xml:space="preserve"> Sign-in (education.gov.uk)</w:t>
        </w:r>
      </w:hyperlink>
    </w:p>
    <w:p w:rsidR="00453ECD" w:rsidRPr="003C3713" w:rsidRDefault="00453ECD" w:rsidP="00453ECD">
      <w:pPr>
        <w:pStyle w:val="Default"/>
        <w:jc w:val="both"/>
        <w:rPr>
          <w:rFonts w:asciiTheme="minorHAnsi" w:hAnsiTheme="minorHAnsi" w:cstheme="minorHAnsi"/>
          <w:b/>
          <w:bCs/>
          <w:color w:val="auto"/>
          <w:sz w:val="20"/>
          <w:szCs w:val="20"/>
          <w:highlight w:val="yellow"/>
        </w:rPr>
      </w:pPr>
    </w:p>
    <w:p w:rsidR="00453ECD" w:rsidRPr="003C3713" w:rsidRDefault="00453ECD" w:rsidP="00453ECD">
      <w:pPr>
        <w:pStyle w:val="Default"/>
        <w:jc w:val="both"/>
        <w:rPr>
          <w:rFonts w:asciiTheme="minorHAnsi" w:hAnsiTheme="minorHAnsi" w:cstheme="minorHAnsi"/>
          <w:b/>
          <w:bCs/>
          <w:color w:val="auto"/>
          <w:sz w:val="20"/>
          <w:szCs w:val="20"/>
        </w:rPr>
      </w:pPr>
      <w:r w:rsidRPr="003C3713">
        <w:rPr>
          <w:rFonts w:asciiTheme="minorHAnsi" w:hAnsiTheme="minorHAnsi" w:cstheme="minorHAnsi"/>
          <w:b/>
          <w:bCs/>
          <w:color w:val="auto"/>
          <w:sz w:val="20"/>
          <w:szCs w:val="20"/>
        </w:rPr>
        <w:t>Need help or advice?</w:t>
      </w:r>
    </w:p>
    <w:p w:rsidR="00453ECD" w:rsidRPr="003C3713" w:rsidRDefault="00453ECD" w:rsidP="00453ECD">
      <w:pPr>
        <w:pStyle w:val="Default"/>
        <w:jc w:val="both"/>
        <w:rPr>
          <w:rFonts w:asciiTheme="minorHAnsi" w:hAnsiTheme="minorHAnsi" w:cstheme="minorHAnsi"/>
          <w:color w:val="0070C0"/>
          <w:sz w:val="20"/>
          <w:szCs w:val="20"/>
        </w:rPr>
      </w:pPr>
    </w:p>
    <w:p w:rsidR="00453ECD" w:rsidRPr="003C3713" w:rsidRDefault="00453ECD" w:rsidP="00453ECD">
      <w:pPr>
        <w:jc w:val="both"/>
        <w:rPr>
          <w:rFonts w:asciiTheme="minorHAnsi" w:hAnsiTheme="minorHAnsi" w:cstheme="minorHAnsi"/>
          <w:b/>
          <w:color w:val="auto"/>
          <w:sz w:val="20"/>
        </w:rPr>
      </w:pPr>
      <w:r w:rsidRPr="003C3713">
        <w:rPr>
          <w:rFonts w:asciiTheme="minorHAnsi" w:hAnsiTheme="minorHAnsi" w:cstheme="minorHAnsi"/>
          <w:b/>
          <w:color w:val="auto"/>
          <w:sz w:val="20"/>
        </w:rPr>
        <w:t>For help with your school software:</w:t>
      </w:r>
    </w:p>
    <w:p w:rsidR="00453ECD" w:rsidRPr="003C3713" w:rsidRDefault="00453ECD" w:rsidP="00453ECD">
      <w:pPr>
        <w:pStyle w:val="DocHeading"/>
        <w:spacing w:after="0"/>
        <w:jc w:val="both"/>
        <w:rPr>
          <w:rFonts w:asciiTheme="minorHAnsi" w:hAnsiTheme="minorHAnsi" w:cstheme="minorHAnsi"/>
          <w:b w:val="0"/>
          <w:sz w:val="20"/>
          <w:lang w:val="en-IE"/>
        </w:rPr>
      </w:pPr>
      <w:r w:rsidRPr="003C3713">
        <w:rPr>
          <w:rFonts w:asciiTheme="minorHAnsi" w:hAnsiTheme="minorHAnsi" w:cstheme="minorHAnsi"/>
          <w:b w:val="0"/>
          <w:sz w:val="20"/>
          <w:lang w:val="en-IE"/>
        </w:rPr>
        <w:t xml:space="preserve">Please log a call from your desktop via </w:t>
      </w:r>
      <w:proofErr w:type="spellStart"/>
      <w:r w:rsidRPr="003C3713">
        <w:rPr>
          <w:rFonts w:asciiTheme="minorHAnsi" w:hAnsiTheme="minorHAnsi" w:cstheme="minorHAnsi"/>
          <w:sz w:val="20"/>
          <w:lang w:val="en-IE"/>
        </w:rPr>
        <w:t>Supportworks</w:t>
      </w:r>
      <w:proofErr w:type="spellEnd"/>
      <w:r w:rsidRPr="003C3713">
        <w:rPr>
          <w:rFonts w:asciiTheme="minorHAnsi" w:hAnsiTheme="minorHAnsi" w:cstheme="minorHAnsi"/>
          <w:sz w:val="20"/>
          <w:lang w:val="en-IE"/>
        </w:rPr>
        <w:t xml:space="preserve"> </w:t>
      </w:r>
      <w:proofErr w:type="spellStart"/>
      <w:r w:rsidRPr="003C3713">
        <w:rPr>
          <w:rFonts w:asciiTheme="minorHAnsi" w:hAnsiTheme="minorHAnsi" w:cstheme="minorHAnsi"/>
          <w:sz w:val="20"/>
          <w:lang w:val="en-IE"/>
        </w:rPr>
        <w:t>SelfService</w:t>
      </w:r>
      <w:proofErr w:type="spellEnd"/>
      <w:r w:rsidRPr="003C3713">
        <w:rPr>
          <w:rFonts w:asciiTheme="minorHAnsi" w:hAnsiTheme="minorHAnsi" w:cstheme="minorHAnsi"/>
          <w:b w:val="0"/>
          <w:sz w:val="20"/>
          <w:lang w:val="en-IE"/>
        </w:rPr>
        <w:t xml:space="preserve"> (</w:t>
      </w:r>
      <w:hyperlink r:id="rId10" w:history="1">
        <w:r w:rsidRPr="003C3713">
          <w:rPr>
            <w:rStyle w:val="Hyperlink"/>
            <w:rFonts w:asciiTheme="minorHAnsi" w:hAnsiTheme="minorHAnsi" w:cstheme="minorHAnsi"/>
            <w:b w:val="0"/>
            <w:sz w:val="20"/>
            <w:lang w:val="en-IE"/>
          </w:rPr>
          <w:t>http://ictselfservice/</w:t>
        </w:r>
      </w:hyperlink>
      <w:r w:rsidRPr="003C3713">
        <w:rPr>
          <w:rFonts w:asciiTheme="minorHAnsi" w:hAnsiTheme="minorHAnsi" w:cstheme="minorHAnsi"/>
          <w:b w:val="0"/>
          <w:sz w:val="20"/>
          <w:lang w:val="en-IE"/>
        </w:rPr>
        <w:t>)</w:t>
      </w:r>
    </w:p>
    <w:p w:rsidR="00453ECD" w:rsidRPr="003C3713" w:rsidRDefault="00453ECD" w:rsidP="00453ECD">
      <w:pPr>
        <w:jc w:val="both"/>
        <w:rPr>
          <w:rFonts w:asciiTheme="minorHAnsi" w:hAnsiTheme="minorHAnsi" w:cstheme="minorHAnsi"/>
          <w:b/>
          <w:color w:val="auto"/>
          <w:sz w:val="20"/>
        </w:rPr>
      </w:pPr>
    </w:p>
    <w:p w:rsidR="00453ECD" w:rsidRPr="003C3713" w:rsidRDefault="00453ECD" w:rsidP="00453ECD">
      <w:pPr>
        <w:jc w:val="both"/>
        <w:rPr>
          <w:rFonts w:asciiTheme="minorHAnsi" w:hAnsiTheme="minorHAnsi" w:cstheme="minorHAnsi"/>
          <w:b/>
          <w:color w:val="auto"/>
          <w:sz w:val="20"/>
        </w:rPr>
      </w:pPr>
      <w:r w:rsidRPr="003C3713">
        <w:rPr>
          <w:rFonts w:asciiTheme="minorHAnsi" w:hAnsiTheme="minorHAnsi" w:cstheme="minorHAnsi"/>
          <w:b/>
          <w:color w:val="auto"/>
          <w:sz w:val="20"/>
        </w:rPr>
        <w:t>For advice on interpreting the DFE guidance:</w:t>
      </w:r>
    </w:p>
    <w:p w:rsidR="00453ECD" w:rsidRPr="003C3713" w:rsidRDefault="00453ECD" w:rsidP="00453ECD">
      <w:pPr>
        <w:pStyle w:val="DocHeading"/>
        <w:spacing w:after="0"/>
        <w:jc w:val="both"/>
        <w:rPr>
          <w:rFonts w:asciiTheme="minorHAnsi" w:hAnsiTheme="minorHAnsi" w:cstheme="minorHAnsi"/>
          <w:b w:val="0"/>
          <w:sz w:val="20"/>
          <w:lang w:val="en-IE"/>
        </w:rPr>
      </w:pPr>
      <w:r w:rsidRPr="003C3713">
        <w:rPr>
          <w:rFonts w:asciiTheme="minorHAnsi" w:hAnsiTheme="minorHAnsi" w:cstheme="minorHAnsi"/>
          <w:b w:val="0"/>
          <w:sz w:val="20"/>
          <w:lang w:val="en-IE"/>
        </w:rPr>
        <w:t xml:space="preserve">Please contact: </w:t>
      </w:r>
      <w:r w:rsidRPr="003C3713">
        <w:rPr>
          <w:rFonts w:asciiTheme="minorHAnsi" w:hAnsiTheme="minorHAnsi" w:cstheme="minorHAnsi"/>
          <w:sz w:val="20"/>
          <w:lang w:val="en-IE"/>
        </w:rPr>
        <w:t xml:space="preserve">Eileen Finnigan </w:t>
      </w:r>
      <w:r w:rsidRPr="003C3713">
        <w:rPr>
          <w:rFonts w:asciiTheme="minorHAnsi" w:hAnsiTheme="minorHAnsi" w:cstheme="minorHAnsi"/>
          <w:b w:val="0"/>
          <w:sz w:val="20"/>
          <w:lang w:val="en-IE"/>
        </w:rPr>
        <w:t>on 88136</w:t>
      </w:r>
      <w:r w:rsidRPr="003C3713">
        <w:rPr>
          <w:rFonts w:asciiTheme="minorHAnsi" w:hAnsiTheme="minorHAnsi" w:cstheme="minorHAnsi"/>
          <w:sz w:val="20"/>
          <w:lang w:val="en-IE"/>
        </w:rPr>
        <w:t xml:space="preserve"> </w:t>
      </w:r>
      <w:r w:rsidRPr="003C3713">
        <w:rPr>
          <w:rFonts w:asciiTheme="minorHAnsi" w:hAnsiTheme="minorHAnsi" w:cstheme="minorHAnsi"/>
          <w:b w:val="0"/>
          <w:sz w:val="20"/>
          <w:lang w:val="en-IE"/>
        </w:rPr>
        <w:t xml:space="preserve">or by email at: </w:t>
      </w:r>
      <w:hyperlink r:id="rId11" w:history="1">
        <w:r w:rsidRPr="003C3713">
          <w:rPr>
            <w:rStyle w:val="Hyperlink"/>
            <w:rFonts w:asciiTheme="minorHAnsi" w:hAnsiTheme="minorHAnsi" w:cstheme="minorHAnsi"/>
            <w:b w:val="0"/>
            <w:sz w:val="20"/>
            <w:lang w:val="en-IE"/>
          </w:rPr>
          <w:t>School_Organisation@telford.gov.uk</w:t>
        </w:r>
      </w:hyperlink>
    </w:p>
    <w:p w:rsidR="00453ECD" w:rsidRPr="003C3713" w:rsidRDefault="00453ECD" w:rsidP="00453ECD">
      <w:pPr>
        <w:pStyle w:val="Default"/>
        <w:jc w:val="both"/>
        <w:rPr>
          <w:rFonts w:asciiTheme="minorHAnsi" w:hAnsiTheme="minorHAnsi" w:cstheme="minorHAnsi"/>
          <w:color w:val="0070C0"/>
          <w:sz w:val="20"/>
          <w:szCs w:val="20"/>
        </w:rPr>
      </w:pPr>
    </w:p>
    <w:p w:rsidR="00453ECD" w:rsidRPr="003C3713" w:rsidRDefault="00453ECD" w:rsidP="00453ECD">
      <w:pPr>
        <w:jc w:val="both"/>
        <w:rPr>
          <w:rFonts w:asciiTheme="minorHAnsi" w:hAnsiTheme="minorHAnsi" w:cstheme="minorHAnsi"/>
          <w:b/>
          <w:color w:val="auto"/>
          <w:sz w:val="20"/>
        </w:rPr>
      </w:pPr>
      <w:r w:rsidRPr="003C3713">
        <w:rPr>
          <w:rFonts w:asciiTheme="minorHAnsi" w:hAnsiTheme="minorHAnsi" w:cstheme="minorHAnsi"/>
          <w:b/>
          <w:color w:val="auto"/>
          <w:sz w:val="20"/>
        </w:rPr>
        <w:t>For questions on how your school is funded for particular data items:</w:t>
      </w:r>
    </w:p>
    <w:p w:rsidR="00453ECD" w:rsidRPr="003C3713" w:rsidRDefault="00453ECD" w:rsidP="00453ECD">
      <w:pPr>
        <w:pStyle w:val="DocHeading"/>
        <w:spacing w:after="0"/>
        <w:jc w:val="both"/>
        <w:rPr>
          <w:rFonts w:asciiTheme="minorHAnsi" w:hAnsiTheme="minorHAnsi" w:cstheme="minorHAnsi"/>
          <w:b w:val="0"/>
          <w:sz w:val="20"/>
          <w:lang w:val="en-IE"/>
        </w:rPr>
      </w:pPr>
      <w:r w:rsidRPr="003C3713">
        <w:rPr>
          <w:rFonts w:asciiTheme="minorHAnsi" w:hAnsiTheme="minorHAnsi" w:cstheme="minorHAnsi"/>
          <w:b w:val="0"/>
          <w:sz w:val="20"/>
          <w:lang w:val="en-IE"/>
        </w:rPr>
        <w:t>Please contact your Education Finance Officer.</w:t>
      </w:r>
    </w:p>
    <w:p w:rsidR="00453ECD" w:rsidRPr="003C3713" w:rsidRDefault="00453ECD" w:rsidP="00453ECD">
      <w:pPr>
        <w:pStyle w:val="DocHeading"/>
        <w:spacing w:after="0"/>
        <w:jc w:val="both"/>
        <w:rPr>
          <w:rFonts w:asciiTheme="minorHAnsi" w:hAnsiTheme="minorHAnsi" w:cstheme="minorHAnsi"/>
          <w:b w:val="0"/>
          <w:sz w:val="20"/>
          <w:lang w:val="en-IE"/>
        </w:rPr>
      </w:pPr>
    </w:p>
    <w:p w:rsidR="00453ECD" w:rsidRPr="003C3713" w:rsidRDefault="00453ECD" w:rsidP="00453ECD">
      <w:pPr>
        <w:jc w:val="both"/>
        <w:rPr>
          <w:rFonts w:asciiTheme="minorHAnsi" w:hAnsiTheme="minorHAnsi" w:cstheme="minorHAnsi"/>
          <w:b/>
          <w:color w:val="auto"/>
          <w:sz w:val="20"/>
        </w:rPr>
      </w:pPr>
      <w:r w:rsidRPr="003C3713">
        <w:rPr>
          <w:rFonts w:asciiTheme="minorHAnsi" w:hAnsiTheme="minorHAnsi" w:cstheme="minorHAnsi"/>
          <w:b/>
          <w:color w:val="auto"/>
          <w:sz w:val="20"/>
        </w:rPr>
        <w:t>For advice on Special Needs provision:</w:t>
      </w:r>
    </w:p>
    <w:p w:rsidR="00453ECD" w:rsidRPr="003C3713" w:rsidRDefault="00453ECD" w:rsidP="00453ECD">
      <w:pPr>
        <w:pStyle w:val="DocHeading"/>
        <w:spacing w:after="0"/>
        <w:jc w:val="both"/>
        <w:rPr>
          <w:rFonts w:asciiTheme="minorHAnsi" w:hAnsiTheme="minorHAnsi" w:cstheme="minorHAnsi"/>
          <w:b w:val="0"/>
          <w:sz w:val="20"/>
          <w:lang w:val="en-IE"/>
        </w:rPr>
      </w:pPr>
      <w:r w:rsidRPr="003C3713">
        <w:rPr>
          <w:rFonts w:asciiTheme="minorHAnsi" w:hAnsiTheme="minorHAnsi" w:cstheme="minorHAnsi"/>
          <w:b w:val="0"/>
          <w:sz w:val="20"/>
          <w:lang w:val="en-IE"/>
        </w:rPr>
        <w:t>Please contact the SEND team on 85399.</w:t>
      </w:r>
    </w:p>
    <w:p w:rsidR="00453ECD" w:rsidRPr="003C3713" w:rsidRDefault="00453ECD" w:rsidP="00453ECD">
      <w:pPr>
        <w:pStyle w:val="DocHeading"/>
        <w:spacing w:after="0"/>
        <w:jc w:val="both"/>
        <w:rPr>
          <w:rFonts w:asciiTheme="minorHAnsi" w:hAnsiTheme="minorHAnsi" w:cstheme="minorHAnsi"/>
          <w:b w:val="0"/>
          <w:sz w:val="20"/>
          <w:lang w:val="en-IE"/>
        </w:rPr>
      </w:pPr>
    </w:p>
    <w:p w:rsidR="00453ECD" w:rsidRPr="003C3713" w:rsidRDefault="00453ECD" w:rsidP="00453ECD">
      <w:pPr>
        <w:jc w:val="both"/>
        <w:rPr>
          <w:rFonts w:asciiTheme="minorHAnsi" w:hAnsiTheme="minorHAnsi" w:cstheme="minorHAnsi"/>
          <w:b/>
          <w:color w:val="auto"/>
          <w:sz w:val="20"/>
        </w:rPr>
      </w:pPr>
      <w:r w:rsidRPr="003C3713">
        <w:rPr>
          <w:rFonts w:asciiTheme="minorHAnsi" w:hAnsiTheme="minorHAnsi" w:cstheme="minorHAnsi"/>
          <w:b/>
          <w:color w:val="auto"/>
          <w:sz w:val="20"/>
        </w:rPr>
        <w:t>For advice on Childcare Funding:</w:t>
      </w:r>
    </w:p>
    <w:p w:rsidR="00453ECD" w:rsidRPr="003C3713" w:rsidRDefault="00453ECD" w:rsidP="00453ECD">
      <w:pPr>
        <w:pStyle w:val="DocHeading"/>
        <w:spacing w:after="0"/>
        <w:jc w:val="both"/>
        <w:rPr>
          <w:rFonts w:asciiTheme="minorHAnsi" w:hAnsiTheme="minorHAnsi" w:cstheme="minorHAnsi"/>
          <w:b w:val="0"/>
          <w:sz w:val="20"/>
          <w:lang w:val="en-IE"/>
        </w:rPr>
      </w:pPr>
      <w:r w:rsidRPr="003C3713">
        <w:rPr>
          <w:rFonts w:asciiTheme="minorHAnsi" w:hAnsiTheme="minorHAnsi" w:cstheme="minorHAnsi"/>
          <w:b w:val="0"/>
          <w:sz w:val="20"/>
          <w:lang w:val="en-IE"/>
        </w:rPr>
        <w:t xml:space="preserve">Please contact Stacy Picken, Childcare Funding Consultant on 85423 or by e-mail at </w:t>
      </w:r>
      <w:hyperlink r:id="rId12" w:history="1">
        <w:r w:rsidRPr="003C3713">
          <w:rPr>
            <w:rStyle w:val="Hyperlink"/>
            <w:rFonts w:asciiTheme="minorHAnsi" w:hAnsiTheme="minorHAnsi" w:cstheme="minorHAnsi"/>
            <w:sz w:val="20"/>
            <w:lang w:val="en-IE"/>
          </w:rPr>
          <w:t>stacy.picken@telford.gov.uk</w:t>
        </w:r>
      </w:hyperlink>
      <w:r w:rsidRPr="003C3713">
        <w:rPr>
          <w:rFonts w:asciiTheme="minorHAnsi" w:hAnsiTheme="minorHAnsi" w:cstheme="minorHAnsi"/>
          <w:b w:val="0"/>
          <w:sz w:val="20"/>
          <w:lang w:val="en-IE"/>
        </w:rPr>
        <w:t xml:space="preserve">. </w:t>
      </w:r>
    </w:p>
    <w:p w:rsidR="00453ECD" w:rsidRPr="003C3713" w:rsidRDefault="00453ECD" w:rsidP="00453ECD">
      <w:pPr>
        <w:pStyle w:val="DocHeading"/>
        <w:spacing w:after="0"/>
        <w:jc w:val="both"/>
        <w:rPr>
          <w:rFonts w:asciiTheme="minorHAnsi" w:hAnsiTheme="minorHAnsi" w:cstheme="minorHAnsi"/>
          <w:b w:val="0"/>
          <w:sz w:val="20"/>
          <w:lang w:val="en-IE"/>
        </w:rPr>
      </w:pPr>
    </w:p>
    <w:p w:rsidR="00453ECD" w:rsidRPr="003C3713" w:rsidRDefault="00453ECD" w:rsidP="00453ECD">
      <w:pPr>
        <w:pStyle w:val="DocHeading"/>
        <w:spacing w:after="0"/>
        <w:jc w:val="both"/>
        <w:rPr>
          <w:rFonts w:asciiTheme="minorHAnsi" w:hAnsiTheme="minorHAnsi" w:cstheme="minorHAnsi"/>
          <w:sz w:val="20"/>
          <w:lang w:val="en-IE"/>
        </w:rPr>
      </w:pPr>
      <w:r w:rsidRPr="003C3713">
        <w:rPr>
          <w:rFonts w:asciiTheme="minorHAnsi" w:hAnsiTheme="minorHAnsi" w:cstheme="minorHAnsi"/>
          <w:sz w:val="20"/>
          <w:lang w:val="en-IE"/>
        </w:rPr>
        <w:t xml:space="preserve">Academies </w:t>
      </w:r>
      <w:r w:rsidRPr="003C3713">
        <w:rPr>
          <w:rFonts w:asciiTheme="minorHAnsi" w:hAnsiTheme="minorHAnsi" w:cstheme="minorHAnsi"/>
          <w:b w:val="0"/>
          <w:sz w:val="20"/>
          <w:lang w:val="en-IE"/>
        </w:rPr>
        <w:t>should refer all queries to the DFE.</w:t>
      </w:r>
    </w:p>
    <w:p w:rsidR="00FB658E" w:rsidRDefault="00FB658E"/>
    <w:p w:rsidR="00D51FAD" w:rsidRDefault="00D51FAD" w:rsidP="00FF10ED">
      <w:pPr>
        <w:jc w:val="both"/>
        <w:rPr>
          <w:rFonts w:asciiTheme="minorHAnsi" w:hAnsiTheme="minorHAnsi" w:cstheme="minorHAnsi"/>
          <w:b/>
          <w:highlight w:val="yellow"/>
        </w:rPr>
      </w:pPr>
      <w:r>
        <w:rPr>
          <w:rFonts w:asciiTheme="minorHAnsi" w:hAnsiTheme="minorHAnsi" w:cstheme="minorHAnsi"/>
          <w:b/>
          <w:highlight w:val="yellow"/>
        </w:rPr>
        <w:t>Testing your census return:</w:t>
      </w:r>
    </w:p>
    <w:p w:rsidR="00FF10ED" w:rsidRDefault="00FF10ED" w:rsidP="00FF10ED">
      <w:pPr>
        <w:jc w:val="both"/>
        <w:rPr>
          <w:rFonts w:asciiTheme="minorHAnsi" w:hAnsiTheme="minorHAnsi" w:cstheme="minorHAnsi"/>
          <w:b/>
        </w:rPr>
      </w:pPr>
      <w:r w:rsidRPr="00FF10ED">
        <w:rPr>
          <w:rFonts w:asciiTheme="minorHAnsi" w:hAnsiTheme="minorHAnsi" w:cstheme="minorHAnsi"/>
          <w:b/>
          <w:highlight w:val="yellow"/>
        </w:rPr>
        <w:t>A ‘beta’ release of the 2025 summer school census live COLLECT blade is now available for you to become familiar with. This will remain available until 4pm on Friday 9 May at which point the blade will be removed and cleared out in advance of the start of the live collection on Thursday 15 May.</w:t>
      </w:r>
    </w:p>
    <w:p w:rsidR="00FF10ED" w:rsidRDefault="00FF10ED" w:rsidP="00FF10ED">
      <w:pPr>
        <w:jc w:val="both"/>
        <w:rPr>
          <w:rFonts w:asciiTheme="minorHAnsi" w:hAnsiTheme="minorHAnsi" w:cstheme="minorHAnsi"/>
          <w:b/>
        </w:rPr>
      </w:pPr>
    </w:p>
    <w:p w:rsidR="00D51FAD" w:rsidRDefault="00D51FAD" w:rsidP="00FF10ED">
      <w:pPr>
        <w:jc w:val="both"/>
        <w:rPr>
          <w:rFonts w:asciiTheme="minorHAnsi" w:hAnsiTheme="minorHAnsi" w:cstheme="minorHAnsi"/>
          <w:b/>
        </w:rPr>
      </w:pPr>
      <w:r>
        <w:rPr>
          <w:rFonts w:asciiTheme="minorHAnsi" w:hAnsiTheme="minorHAnsi" w:cstheme="minorHAnsi"/>
          <w:b/>
        </w:rPr>
        <w:t>Maintained schools:</w:t>
      </w:r>
    </w:p>
    <w:p w:rsidR="00D51FAD" w:rsidRPr="00FF10ED" w:rsidRDefault="00FF10ED" w:rsidP="00FF10ED">
      <w:pPr>
        <w:jc w:val="both"/>
        <w:rPr>
          <w:rFonts w:asciiTheme="minorHAnsi" w:hAnsiTheme="minorHAnsi" w:cstheme="minorHAnsi"/>
          <w:b/>
        </w:rPr>
      </w:pPr>
      <w:r>
        <w:rPr>
          <w:rFonts w:asciiTheme="minorHAnsi" w:hAnsiTheme="minorHAnsi" w:cstheme="minorHAnsi"/>
          <w:b/>
        </w:rPr>
        <w:t xml:space="preserve">Please send any test files you wish to be uploaded to the </w:t>
      </w:r>
      <w:hyperlink r:id="rId13" w:history="1">
        <w:r w:rsidRPr="003C3713">
          <w:rPr>
            <w:rStyle w:val="Hyperlink"/>
            <w:rFonts w:asciiTheme="minorHAnsi" w:hAnsiTheme="minorHAnsi" w:cstheme="minorHAnsi"/>
            <w:sz w:val="20"/>
            <w:lang w:val="en-IE"/>
          </w:rPr>
          <w:t>School_Organisation@telford.gov.uk</w:t>
        </w:r>
      </w:hyperlink>
      <w:r>
        <w:rPr>
          <w:rStyle w:val="Hyperlink"/>
          <w:rFonts w:asciiTheme="minorHAnsi" w:hAnsiTheme="minorHAnsi" w:cstheme="minorHAnsi"/>
          <w:sz w:val="20"/>
          <w:lang w:val="en-IE"/>
        </w:rPr>
        <w:t xml:space="preserve"> </w:t>
      </w:r>
      <w:r w:rsidR="00D51FAD">
        <w:rPr>
          <w:rFonts w:asciiTheme="minorHAnsi" w:hAnsiTheme="minorHAnsi" w:cstheme="minorHAnsi"/>
          <w:b/>
        </w:rPr>
        <w:t xml:space="preserve"> inbox</w:t>
      </w:r>
      <w:r>
        <w:rPr>
          <w:rFonts w:asciiTheme="minorHAnsi" w:hAnsiTheme="minorHAnsi" w:cstheme="minorHAnsi"/>
          <w:b/>
        </w:rPr>
        <w:t xml:space="preserve"> and they will be processed for you.</w:t>
      </w:r>
    </w:p>
    <w:sectPr w:rsidR="00D51FAD" w:rsidRPr="00FF10ED" w:rsidSect="00B24F80">
      <w:footerReference w:type="even" r:id="rId14"/>
      <w:footerReference w:type="default" r:id="rId15"/>
      <w:footerReference w:type="first" r:id="rId16"/>
      <w:pgSz w:w="11906" w:h="16838" w:code="9"/>
      <w:pgMar w:top="426" w:right="720" w:bottom="284" w:left="720" w:header="567" w:footer="31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DCF" w:rsidRDefault="00D51FAD">
      <w:r>
        <w:separator/>
      </w:r>
    </w:p>
  </w:endnote>
  <w:endnote w:type="continuationSeparator" w:id="0">
    <w:p w:rsidR="00CB4DCF" w:rsidRDefault="00D5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0DA" w:rsidRDefault="00CA6BCF" w:rsidP="001D70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10DA" w:rsidRDefault="005E7A44" w:rsidP="00BE7F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0DA" w:rsidRDefault="00CA6BCF" w:rsidP="001D70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7A44">
      <w:rPr>
        <w:rStyle w:val="PageNumber"/>
        <w:noProof/>
      </w:rPr>
      <w:t>6</w:t>
    </w:r>
    <w:r>
      <w:rPr>
        <w:rStyle w:val="PageNumber"/>
      </w:rPr>
      <w:fldChar w:fldCharType="end"/>
    </w:r>
  </w:p>
  <w:p w:rsidR="00F410DA" w:rsidRDefault="00CA6BCF" w:rsidP="00BE7F0B">
    <w:pPr>
      <w:pStyle w:val="Footer"/>
      <w:ind w:right="360"/>
      <w:jc w:val="right"/>
    </w:pPr>
    <w:r>
      <w:t xml:space="preserve">Page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0DA" w:rsidRDefault="00CA6BCF">
    <w:pPr>
      <w:pStyle w:val="Footer"/>
      <w:jc w:val="right"/>
    </w:pPr>
    <w:r>
      <w:fldChar w:fldCharType="begin"/>
    </w:r>
    <w:r>
      <w:instrText xml:space="preserve"> PAGE   \* MERGEFORMAT </w:instrText>
    </w:r>
    <w:r>
      <w:fldChar w:fldCharType="separate"/>
    </w:r>
    <w:r w:rsidR="005E7A44">
      <w:rPr>
        <w:noProof/>
      </w:rPr>
      <w:t>1</w:t>
    </w:r>
    <w:r>
      <w:fldChar w:fldCharType="end"/>
    </w:r>
  </w:p>
  <w:p w:rsidR="00F410DA" w:rsidRDefault="005E7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DCF" w:rsidRDefault="00D51FAD">
      <w:r>
        <w:separator/>
      </w:r>
    </w:p>
  </w:footnote>
  <w:footnote w:type="continuationSeparator" w:id="0">
    <w:p w:rsidR="00CB4DCF" w:rsidRDefault="00D51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22EB8"/>
    <w:multiLevelType w:val="hybridMultilevel"/>
    <w:tmpl w:val="E5F8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46CCF"/>
    <w:multiLevelType w:val="multilevel"/>
    <w:tmpl w:val="1BD4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0D66D7"/>
    <w:multiLevelType w:val="hybridMultilevel"/>
    <w:tmpl w:val="44F4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03CB0"/>
    <w:multiLevelType w:val="hybridMultilevel"/>
    <w:tmpl w:val="D60E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BF5E2F"/>
    <w:multiLevelType w:val="hybridMultilevel"/>
    <w:tmpl w:val="D658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9901CF"/>
    <w:multiLevelType w:val="hybridMultilevel"/>
    <w:tmpl w:val="08D6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2F0C40"/>
    <w:multiLevelType w:val="hybridMultilevel"/>
    <w:tmpl w:val="B76E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C60FAF"/>
    <w:multiLevelType w:val="hybridMultilevel"/>
    <w:tmpl w:val="C0EE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CD"/>
    <w:rsid w:val="000C55A2"/>
    <w:rsid w:val="000E0222"/>
    <w:rsid w:val="001178E5"/>
    <w:rsid w:val="00146529"/>
    <w:rsid w:val="0022775E"/>
    <w:rsid w:val="00262151"/>
    <w:rsid w:val="00287339"/>
    <w:rsid w:val="002C5D08"/>
    <w:rsid w:val="003E1779"/>
    <w:rsid w:val="003F1353"/>
    <w:rsid w:val="00453ECD"/>
    <w:rsid w:val="004B6E09"/>
    <w:rsid w:val="00501034"/>
    <w:rsid w:val="005E7A44"/>
    <w:rsid w:val="00646B40"/>
    <w:rsid w:val="00845AAD"/>
    <w:rsid w:val="008F506D"/>
    <w:rsid w:val="00912FA8"/>
    <w:rsid w:val="009A2BA1"/>
    <w:rsid w:val="009B3A44"/>
    <w:rsid w:val="00A43C3B"/>
    <w:rsid w:val="00AF6E9C"/>
    <w:rsid w:val="00C33A7E"/>
    <w:rsid w:val="00CA6BCF"/>
    <w:rsid w:val="00CB4DCF"/>
    <w:rsid w:val="00D51FAD"/>
    <w:rsid w:val="00DB25F9"/>
    <w:rsid w:val="00E06D5A"/>
    <w:rsid w:val="00FB658E"/>
    <w:rsid w:val="00FF1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E8571-FA2F-4C35-95EF-F9A33464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ECD"/>
    <w:pPr>
      <w:spacing w:after="0" w:line="240" w:lineRule="auto"/>
    </w:pPr>
    <w:rPr>
      <w:rFonts w:ascii="Arial" w:eastAsia="Times New Roman" w:hAnsi="Arial" w:cs="Times New Roman"/>
      <w:color w:val="00000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3ECD"/>
    <w:pPr>
      <w:widowControl w:val="0"/>
      <w:tabs>
        <w:tab w:val="center" w:pos="4153"/>
        <w:tab w:val="right" w:pos="8306"/>
      </w:tabs>
      <w:jc w:val="both"/>
    </w:pPr>
    <w:rPr>
      <w:color w:val="auto"/>
      <w:sz w:val="22"/>
    </w:rPr>
  </w:style>
  <w:style w:type="character" w:customStyle="1" w:styleId="FooterChar">
    <w:name w:val="Footer Char"/>
    <w:basedOn w:val="DefaultParagraphFont"/>
    <w:link w:val="Footer"/>
    <w:uiPriority w:val="99"/>
    <w:rsid w:val="00453ECD"/>
    <w:rPr>
      <w:rFonts w:ascii="Arial" w:eastAsia="Times New Roman" w:hAnsi="Arial" w:cs="Times New Roman"/>
      <w:szCs w:val="20"/>
      <w:lang w:eastAsia="en-GB"/>
    </w:rPr>
  </w:style>
  <w:style w:type="character" w:styleId="PageNumber">
    <w:name w:val="page number"/>
    <w:basedOn w:val="DefaultParagraphFont"/>
    <w:rsid w:val="00453ECD"/>
  </w:style>
  <w:style w:type="table" w:styleId="TableGrid">
    <w:name w:val="Table Grid"/>
    <w:basedOn w:val="TableNormal"/>
    <w:uiPriority w:val="39"/>
    <w:rsid w:val="00453EC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3ECD"/>
    <w:rPr>
      <w:color w:val="0000FF"/>
      <w:u w:val="single"/>
    </w:rPr>
  </w:style>
  <w:style w:type="paragraph" w:styleId="ListParagraph">
    <w:name w:val="List Paragraph"/>
    <w:basedOn w:val="Normal"/>
    <w:uiPriority w:val="34"/>
    <w:qFormat/>
    <w:rsid w:val="00453ECD"/>
    <w:pPr>
      <w:widowControl w:val="0"/>
      <w:overflowPunct w:val="0"/>
      <w:autoSpaceDE w:val="0"/>
      <w:autoSpaceDN w:val="0"/>
      <w:adjustRightInd w:val="0"/>
      <w:ind w:left="720"/>
      <w:textAlignment w:val="baseline"/>
    </w:pPr>
    <w:rPr>
      <w:color w:val="auto"/>
      <w:lang w:eastAsia="en-US"/>
    </w:rPr>
  </w:style>
  <w:style w:type="paragraph" w:customStyle="1" w:styleId="Default">
    <w:name w:val="Default"/>
    <w:rsid w:val="00453EC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DocHeading">
    <w:name w:val="Doc Heading"/>
    <w:basedOn w:val="Normal"/>
    <w:rsid w:val="00453ECD"/>
    <w:pPr>
      <w:spacing w:after="120"/>
      <w:jc w:val="center"/>
    </w:pPr>
    <w:rPr>
      <w:b/>
      <w:color w:val="auto"/>
      <w:sz w:val="7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12699">
      <w:bodyDiv w:val="1"/>
      <w:marLeft w:val="0"/>
      <w:marRight w:val="0"/>
      <w:marTop w:val="0"/>
      <w:marBottom w:val="0"/>
      <w:divBdr>
        <w:top w:val="none" w:sz="0" w:space="0" w:color="auto"/>
        <w:left w:val="none" w:sz="0" w:space="0" w:color="auto"/>
        <w:bottom w:val="none" w:sz="0" w:space="0" w:color="auto"/>
        <w:right w:val="none" w:sz="0" w:space="0" w:color="auto"/>
      </w:divBdr>
    </w:div>
    <w:div w:id="9621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omplete-the-school-census/census-dates" TargetMode="External"/><Relationship Id="rId13" Type="http://schemas.openxmlformats.org/officeDocument/2006/relationships/hyperlink" Target="mailto:School_Organisation@telford.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complete-the-school-census" TargetMode="External"/><Relationship Id="rId12" Type="http://schemas.openxmlformats.org/officeDocument/2006/relationships/hyperlink" Target="mailto:stacy.picken@telford.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ol_Organisation@telford.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ictselfservice/" TargetMode="External"/><Relationship Id="rId4" Type="http://schemas.openxmlformats.org/officeDocument/2006/relationships/webSettings" Target="webSettings.xml"/><Relationship Id="rId9" Type="http://schemas.openxmlformats.org/officeDocument/2006/relationships/hyperlink" Target="https://services.signin.education.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Finnigan, Eileen</dc:creator>
  <cp:keywords/>
  <dc:description/>
  <cp:lastModifiedBy>Finnigan, Eileen</cp:lastModifiedBy>
  <cp:revision>2</cp:revision>
  <dcterms:created xsi:type="dcterms:W3CDTF">2025-04-30T12:12:00Z</dcterms:created>
  <dcterms:modified xsi:type="dcterms:W3CDTF">2025-04-30T12:12:00Z</dcterms:modified>
</cp:coreProperties>
</file>