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tblCellMar>
          <w:left w:w="0" w:type="dxa"/>
          <w:right w:w="0" w:type="dxa"/>
        </w:tblCellMar>
        <w:tblLook w:val="04A0" w:firstRow="1" w:lastRow="0" w:firstColumn="1" w:lastColumn="0" w:noHBand="0" w:noVBand="1"/>
      </w:tblPr>
      <w:tblGrid>
        <w:gridCol w:w="8105"/>
      </w:tblGrid>
      <w:tr w:rsidR="002601F9" w:rsidTr="002601F9">
        <w:trPr>
          <w:trHeight w:val="1200"/>
        </w:trPr>
        <w:tc>
          <w:tcPr>
            <w:tcW w:w="0" w:type="auto"/>
            <w:tcBorders>
              <w:top w:val="nil"/>
              <w:left w:val="single" w:sz="8" w:space="0" w:color="DDDDDD"/>
              <w:bottom w:val="single" w:sz="8" w:space="0" w:color="DDDDDD"/>
              <w:right w:val="single" w:sz="8" w:space="0" w:color="DDDDDD"/>
            </w:tcBorders>
            <w:shd w:val="clear" w:color="auto" w:fill="B84836"/>
            <w:tcMar>
              <w:top w:w="30" w:type="dxa"/>
              <w:left w:w="30" w:type="dxa"/>
              <w:bottom w:w="30" w:type="dxa"/>
              <w:right w:w="30" w:type="dxa"/>
            </w:tcMar>
            <w:vAlign w:val="center"/>
            <w:hideMark/>
          </w:tcPr>
          <w:p w:rsidR="002601F9" w:rsidRDefault="002601F9">
            <w:pPr>
              <w:pStyle w:val="NormalWeb"/>
              <w:rPr>
                <w:rFonts w:ascii="Arial" w:hAnsi="Arial" w:cs="Arial"/>
                <w:color w:val="000000"/>
              </w:rPr>
            </w:pPr>
            <w:r>
              <w:rPr>
                <w:rStyle w:val="Strong"/>
                <w:rFonts w:ascii="Poppins" w:hAnsi="Poppins"/>
                <w:color w:val="F0EEE9"/>
                <w:sz w:val="72"/>
                <w:szCs w:val="72"/>
              </w:rPr>
              <w:t> </w:t>
            </w:r>
            <w:r>
              <w:rPr>
                <w:rFonts w:ascii="Poppins" w:hAnsi="Poppins"/>
                <w:color w:val="F0EEE9"/>
                <w:sz w:val="72"/>
                <w:szCs w:val="72"/>
              </w:rPr>
              <w:t xml:space="preserve"> </w:t>
            </w:r>
            <w:r>
              <w:rPr>
                <w:rStyle w:val="Strong"/>
                <w:rFonts w:ascii="Poppins" w:hAnsi="Poppins"/>
                <w:color w:val="EFEFEF"/>
                <w:sz w:val="60"/>
                <w:szCs w:val="60"/>
              </w:rPr>
              <w:t>DAC office November newsletter</w:t>
            </w:r>
            <w:r>
              <w:rPr>
                <w:rFonts w:ascii="Poppins" w:hAnsi="Poppins"/>
                <w:color w:val="EFEFEF"/>
                <w:sz w:val="60"/>
                <w:szCs w:val="60"/>
              </w:rPr>
              <w:t xml:space="preserve"> </w:t>
            </w:r>
            <w:r>
              <w:rPr>
                <w:rStyle w:val="Strong"/>
                <w:rFonts w:ascii="Poppins" w:hAnsi="Poppins"/>
                <w:color w:val="EFEFEF"/>
                <w:sz w:val="60"/>
                <w:szCs w:val="60"/>
              </w:rPr>
              <w:t> </w:t>
            </w:r>
            <w:r>
              <w:rPr>
                <w:rFonts w:ascii="Poppins" w:hAnsi="Poppins"/>
                <w:color w:val="EFEFEF"/>
                <w:sz w:val="60"/>
                <w:szCs w:val="60"/>
              </w:rPr>
              <w:t xml:space="preserve"> </w:t>
            </w:r>
            <w:r>
              <w:rPr>
                <w:rFonts w:ascii="Poppins" w:hAnsi="Poppins"/>
                <w:color w:val="FFFFFF"/>
                <w:sz w:val="60"/>
                <w:szCs w:val="60"/>
              </w:rPr>
              <w:t> </w:t>
            </w:r>
            <w:r>
              <w:rPr>
                <w:rFonts w:ascii="Arial" w:hAnsi="Arial" w:cs="Arial"/>
                <w:color w:val="FFFFFF"/>
              </w:rPr>
              <w:t xml:space="preserve"> </w:t>
            </w:r>
            <w:r>
              <w:rPr>
                <w:rFonts w:ascii="Poppins" w:hAnsi="Poppins"/>
                <w:color w:val="FFFFFF"/>
              </w:rPr>
              <w:t> </w:t>
            </w:r>
            <w:r>
              <w:rPr>
                <w:rFonts w:ascii="Arial" w:hAnsi="Arial" w:cs="Arial"/>
                <w:color w:val="FFFFFF"/>
              </w:rPr>
              <w:t xml:space="preserve"> </w:t>
            </w:r>
            <w:r>
              <w:rPr>
                <w:rFonts w:ascii="Poppins" w:hAnsi="Poppins"/>
                <w:color w:val="000000"/>
              </w:rPr>
              <w:t> </w:t>
            </w:r>
            <w:r>
              <w:rPr>
                <w:rFonts w:ascii="Arial" w:hAnsi="Arial" w:cs="Arial"/>
                <w:color w:val="000000"/>
              </w:rPr>
              <w:t xml:space="preserve"> </w:t>
            </w:r>
          </w:p>
        </w:tc>
      </w:tr>
      <w:tr w:rsidR="002601F9" w:rsidTr="002601F9">
        <w:tc>
          <w:tcPr>
            <w:tcW w:w="0" w:type="auto"/>
            <w:tcBorders>
              <w:top w:val="nil"/>
              <w:left w:val="single" w:sz="8" w:space="0" w:color="DDDDDD"/>
              <w:bottom w:val="single" w:sz="8" w:space="0" w:color="DDDDDD"/>
              <w:right w:val="single" w:sz="8" w:space="0" w:color="DDDDDD"/>
            </w:tcBorders>
            <w:tcMar>
              <w:top w:w="30" w:type="dxa"/>
              <w:left w:w="30" w:type="dxa"/>
              <w:bottom w:w="30" w:type="dxa"/>
              <w:right w:w="30" w:type="dxa"/>
            </w:tcMar>
            <w:vAlign w:val="center"/>
          </w:tcPr>
          <w:p w:rsidR="002601F9" w:rsidRDefault="002601F9">
            <w:pPr>
              <w:pStyle w:val="NormalWeb"/>
              <w:rPr>
                <w:rFonts w:ascii="Arial" w:hAnsi="Arial" w:cs="Arial"/>
                <w:color w:val="000000"/>
              </w:rPr>
            </w:pPr>
          </w:p>
          <w:p w:rsidR="002601F9" w:rsidRDefault="002601F9">
            <w:pPr>
              <w:pStyle w:val="NormalWeb"/>
              <w:rPr>
                <w:rFonts w:ascii="Arial" w:hAnsi="Arial" w:cs="Arial"/>
                <w:color w:val="000000"/>
              </w:rPr>
            </w:pPr>
            <w:r>
              <w:rPr>
                <w:rFonts w:ascii="Poppins" w:hAnsi="Poppins"/>
                <w:color w:val="000000"/>
              </w:rPr>
              <w:t>Hello!</w:t>
            </w:r>
            <w:r>
              <w:rPr>
                <w:rFonts w:ascii="Arial" w:hAnsi="Arial" w:cs="Arial"/>
                <w:color w:val="000000"/>
              </w:rPr>
              <w:t xml:space="preserve"> </w:t>
            </w:r>
          </w:p>
          <w:p w:rsidR="002601F9" w:rsidRDefault="002601F9">
            <w:pPr>
              <w:pStyle w:val="NormalWeb"/>
              <w:rPr>
                <w:rFonts w:ascii="Arial" w:hAnsi="Arial" w:cs="Arial"/>
                <w:color w:val="000000"/>
              </w:rPr>
            </w:pPr>
            <w:r>
              <w:rPr>
                <w:rFonts w:ascii="Poppins" w:hAnsi="Poppins"/>
                <w:color w:val="000000"/>
              </w:rPr>
              <w:t>Welcome to the Domestic Abuse Commissioner's November newsletter where you will find updates from our office, the domestic abuse sector, government and more.</w:t>
            </w:r>
            <w:r>
              <w:rPr>
                <w:rFonts w:ascii="Arial" w:hAnsi="Arial" w:cs="Arial"/>
                <w:color w:val="000000"/>
              </w:rPr>
              <w:t xml:space="preserve"> </w:t>
            </w:r>
          </w:p>
          <w:p w:rsidR="002601F9" w:rsidRDefault="002601F9">
            <w:pPr>
              <w:pStyle w:val="NormalWeb"/>
              <w:rPr>
                <w:rFonts w:ascii="Arial" w:hAnsi="Arial" w:cs="Arial"/>
                <w:color w:val="000000"/>
              </w:rPr>
            </w:pPr>
            <w:r>
              <w:rPr>
                <w:rFonts w:ascii="Poppins" w:hAnsi="Poppins"/>
                <w:color w:val="000000"/>
              </w:rPr>
              <w:t>Very best wishes,</w:t>
            </w:r>
            <w:r>
              <w:rPr>
                <w:rFonts w:ascii="Arial" w:hAnsi="Arial" w:cs="Arial"/>
                <w:color w:val="000000"/>
              </w:rPr>
              <w:t xml:space="preserve"> </w:t>
            </w:r>
          </w:p>
          <w:p w:rsidR="002601F9" w:rsidRDefault="002601F9">
            <w:pPr>
              <w:pStyle w:val="NormalWeb"/>
              <w:rPr>
                <w:rFonts w:ascii="Arial" w:hAnsi="Arial" w:cs="Arial"/>
                <w:color w:val="000000"/>
              </w:rPr>
            </w:pPr>
            <w:r>
              <w:rPr>
                <w:rFonts w:ascii="Poppins" w:hAnsi="Poppins"/>
                <w:color w:val="000000"/>
              </w:rPr>
              <w:t>The DAC Office</w:t>
            </w:r>
            <w:r>
              <w:rPr>
                <w:rFonts w:ascii="Arial" w:hAnsi="Arial" w:cs="Arial"/>
                <w:color w:val="000000"/>
              </w:rPr>
              <w:t xml:space="preserve"> </w:t>
            </w:r>
          </w:p>
        </w:tc>
      </w:tr>
      <w:tr w:rsidR="002601F9" w:rsidTr="002601F9">
        <w:tc>
          <w:tcPr>
            <w:tcW w:w="0" w:type="auto"/>
            <w:tcBorders>
              <w:top w:val="nil"/>
              <w:left w:val="single" w:sz="8" w:space="0" w:color="DDDDDD"/>
              <w:bottom w:val="single" w:sz="8" w:space="0" w:color="DDDDDD"/>
              <w:right w:val="single" w:sz="8" w:space="0" w:color="DDDDDD"/>
            </w:tcBorders>
            <w:shd w:val="clear" w:color="auto" w:fill="E89743"/>
            <w:tcMar>
              <w:top w:w="30" w:type="dxa"/>
              <w:left w:w="30" w:type="dxa"/>
              <w:bottom w:w="30" w:type="dxa"/>
              <w:right w:w="30" w:type="dxa"/>
            </w:tcMar>
            <w:vAlign w:val="center"/>
            <w:hideMark/>
          </w:tcPr>
          <w:p w:rsidR="002601F9" w:rsidRDefault="002601F9">
            <w:pPr>
              <w:rPr>
                <w:rFonts w:ascii="Arial" w:hAnsi="Arial" w:cs="Arial"/>
                <w:color w:val="000000"/>
              </w:rPr>
            </w:pPr>
            <w:r>
              <w:rPr>
                <w:rFonts w:ascii="Poppins" w:hAnsi="Poppins"/>
                <w:color w:val="000000"/>
                <w:sz w:val="60"/>
                <w:szCs w:val="60"/>
              </w:rPr>
              <w:t> </w:t>
            </w:r>
            <w:r>
              <w:rPr>
                <w:rFonts w:ascii="Arial" w:hAnsi="Arial" w:cs="Arial"/>
                <w:color w:val="000000"/>
              </w:rPr>
              <w:t xml:space="preserve"> </w:t>
            </w:r>
            <w:r>
              <w:rPr>
                <w:rStyle w:val="Strong"/>
                <w:rFonts w:ascii="Poppins" w:hAnsi="Poppins"/>
                <w:color w:val="FFFFFF"/>
                <w:sz w:val="60"/>
                <w:szCs w:val="60"/>
              </w:rPr>
              <w:t>From the DAC team</w:t>
            </w:r>
            <w:r>
              <w:rPr>
                <w:rStyle w:val="Strong"/>
                <w:rFonts w:ascii="Poppins" w:hAnsi="Poppins"/>
                <w:color w:val="000000"/>
              </w:rPr>
              <w:t xml:space="preserve"> </w:t>
            </w:r>
          </w:p>
        </w:tc>
      </w:tr>
      <w:tr w:rsidR="002601F9" w:rsidTr="002601F9">
        <w:tc>
          <w:tcPr>
            <w:tcW w:w="0" w:type="auto"/>
            <w:tcBorders>
              <w:top w:val="nil"/>
              <w:left w:val="single" w:sz="8" w:space="0" w:color="DDDDDD"/>
              <w:bottom w:val="single" w:sz="8" w:space="0" w:color="DDDDDD"/>
              <w:right w:val="single" w:sz="8" w:space="0" w:color="DDDDDD"/>
            </w:tcBorders>
            <w:tcMar>
              <w:top w:w="30" w:type="dxa"/>
              <w:left w:w="30" w:type="dxa"/>
              <w:bottom w:w="30" w:type="dxa"/>
              <w:right w:w="30" w:type="dxa"/>
            </w:tcMar>
            <w:vAlign w:val="center"/>
          </w:tcPr>
          <w:p w:rsidR="002601F9" w:rsidRDefault="002601F9">
            <w:pPr>
              <w:rPr>
                <w:rFonts w:ascii="Arial" w:hAnsi="Arial" w:cs="Arial"/>
                <w:color w:val="000000"/>
              </w:rPr>
            </w:pPr>
            <w:r>
              <w:rPr>
                <w:rStyle w:val="Strong"/>
                <w:rFonts w:ascii="Poppins" w:hAnsi="Poppins"/>
                <w:color w:val="000000"/>
              </w:rPr>
              <w:t> </w:t>
            </w:r>
            <w:r>
              <w:rPr>
                <w:rFonts w:ascii="Poppins" w:hAnsi="Poppins"/>
                <w:color w:val="000000"/>
              </w:rPr>
              <w:t xml:space="preserve"> </w:t>
            </w:r>
            <w:r>
              <w:rPr>
                <w:rFonts w:ascii="Poppins" w:hAnsi="Poppins"/>
                <w:color w:val="000000"/>
              </w:rPr>
              <w:br/>
            </w:r>
            <w:r>
              <w:rPr>
                <w:rStyle w:val="Strong"/>
                <w:rFonts w:ascii="Poppins" w:hAnsi="Poppins"/>
                <w:color w:val="000000"/>
              </w:rPr>
              <w:t xml:space="preserve">Firewall briefing  </w:t>
            </w:r>
          </w:p>
          <w:p w:rsidR="002601F9" w:rsidRDefault="002601F9">
            <w:pPr>
              <w:numPr>
                <w:ilvl w:val="0"/>
                <w:numId w:val="1"/>
              </w:numPr>
              <w:spacing w:after="80"/>
              <w:rPr>
                <w:rFonts w:ascii="Poppins" w:eastAsia="Times New Roman" w:hAnsi="Poppins"/>
                <w:color w:val="000000"/>
              </w:rPr>
            </w:pPr>
            <w:r>
              <w:rPr>
                <w:rFonts w:ascii="Poppins" w:eastAsia="Times New Roman" w:hAnsi="Poppins"/>
                <w:color w:val="000000"/>
              </w:rPr>
              <w:t xml:space="preserve">We published our briefing – </w:t>
            </w:r>
            <w:hyperlink r:id="rId5" w:tgtFrame="_blank" w:history="1">
              <w:r>
                <w:rPr>
                  <w:rStyle w:val="Emphasis"/>
                  <w:rFonts w:ascii="Poppins" w:eastAsia="Times New Roman" w:hAnsi="Poppins"/>
                  <w:color w:val="0000FF"/>
                  <w:u w:val="single"/>
                </w:rPr>
                <w:t xml:space="preserve">Safety </w:t>
              </w:r>
              <w:proofErr w:type="gramStart"/>
              <w:r>
                <w:rPr>
                  <w:rStyle w:val="Emphasis"/>
                  <w:rFonts w:ascii="Poppins" w:eastAsia="Times New Roman" w:hAnsi="Poppins"/>
                  <w:color w:val="0000FF"/>
                  <w:u w:val="single"/>
                </w:rPr>
                <w:t>Before</w:t>
              </w:r>
              <w:proofErr w:type="gramEnd"/>
              <w:r>
                <w:rPr>
                  <w:rStyle w:val="Emphasis"/>
                  <w:rFonts w:ascii="Poppins" w:eastAsia="Times New Roman" w:hAnsi="Poppins"/>
                  <w:color w:val="0000FF"/>
                  <w:u w:val="single"/>
                </w:rPr>
                <w:t xml:space="preserve"> Status: How to ensure the Victims and Prisoners Bill meets the needs of all victims</w:t>
              </w:r>
              <w:r>
                <w:rPr>
                  <w:rStyle w:val="Hyperlink"/>
                  <w:rFonts w:ascii="Poppins" w:eastAsia="Times New Roman" w:hAnsi="Poppins"/>
                </w:rPr>
                <w:t xml:space="preserve"> </w:t>
              </w:r>
            </w:hyperlink>
            <w:r>
              <w:rPr>
                <w:rFonts w:ascii="Poppins" w:eastAsia="Times New Roman" w:hAnsi="Poppins"/>
                <w:color w:val="000000"/>
              </w:rPr>
              <w:t>– on 9</w:t>
            </w:r>
            <w:r>
              <w:rPr>
                <w:rFonts w:ascii="Poppins" w:eastAsia="Times New Roman" w:hAnsi="Poppins"/>
                <w:color w:val="000000"/>
                <w:vertAlign w:val="superscript"/>
              </w:rPr>
              <w:t>th</w:t>
            </w:r>
            <w:r>
              <w:rPr>
                <w:rFonts w:ascii="Poppins" w:eastAsia="Times New Roman" w:hAnsi="Poppins"/>
                <w:color w:val="000000"/>
              </w:rPr>
              <w:t xml:space="preserve"> November.</w:t>
            </w:r>
          </w:p>
          <w:p w:rsidR="002601F9" w:rsidRDefault="002601F9">
            <w:pPr>
              <w:numPr>
                <w:ilvl w:val="0"/>
                <w:numId w:val="1"/>
              </w:numPr>
              <w:spacing w:before="100" w:beforeAutospacing="1" w:after="100" w:afterAutospacing="1"/>
              <w:rPr>
                <w:rFonts w:ascii="Poppins" w:eastAsia="Times New Roman" w:hAnsi="Poppins"/>
                <w:color w:val="000000"/>
              </w:rPr>
            </w:pPr>
            <w:r>
              <w:rPr>
                <w:rFonts w:ascii="Poppins" w:eastAsia="Times New Roman" w:hAnsi="Poppins"/>
                <w:color w:val="000000"/>
              </w:rPr>
              <w:t>It revealed that all police forces in England &amp; Wales had shared the data of migrant domestic abuse survivors with Immigration Enforcement.</w:t>
            </w:r>
          </w:p>
          <w:p w:rsidR="002601F9" w:rsidRDefault="002601F9">
            <w:pPr>
              <w:numPr>
                <w:ilvl w:val="0"/>
                <w:numId w:val="1"/>
              </w:numPr>
              <w:spacing w:after="80"/>
              <w:rPr>
                <w:rFonts w:ascii="Poppins" w:eastAsia="Times New Roman" w:hAnsi="Poppins"/>
                <w:color w:val="000000"/>
              </w:rPr>
            </w:pPr>
            <w:r>
              <w:rPr>
                <w:rFonts w:ascii="Poppins" w:eastAsia="Times New Roman" w:hAnsi="Poppins"/>
                <w:color w:val="000000"/>
              </w:rPr>
              <w:t>In order to stop this practice that prevents survivors from coming forward, the Commissioner is calling on government to implement a Firewall in the Victims &amp; Prisoners Bill.</w:t>
            </w:r>
          </w:p>
          <w:p w:rsidR="002601F9" w:rsidRDefault="002601F9">
            <w:pPr>
              <w:numPr>
                <w:ilvl w:val="0"/>
                <w:numId w:val="1"/>
              </w:numPr>
              <w:spacing w:after="80"/>
              <w:rPr>
                <w:rFonts w:ascii="Poppins" w:eastAsia="Times New Roman" w:hAnsi="Poppins"/>
                <w:color w:val="000000"/>
              </w:rPr>
            </w:pPr>
            <w:r>
              <w:rPr>
                <w:rFonts w:ascii="Poppins" w:eastAsia="Times New Roman" w:hAnsi="Poppins"/>
                <w:color w:val="000000"/>
              </w:rPr>
              <w:t xml:space="preserve">We got some great press coverage from the BBC, Guardian and Independent which you can see </w:t>
            </w:r>
            <w:hyperlink r:id="rId6"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rPr>
                <w:rFonts w:ascii="Arial" w:hAnsi="Arial" w:cs="Arial"/>
                <w:color w:val="000000"/>
              </w:rPr>
            </w:pPr>
            <w:r>
              <w:rPr>
                <w:rStyle w:val="Strong"/>
                <w:rFonts w:ascii="Poppins" w:hAnsi="Poppins"/>
                <w:color w:val="000000"/>
              </w:rPr>
              <w:t xml:space="preserve">  </w:t>
            </w:r>
            <w:r>
              <w:rPr>
                <w:rFonts w:ascii="Poppins" w:hAnsi="Poppins"/>
                <w:color w:val="000000"/>
              </w:rPr>
              <w:br/>
            </w:r>
            <w:r>
              <w:rPr>
                <w:rStyle w:val="Strong"/>
                <w:rFonts w:ascii="Poppins" w:hAnsi="Poppins"/>
                <w:color w:val="000000"/>
              </w:rPr>
              <w:t>Victims &amp; Prisoners Bill event </w:t>
            </w:r>
            <w:r>
              <w:rPr>
                <w:rFonts w:ascii="Poppins" w:hAnsi="Poppins"/>
                <w:color w:val="000000"/>
              </w:rPr>
              <w:t xml:space="preserve"> </w:t>
            </w:r>
          </w:p>
          <w:p w:rsidR="002601F9" w:rsidRDefault="002601F9">
            <w:pPr>
              <w:numPr>
                <w:ilvl w:val="0"/>
                <w:numId w:val="2"/>
              </w:numPr>
              <w:rPr>
                <w:rFonts w:ascii="Poppins" w:eastAsia="Times New Roman" w:hAnsi="Poppins"/>
                <w:color w:val="000000"/>
              </w:rPr>
            </w:pPr>
            <w:r>
              <w:rPr>
                <w:rFonts w:ascii="Poppins" w:eastAsia="Times New Roman" w:hAnsi="Poppins"/>
                <w:color w:val="000000"/>
              </w:rPr>
              <w:t>We hosted a virtual event for the Victims and Prisoners Bill on 15th November.</w:t>
            </w:r>
          </w:p>
          <w:p w:rsidR="002601F9" w:rsidRDefault="002601F9">
            <w:pPr>
              <w:numPr>
                <w:ilvl w:val="0"/>
                <w:numId w:val="2"/>
              </w:numPr>
              <w:rPr>
                <w:rFonts w:ascii="Poppins" w:eastAsia="Times New Roman" w:hAnsi="Poppins"/>
                <w:color w:val="000000"/>
              </w:rPr>
            </w:pPr>
            <w:r>
              <w:rPr>
                <w:rFonts w:ascii="Poppins" w:eastAsia="Times New Roman" w:hAnsi="Poppins"/>
                <w:color w:val="000000"/>
              </w:rPr>
              <w:t>The Commissioner spoke about our office’s priorities for the Bill: ensuring that support is offered to all victims and survivors, through expansion of provision of community-based services and support for migrant victims and survivors to report domestic abuse to the police and other statutory services.</w:t>
            </w:r>
          </w:p>
          <w:p w:rsidR="002601F9" w:rsidRDefault="002601F9">
            <w:pPr>
              <w:numPr>
                <w:ilvl w:val="0"/>
                <w:numId w:val="2"/>
              </w:numPr>
              <w:rPr>
                <w:rFonts w:ascii="Poppins" w:eastAsia="Times New Roman" w:hAnsi="Poppins"/>
                <w:color w:val="000000"/>
              </w:rPr>
            </w:pPr>
            <w:r>
              <w:rPr>
                <w:rFonts w:ascii="Poppins" w:eastAsia="Times New Roman" w:hAnsi="Poppins"/>
                <w:color w:val="000000"/>
              </w:rPr>
              <w:t xml:space="preserve">Read our briefing for the Bill </w:t>
            </w:r>
            <w:hyperlink r:id="rId7"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rPr>
                <w:rFonts w:ascii="Arial" w:hAnsi="Arial" w:cs="Arial"/>
                <w:color w:val="000000"/>
              </w:rPr>
            </w:pPr>
            <w:r>
              <w:rPr>
                <w:rFonts w:ascii="Poppins" w:hAnsi="Poppins"/>
                <w:color w:val="000000"/>
              </w:rPr>
              <w:br/>
            </w:r>
            <w:r>
              <w:rPr>
                <w:rStyle w:val="Strong"/>
                <w:rFonts w:ascii="Poppins" w:hAnsi="Poppins"/>
                <w:color w:val="000000"/>
              </w:rPr>
              <w:t>Take part in the Commissioner's Domestic Homicide Oversight Mechanism pilot</w:t>
            </w:r>
            <w:r>
              <w:rPr>
                <w:rFonts w:ascii="Poppins" w:hAnsi="Poppins"/>
                <w:color w:val="000000"/>
              </w:rPr>
              <w:t xml:space="preserve"> </w:t>
            </w:r>
          </w:p>
          <w:p w:rsidR="002601F9" w:rsidRDefault="002601F9">
            <w:pPr>
              <w:numPr>
                <w:ilvl w:val="0"/>
                <w:numId w:val="3"/>
              </w:numPr>
              <w:rPr>
                <w:rFonts w:ascii="Poppins" w:eastAsia="Times New Roman" w:hAnsi="Poppins"/>
                <w:color w:val="000000"/>
              </w:rPr>
            </w:pPr>
            <w:r>
              <w:rPr>
                <w:rFonts w:ascii="Poppins" w:eastAsia="Times New Roman" w:hAnsi="Poppins"/>
                <w:color w:val="000000"/>
              </w:rPr>
              <w:t>The Domestic Abuse Commissioner is inviting expressions of interest from Community Safety Partnerships and Police and Crime Commissioners to take part in a 12-monthpilot of two local domestic homicide oversight models.</w:t>
            </w:r>
          </w:p>
          <w:p w:rsidR="002601F9" w:rsidRDefault="002601F9">
            <w:pPr>
              <w:numPr>
                <w:ilvl w:val="0"/>
                <w:numId w:val="3"/>
              </w:numPr>
              <w:rPr>
                <w:rFonts w:ascii="Poppins" w:eastAsia="Times New Roman" w:hAnsi="Poppins"/>
                <w:color w:val="000000"/>
              </w:rPr>
            </w:pPr>
            <w:r>
              <w:rPr>
                <w:rFonts w:ascii="Poppins" w:eastAsia="Times New Roman" w:hAnsi="Poppins"/>
                <w:color w:val="000000"/>
              </w:rPr>
              <w:t>The deadline for expressions of interest is 1st December 2023.</w:t>
            </w:r>
          </w:p>
          <w:p w:rsidR="002601F9" w:rsidRDefault="002601F9">
            <w:pPr>
              <w:numPr>
                <w:ilvl w:val="0"/>
                <w:numId w:val="3"/>
              </w:numPr>
              <w:rPr>
                <w:rFonts w:ascii="Poppins" w:eastAsia="Times New Roman" w:hAnsi="Poppins"/>
                <w:color w:val="000000"/>
              </w:rPr>
            </w:pPr>
            <w:r>
              <w:rPr>
                <w:rFonts w:ascii="Poppins" w:eastAsia="Times New Roman" w:hAnsi="Poppins"/>
                <w:color w:val="000000"/>
              </w:rPr>
              <w:lastRenderedPageBreak/>
              <w:t xml:space="preserve">If you have a lead role or DHR role within your local CSP or PCC area and would like more information on the local oversight pilot and how to express an interest, please </w:t>
            </w:r>
            <w:hyperlink r:id="rId8" w:history="1">
              <w:r>
                <w:rPr>
                  <w:rStyle w:val="Hyperlink"/>
                  <w:rFonts w:ascii="Poppins" w:eastAsia="Times New Roman" w:hAnsi="Poppins"/>
                </w:rPr>
                <w:t>get in touch</w:t>
              </w:r>
            </w:hyperlink>
            <w:r>
              <w:rPr>
                <w:rFonts w:ascii="Poppins" w:eastAsia="Times New Roman" w:hAnsi="Poppins"/>
                <w:color w:val="000000"/>
              </w:rPr>
              <w:t>. </w:t>
            </w:r>
          </w:p>
          <w:p w:rsidR="002601F9" w:rsidRDefault="002601F9">
            <w:pPr>
              <w:rPr>
                <w:rFonts w:ascii="Arial" w:hAnsi="Arial" w:cs="Arial"/>
                <w:color w:val="000000"/>
              </w:rPr>
            </w:pPr>
            <w:r>
              <w:rPr>
                <w:rFonts w:ascii="Poppins" w:hAnsi="Poppins"/>
                <w:b/>
                <w:bCs/>
                <w:color w:val="000000"/>
              </w:rPr>
              <w:br/>
            </w:r>
            <w:r>
              <w:rPr>
                <w:rStyle w:val="Strong"/>
                <w:rFonts w:ascii="Poppins" w:hAnsi="Poppins"/>
                <w:color w:val="000000"/>
              </w:rPr>
              <w:t>Survivor network launch</w:t>
            </w:r>
            <w:r>
              <w:rPr>
                <w:rFonts w:ascii="Poppins" w:hAnsi="Poppins"/>
                <w:color w:val="000000"/>
              </w:rPr>
              <w:t xml:space="preserve"> </w:t>
            </w:r>
          </w:p>
          <w:p w:rsidR="002601F9" w:rsidRDefault="002601F9">
            <w:pPr>
              <w:numPr>
                <w:ilvl w:val="0"/>
                <w:numId w:val="4"/>
              </w:numPr>
              <w:spacing w:before="100" w:beforeAutospacing="1" w:after="100" w:afterAutospacing="1"/>
              <w:rPr>
                <w:rFonts w:ascii="Poppins" w:eastAsia="Times New Roman" w:hAnsi="Poppins"/>
                <w:color w:val="000000"/>
              </w:rPr>
            </w:pPr>
            <w:r>
              <w:rPr>
                <w:rFonts w:ascii="Poppins" w:eastAsia="Times New Roman" w:hAnsi="Poppins"/>
                <w:color w:val="000000"/>
              </w:rPr>
              <w:t xml:space="preserve">Our virtual survivor network, VOICES at the DAC, will be launching in the </w:t>
            </w:r>
            <w:proofErr w:type="gramStart"/>
            <w:r>
              <w:rPr>
                <w:rFonts w:ascii="Poppins" w:eastAsia="Times New Roman" w:hAnsi="Poppins"/>
                <w:color w:val="000000"/>
              </w:rPr>
              <w:t>new year</w:t>
            </w:r>
            <w:proofErr w:type="gramEnd"/>
            <w:r>
              <w:rPr>
                <w:rFonts w:ascii="Poppins" w:eastAsia="Times New Roman" w:hAnsi="Poppins"/>
                <w:color w:val="000000"/>
              </w:rPr>
              <w:t>.</w:t>
            </w:r>
          </w:p>
          <w:p w:rsidR="002601F9" w:rsidRDefault="002601F9">
            <w:pPr>
              <w:numPr>
                <w:ilvl w:val="0"/>
                <w:numId w:val="4"/>
              </w:numPr>
              <w:rPr>
                <w:rFonts w:ascii="Poppins" w:eastAsia="Times New Roman" w:hAnsi="Poppins"/>
                <w:color w:val="000000"/>
              </w:rPr>
            </w:pPr>
            <w:r>
              <w:rPr>
                <w:rFonts w:ascii="Poppins" w:eastAsia="Times New Roman" w:hAnsi="Poppins"/>
                <w:color w:val="000000"/>
              </w:rPr>
              <w:t xml:space="preserve">Survivors will be able to sign up to the virtual platform, to hear of engagement opportunities in our office and beyond. </w:t>
            </w:r>
          </w:p>
          <w:p w:rsidR="002601F9" w:rsidRDefault="002601F9">
            <w:pPr>
              <w:numPr>
                <w:ilvl w:val="0"/>
                <w:numId w:val="4"/>
              </w:numPr>
              <w:rPr>
                <w:rFonts w:ascii="Poppins" w:eastAsia="Times New Roman" w:hAnsi="Poppins"/>
                <w:color w:val="000000"/>
              </w:rPr>
            </w:pPr>
            <w:r>
              <w:rPr>
                <w:rFonts w:ascii="Poppins" w:eastAsia="Times New Roman" w:hAnsi="Poppins"/>
                <w:color w:val="000000"/>
              </w:rPr>
              <w:t xml:space="preserve">We will be sharing more information about the network and sign up closer to the launch, but if you would like more information at this stage, please </w:t>
            </w:r>
            <w:hyperlink r:id="rId9" w:history="1">
              <w:r>
                <w:rPr>
                  <w:rStyle w:val="Hyperlink"/>
                  <w:rFonts w:ascii="Poppins" w:eastAsia="Times New Roman" w:hAnsi="Poppins"/>
                </w:rPr>
                <w:t>get in touch</w:t>
              </w:r>
            </w:hyperlink>
            <w:r>
              <w:rPr>
                <w:rFonts w:ascii="Poppins" w:eastAsia="Times New Roman" w:hAnsi="Poppins"/>
                <w:color w:val="000000"/>
              </w:rPr>
              <w:t>.</w:t>
            </w:r>
          </w:p>
          <w:p w:rsidR="002601F9" w:rsidRDefault="002601F9">
            <w:pPr>
              <w:rPr>
                <w:rFonts w:ascii="Arial" w:hAnsi="Arial" w:cs="Arial"/>
                <w:color w:val="000000"/>
              </w:rPr>
            </w:pP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Are you delivering or wanting to deliver lived experience work in, or on behalf of a local authority?</w:t>
            </w:r>
            <w:r>
              <w:rPr>
                <w:rFonts w:ascii="Poppins" w:hAnsi="Poppins"/>
                <w:color w:val="000000"/>
              </w:rPr>
              <w:t xml:space="preserve"> </w:t>
            </w:r>
          </w:p>
          <w:p w:rsidR="002601F9" w:rsidRDefault="002601F9">
            <w:pPr>
              <w:numPr>
                <w:ilvl w:val="0"/>
                <w:numId w:val="5"/>
              </w:numPr>
              <w:rPr>
                <w:rFonts w:ascii="Poppins" w:eastAsia="Times New Roman" w:hAnsi="Poppins"/>
                <w:color w:val="000000"/>
              </w:rPr>
            </w:pPr>
            <w:r>
              <w:rPr>
                <w:rFonts w:ascii="Poppins" w:eastAsia="Times New Roman" w:hAnsi="Poppins"/>
                <w:color w:val="000000"/>
              </w:rPr>
              <w:t>In our recent survey of those delivering survivor engagement, respondents were particularly keen to hear hearing of how others are implementing this work, and to have the opportunity to network with them.</w:t>
            </w:r>
          </w:p>
          <w:p w:rsidR="002601F9" w:rsidRDefault="002601F9">
            <w:pPr>
              <w:numPr>
                <w:ilvl w:val="0"/>
                <w:numId w:val="5"/>
              </w:numPr>
              <w:rPr>
                <w:rFonts w:ascii="Poppins" w:eastAsia="Times New Roman" w:hAnsi="Poppins"/>
                <w:color w:val="000000"/>
              </w:rPr>
            </w:pPr>
            <w:r>
              <w:rPr>
                <w:rFonts w:ascii="Poppins" w:eastAsia="Times New Roman" w:hAnsi="Poppins"/>
                <w:color w:val="000000"/>
              </w:rPr>
              <w:t>In response to this we will be hosting our online ‘Local Authority Lived Experience Good Practice Networking’ event on Tuesday 12th December, 10.00-12.00.</w:t>
            </w:r>
          </w:p>
          <w:p w:rsidR="002601F9" w:rsidRDefault="002601F9">
            <w:pPr>
              <w:numPr>
                <w:ilvl w:val="0"/>
                <w:numId w:val="5"/>
              </w:numPr>
              <w:rPr>
                <w:rFonts w:ascii="Poppins" w:eastAsia="Times New Roman" w:hAnsi="Poppins"/>
                <w:color w:val="000000"/>
              </w:rPr>
            </w:pPr>
            <w:r>
              <w:rPr>
                <w:rFonts w:ascii="Poppins" w:eastAsia="Times New Roman" w:hAnsi="Poppins"/>
                <w:color w:val="000000"/>
              </w:rPr>
              <w:t xml:space="preserve">Come and hear how three different local authorities are engaging survivors, and network with peers. Please </w:t>
            </w:r>
            <w:hyperlink r:id="rId10" w:history="1">
              <w:r>
                <w:rPr>
                  <w:rStyle w:val="Hyperlink"/>
                  <w:rFonts w:ascii="Poppins" w:eastAsia="Times New Roman" w:hAnsi="Poppins"/>
                </w:rPr>
                <w:t>get in touch</w:t>
              </w:r>
            </w:hyperlink>
            <w:r>
              <w:rPr>
                <w:rFonts w:ascii="Poppins" w:eastAsia="Times New Roman" w:hAnsi="Poppins"/>
                <w:color w:val="000000"/>
              </w:rPr>
              <w:t xml:space="preserve"> if you wish to attend. </w:t>
            </w:r>
          </w:p>
          <w:p w:rsidR="002601F9" w:rsidRDefault="002601F9">
            <w:pPr>
              <w:rPr>
                <w:rFonts w:ascii="Arial" w:hAnsi="Arial" w:cs="Arial"/>
                <w:color w:val="000000"/>
              </w:rPr>
            </w:pP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Supporting Male Victims of Abuse Day</w:t>
            </w:r>
            <w:r>
              <w:rPr>
                <w:rFonts w:ascii="Poppins" w:hAnsi="Poppins"/>
                <w:color w:val="000000"/>
              </w:rPr>
              <w:t xml:space="preserve"> </w:t>
            </w:r>
          </w:p>
          <w:p w:rsidR="002601F9" w:rsidRDefault="002601F9">
            <w:pPr>
              <w:numPr>
                <w:ilvl w:val="0"/>
                <w:numId w:val="6"/>
              </w:numPr>
              <w:rPr>
                <w:rFonts w:ascii="Poppins" w:eastAsia="Times New Roman" w:hAnsi="Poppins"/>
                <w:color w:val="000000"/>
              </w:rPr>
            </w:pPr>
            <w:r>
              <w:rPr>
                <w:rFonts w:ascii="Poppins" w:eastAsia="Times New Roman" w:hAnsi="Poppins"/>
                <w:color w:val="000000"/>
              </w:rPr>
              <w:t>It was Supporting Male Victims of Abuse Day on 2nd November.</w:t>
            </w:r>
          </w:p>
          <w:p w:rsidR="002601F9" w:rsidRDefault="002601F9">
            <w:pPr>
              <w:numPr>
                <w:ilvl w:val="0"/>
                <w:numId w:val="6"/>
              </w:numPr>
              <w:rPr>
                <w:rFonts w:ascii="Poppins" w:eastAsia="Times New Roman" w:hAnsi="Poppins"/>
                <w:color w:val="000000"/>
              </w:rPr>
            </w:pPr>
            <w:r>
              <w:rPr>
                <w:rFonts w:ascii="Poppins" w:eastAsia="Times New Roman" w:hAnsi="Poppins"/>
                <w:color w:val="000000"/>
              </w:rPr>
              <w:t>To mark this, we spoke to Behind Closed Doors, a domestic abuse service in Leeds which has been running dedicated domestic abuse service for men since 2011.</w:t>
            </w:r>
          </w:p>
          <w:p w:rsidR="002601F9" w:rsidRDefault="002601F9">
            <w:pPr>
              <w:numPr>
                <w:ilvl w:val="0"/>
                <w:numId w:val="6"/>
              </w:numPr>
              <w:rPr>
                <w:rFonts w:ascii="Poppins" w:eastAsia="Times New Roman" w:hAnsi="Poppins"/>
                <w:color w:val="000000"/>
              </w:rPr>
            </w:pPr>
            <w:r>
              <w:rPr>
                <w:rFonts w:ascii="Poppins" w:eastAsia="Times New Roman" w:hAnsi="Poppins"/>
                <w:color w:val="000000"/>
              </w:rPr>
              <w:t xml:space="preserve">You can read the blog </w:t>
            </w:r>
            <w:hyperlink r:id="rId11"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Advance notice of request for information: domestic abuse services for children</w:t>
            </w:r>
            <w:r>
              <w:rPr>
                <w:rFonts w:ascii="Poppins" w:hAnsi="Poppins"/>
                <w:color w:val="000000"/>
              </w:rPr>
              <w:t xml:space="preserve"> </w:t>
            </w:r>
          </w:p>
          <w:p w:rsidR="002601F9" w:rsidRDefault="002601F9">
            <w:pPr>
              <w:numPr>
                <w:ilvl w:val="0"/>
                <w:numId w:val="7"/>
              </w:numPr>
              <w:rPr>
                <w:rFonts w:ascii="Poppins" w:eastAsia="Times New Roman" w:hAnsi="Poppins"/>
                <w:color w:val="000000"/>
              </w:rPr>
            </w:pPr>
            <w:r>
              <w:rPr>
                <w:rFonts w:ascii="Poppins" w:eastAsia="Times New Roman" w:hAnsi="Poppins"/>
                <w:color w:val="000000"/>
              </w:rPr>
              <w:t>In January, the Commissioner will request that each Domestic Abuse Local Partnership Board coordinates the response from their area about the provision of services for children affected by domestic abuse.</w:t>
            </w:r>
          </w:p>
          <w:p w:rsidR="002601F9" w:rsidRDefault="002601F9">
            <w:pPr>
              <w:numPr>
                <w:ilvl w:val="0"/>
                <w:numId w:val="7"/>
              </w:numPr>
              <w:spacing w:after="240"/>
              <w:rPr>
                <w:rFonts w:ascii="Poppins" w:eastAsia="Times New Roman" w:hAnsi="Poppins"/>
                <w:color w:val="000000"/>
              </w:rPr>
            </w:pPr>
            <w:r>
              <w:rPr>
                <w:rFonts w:ascii="Poppins" w:eastAsia="Times New Roman" w:hAnsi="Poppins"/>
                <w:color w:val="000000"/>
              </w:rPr>
              <w:t>To help each authority to prepare we will write guidance and arrange webinars explaining the request in more detail and how to respond. In the meantime, if you have any questions about the request, please get in touch.</w:t>
            </w:r>
            <w:r>
              <w:rPr>
                <w:rStyle w:val="Strong"/>
                <w:rFonts w:ascii="Poppins" w:eastAsia="Times New Roman" w:hAnsi="Poppins"/>
                <w:color w:val="000000"/>
              </w:rPr>
              <w:t xml:space="preserve"> </w:t>
            </w:r>
          </w:p>
          <w:p w:rsidR="002601F9" w:rsidRDefault="002601F9">
            <w:pPr>
              <w:rPr>
                <w:rFonts w:ascii="Arial" w:hAnsi="Arial" w:cs="Arial"/>
                <w:color w:val="000000"/>
              </w:rPr>
            </w:pPr>
            <w:r>
              <w:rPr>
                <w:rStyle w:val="Strong"/>
                <w:rFonts w:ascii="Poppins" w:hAnsi="Poppins"/>
                <w:color w:val="000000"/>
              </w:rPr>
              <w:t>DAC staffing updates</w:t>
            </w:r>
            <w:r>
              <w:rPr>
                <w:rFonts w:ascii="Poppins" w:hAnsi="Poppins"/>
                <w:color w:val="000000"/>
              </w:rPr>
              <w:t xml:space="preserve"> </w:t>
            </w:r>
          </w:p>
          <w:p w:rsidR="002601F9" w:rsidRDefault="002601F9">
            <w:pPr>
              <w:numPr>
                <w:ilvl w:val="0"/>
                <w:numId w:val="8"/>
              </w:numPr>
              <w:rPr>
                <w:rFonts w:ascii="Poppins" w:eastAsia="Times New Roman" w:hAnsi="Poppins"/>
                <w:color w:val="000000"/>
              </w:rPr>
            </w:pPr>
            <w:r>
              <w:rPr>
                <w:rFonts w:ascii="Poppins" w:eastAsia="Times New Roman" w:hAnsi="Poppins"/>
                <w:color w:val="000000"/>
              </w:rPr>
              <w:t xml:space="preserve">Our Head of Policy Hannah </w:t>
            </w:r>
            <w:proofErr w:type="spellStart"/>
            <w:r>
              <w:rPr>
                <w:rFonts w:ascii="Poppins" w:eastAsia="Times New Roman" w:hAnsi="Poppins"/>
                <w:color w:val="000000"/>
              </w:rPr>
              <w:t>Gousy</w:t>
            </w:r>
            <w:proofErr w:type="spellEnd"/>
            <w:r>
              <w:rPr>
                <w:rFonts w:ascii="Poppins" w:eastAsia="Times New Roman" w:hAnsi="Poppins"/>
                <w:color w:val="000000"/>
              </w:rPr>
              <w:t xml:space="preserve"> has now left for her maternity leave and Georgie Hagan is in post to cover her in the interim.</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In case you missed it…</w:t>
            </w:r>
            <w:r>
              <w:rPr>
                <w:rFonts w:ascii="Poppins" w:hAnsi="Poppins"/>
                <w:color w:val="000000"/>
              </w:rPr>
              <w:t xml:space="preserve"> </w:t>
            </w:r>
          </w:p>
          <w:p w:rsidR="002601F9" w:rsidRDefault="002601F9">
            <w:pPr>
              <w:numPr>
                <w:ilvl w:val="0"/>
                <w:numId w:val="9"/>
              </w:numPr>
              <w:rPr>
                <w:rFonts w:ascii="Poppins" w:eastAsia="Times New Roman" w:hAnsi="Poppins"/>
                <w:color w:val="000000"/>
              </w:rPr>
            </w:pPr>
            <w:r>
              <w:rPr>
                <w:rFonts w:ascii="Poppins" w:eastAsia="Times New Roman" w:hAnsi="Poppins"/>
                <w:color w:val="000000"/>
              </w:rPr>
              <w:t xml:space="preserve">An </w:t>
            </w:r>
            <w:hyperlink r:id="rId12" w:tgtFrame="_blank" w:history="1">
              <w:r>
                <w:rPr>
                  <w:rStyle w:val="Hyperlink"/>
                  <w:rFonts w:ascii="Poppins" w:eastAsia="Times New Roman" w:hAnsi="Poppins"/>
                </w:rPr>
                <w:t>interview</w:t>
              </w:r>
            </w:hyperlink>
            <w:r>
              <w:rPr>
                <w:rFonts w:ascii="Poppins" w:eastAsia="Times New Roman" w:hAnsi="Poppins"/>
                <w:color w:val="000000"/>
              </w:rPr>
              <w:t xml:space="preserve"> with the Commissioner about her vision for the Family Court was published in Counsel Magazine’s October edition (pages 30-32). </w:t>
            </w:r>
          </w:p>
          <w:p w:rsidR="002601F9" w:rsidRDefault="002601F9">
            <w:pPr>
              <w:numPr>
                <w:ilvl w:val="0"/>
                <w:numId w:val="9"/>
              </w:numPr>
              <w:rPr>
                <w:rFonts w:ascii="Poppins" w:eastAsia="Times New Roman" w:hAnsi="Poppins"/>
                <w:color w:val="000000"/>
              </w:rPr>
            </w:pPr>
            <w:r>
              <w:rPr>
                <w:rFonts w:ascii="Poppins" w:eastAsia="Times New Roman" w:hAnsi="Poppins"/>
                <w:color w:val="000000"/>
              </w:rPr>
              <w:lastRenderedPageBreak/>
              <w:t xml:space="preserve">The Commissioner </w:t>
            </w:r>
            <w:hyperlink r:id="rId13" w:tgtFrame="_blank" w:history="1">
              <w:r>
                <w:rPr>
                  <w:rStyle w:val="Hyperlink"/>
                  <w:rFonts w:ascii="Poppins" w:eastAsia="Times New Roman" w:hAnsi="Poppins"/>
                </w:rPr>
                <w:t>spoke to BBC Breakfast</w:t>
              </w:r>
            </w:hyperlink>
            <w:r>
              <w:rPr>
                <w:rFonts w:ascii="Poppins" w:eastAsia="Times New Roman" w:hAnsi="Poppins"/>
                <w:color w:val="000000"/>
              </w:rPr>
              <w:t xml:space="preserve"> on the need for sustainable funding for domestic abuse services and accredited perpetrator interventions (21/11/23).</w:t>
            </w:r>
          </w:p>
          <w:p w:rsidR="002601F9" w:rsidRDefault="002601F9">
            <w:pPr>
              <w:spacing w:after="240"/>
              <w:rPr>
                <w:rFonts w:ascii="Arial" w:hAnsi="Arial" w:cs="Arial"/>
                <w:color w:val="000000"/>
              </w:rPr>
            </w:pPr>
          </w:p>
        </w:tc>
      </w:tr>
      <w:tr w:rsidR="002601F9" w:rsidTr="002601F9">
        <w:tc>
          <w:tcPr>
            <w:tcW w:w="8105" w:type="dxa"/>
            <w:tcBorders>
              <w:top w:val="nil"/>
              <w:left w:val="single" w:sz="8" w:space="0" w:color="DDDDDD"/>
              <w:bottom w:val="single" w:sz="8" w:space="0" w:color="DDDDDD"/>
              <w:right w:val="single" w:sz="8" w:space="0" w:color="DDDDDD"/>
            </w:tcBorders>
            <w:shd w:val="clear" w:color="auto" w:fill="E89743"/>
            <w:tcMar>
              <w:top w:w="30" w:type="dxa"/>
              <w:left w:w="30" w:type="dxa"/>
              <w:bottom w:w="30" w:type="dxa"/>
              <w:right w:w="30" w:type="dxa"/>
            </w:tcMar>
            <w:vAlign w:val="center"/>
            <w:hideMark/>
          </w:tcPr>
          <w:p w:rsidR="002601F9" w:rsidRDefault="002601F9">
            <w:pPr>
              <w:rPr>
                <w:rFonts w:ascii="Arial" w:hAnsi="Arial" w:cs="Arial"/>
                <w:color w:val="000000"/>
              </w:rPr>
            </w:pPr>
            <w:r>
              <w:rPr>
                <w:rFonts w:ascii="Poppins" w:hAnsi="Poppins"/>
                <w:color w:val="000000"/>
                <w:sz w:val="60"/>
                <w:szCs w:val="60"/>
              </w:rPr>
              <w:lastRenderedPageBreak/>
              <w:t> </w:t>
            </w:r>
            <w:r>
              <w:rPr>
                <w:rFonts w:ascii="Arial" w:hAnsi="Arial" w:cs="Arial"/>
                <w:color w:val="000000"/>
              </w:rPr>
              <w:t xml:space="preserve"> </w:t>
            </w:r>
            <w:r>
              <w:rPr>
                <w:rStyle w:val="Strong"/>
                <w:rFonts w:ascii="Poppins" w:hAnsi="Poppins"/>
                <w:color w:val="FFFFFF"/>
                <w:sz w:val="60"/>
                <w:szCs w:val="60"/>
              </w:rPr>
              <w:t>From government</w:t>
            </w:r>
            <w:r>
              <w:rPr>
                <w:rStyle w:val="Strong"/>
                <w:rFonts w:ascii="Poppins" w:hAnsi="Poppins"/>
                <w:color w:val="000000"/>
              </w:rPr>
              <w:t xml:space="preserve"> </w:t>
            </w:r>
          </w:p>
        </w:tc>
      </w:tr>
      <w:tr w:rsidR="002601F9" w:rsidTr="002601F9">
        <w:tc>
          <w:tcPr>
            <w:tcW w:w="0" w:type="auto"/>
            <w:tcBorders>
              <w:top w:val="nil"/>
              <w:left w:val="single" w:sz="8" w:space="0" w:color="DDDDDD"/>
              <w:bottom w:val="single" w:sz="8" w:space="0" w:color="DDDDDD"/>
              <w:right w:val="single" w:sz="8" w:space="0" w:color="DDDDDD"/>
            </w:tcBorders>
            <w:tcMar>
              <w:top w:w="30" w:type="dxa"/>
              <w:left w:w="30" w:type="dxa"/>
              <w:bottom w:w="30" w:type="dxa"/>
              <w:right w:w="30" w:type="dxa"/>
            </w:tcMar>
            <w:vAlign w:val="center"/>
          </w:tcPr>
          <w:p w:rsidR="002601F9" w:rsidRDefault="002601F9">
            <w:pPr>
              <w:pStyle w:val="NormalWeb"/>
              <w:spacing w:before="0" w:beforeAutospacing="0" w:after="0" w:afterAutospacing="0"/>
              <w:rPr>
                <w:rFonts w:ascii="Calibri" w:hAnsi="Calibri" w:cs="Calibri"/>
                <w:color w:val="000000"/>
                <w:sz w:val="22"/>
                <w:szCs w:val="22"/>
              </w:rPr>
            </w:pP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Government reshuffle</w:t>
            </w:r>
            <w:r>
              <w:rPr>
                <w:rFonts w:ascii="Poppins" w:hAnsi="Poppins"/>
                <w:color w:val="000000"/>
              </w:rPr>
              <w:t xml:space="preserve"> </w:t>
            </w:r>
          </w:p>
          <w:p w:rsidR="002601F9" w:rsidRDefault="002601F9">
            <w:pPr>
              <w:numPr>
                <w:ilvl w:val="0"/>
                <w:numId w:val="10"/>
              </w:numPr>
              <w:rPr>
                <w:rFonts w:ascii="Poppins" w:eastAsia="Times New Roman" w:hAnsi="Poppins"/>
                <w:color w:val="000000"/>
              </w:rPr>
            </w:pPr>
            <w:r>
              <w:rPr>
                <w:rFonts w:ascii="Poppins" w:eastAsia="Times New Roman" w:hAnsi="Poppins"/>
                <w:color w:val="000000"/>
              </w:rPr>
              <w:t>Several relevant ministerial changes were made in the recent government reshuffle.</w:t>
            </w:r>
          </w:p>
          <w:p w:rsidR="002601F9" w:rsidRDefault="002601F9">
            <w:pPr>
              <w:numPr>
                <w:ilvl w:val="0"/>
                <w:numId w:val="10"/>
              </w:numPr>
              <w:rPr>
                <w:rFonts w:ascii="Poppins" w:eastAsia="Times New Roman" w:hAnsi="Poppins"/>
                <w:color w:val="000000"/>
              </w:rPr>
            </w:pPr>
            <w:r>
              <w:rPr>
                <w:rFonts w:ascii="Poppins" w:eastAsia="Times New Roman" w:hAnsi="Poppins"/>
                <w:color w:val="000000"/>
              </w:rPr>
              <w:t xml:space="preserve">James Cleverly has replaced </w:t>
            </w:r>
            <w:proofErr w:type="spellStart"/>
            <w:r>
              <w:rPr>
                <w:rFonts w:ascii="Poppins" w:eastAsia="Times New Roman" w:hAnsi="Poppins"/>
                <w:color w:val="000000"/>
              </w:rPr>
              <w:t>Suella</w:t>
            </w:r>
            <w:proofErr w:type="spellEnd"/>
            <w:r>
              <w:rPr>
                <w:rFonts w:ascii="Poppins" w:eastAsia="Times New Roman" w:hAnsi="Poppins"/>
                <w:color w:val="000000"/>
              </w:rPr>
              <w:t xml:space="preserve"> </w:t>
            </w:r>
            <w:proofErr w:type="spellStart"/>
            <w:r>
              <w:rPr>
                <w:rFonts w:ascii="Poppins" w:eastAsia="Times New Roman" w:hAnsi="Poppins"/>
                <w:color w:val="000000"/>
              </w:rPr>
              <w:t>Braverman</w:t>
            </w:r>
            <w:proofErr w:type="spellEnd"/>
            <w:r>
              <w:rPr>
                <w:rFonts w:ascii="Poppins" w:eastAsia="Times New Roman" w:hAnsi="Poppins"/>
                <w:color w:val="000000"/>
              </w:rPr>
              <w:t xml:space="preserve"> as Home Secretary.</w:t>
            </w:r>
          </w:p>
          <w:p w:rsidR="002601F9" w:rsidRDefault="002601F9">
            <w:pPr>
              <w:numPr>
                <w:ilvl w:val="0"/>
                <w:numId w:val="10"/>
              </w:numPr>
              <w:rPr>
                <w:rFonts w:ascii="Poppins" w:eastAsia="Times New Roman" w:hAnsi="Poppins"/>
                <w:color w:val="000000"/>
              </w:rPr>
            </w:pPr>
            <w:r>
              <w:rPr>
                <w:rFonts w:ascii="Poppins" w:eastAsia="Times New Roman" w:hAnsi="Poppins"/>
                <w:color w:val="000000"/>
              </w:rPr>
              <w:t xml:space="preserve">Sarah Dines has stepped down as Safeguarding Minister. In her place, Edward </w:t>
            </w:r>
            <w:proofErr w:type="spellStart"/>
            <w:r>
              <w:rPr>
                <w:rFonts w:ascii="Poppins" w:eastAsia="Times New Roman" w:hAnsi="Poppins"/>
                <w:color w:val="000000"/>
              </w:rPr>
              <w:t>Argar’s</w:t>
            </w:r>
            <w:proofErr w:type="spellEnd"/>
            <w:r>
              <w:rPr>
                <w:rFonts w:ascii="Poppins" w:eastAsia="Times New Roman" w:hAnsi="Poppins"/>
                <w:color w:val="000000"/>
              </w:rPr>
              <w:t xml:space="preserve"> role has changed to Minister for Prisons, Parole and Probations, and Laura Farris has been appointed Minister for Victims and Safeguarding. </w:t>
            </w:r>
          </w:p>
          <w:p w:rsidR="002601F9" w:rsidRDefault="002601F9">
            <w:pPr>
              <w:numPr>
                <w:ilvl w:val="0"/>
                <w:numId w:val="10"/>
              </w:numPr>
              <w:rPr>
                <w:rFonts w:ascii="Poppins" w:eastAsia="Times New Roman" w:hAnsi="Poppins"/>
                <w:color w:val="000000"/>
              </w:rPr>
            </w:pPr>
            <w:r>
              <w:rPr>
                <w:rFonts w:ascii="Poppins" w:eastAsia="Times New Roman" w:hAnsi="Poppins"/>
                <w:color w:val="000000"/>
              </w:rPr>
              <w:t>Victoria Atkins has replaced Steve Barclay as Health Secretary.</w:t>
            </w:r>
          </w:p>
          <w:p w:rsidR="002601F9" w:rsidRDefault="002601F9">
            <w:pPr>
              <w:numPr>
                <w:ilvl w:val="0"/>
                <w:numId w:val="10"/>
              </w:numPr>
              <w:rPr>
                <w:rFonts w:ascii="Poppins" w:eastAsia="Times New Roman" w:hAnsi="Poppins"/>
                <w:color w:val="000000"/>
              </w:rPr>
            </w:pPr>
            <w:r>
              <w:rPr>
                <w:rFonts w:ascii="Poppins" w:eastAsia="Times New Roman" w:hAnsi="Poppins"/>
                <w:color w:val="000000"/>
              </w:rPr>
              <w:t xml:space="preserve">Lee Rowley has replaced Rachel Maclean as Housing Minister. </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Victims and Prisoners Bill to return to parliament</w:t>
            </w:r>
            <w:r>
              <w:rPr>
                <w:rFonts w:ascii="Poppins" w:hAnsi="Poppins"/>
                <w:color w:val="000000"/>
              </w:rPr>
              <w:t xml:space="preserve"> </w:t>
            </w:r>
          </w:p>
          <w:p w:rsidR="002601F9" w:rsidRDefault="002601F9">
            <w:pPr>
              <w:numPr>
                <w:ilvl w:val="0"/>
                <w:numId w:val="11"/>
              </w:numPr>
              <w:rPr>
                <w:rFonts w:ascii="Poppins" w:eastAsia="Times New Roman" w:hAnsi="Poppins"/>
                <w:color w:val="000000"/>
              </w:rPr>
            </w:pPr>
            <w:r>
              <w:rPr>
                <w:rFonts w:ascii="Poppins" w:eastAsia="Times New Roman" w:hAnsi="Poppins"/>
                <w:color w:val="000000"/>
              </w:rPr>
              <w:t>The Victims and Prisoners Bill will return to the House of Commons for its report stage and third reading on 4th December.</w:t>
            </w:r>
          </w:p>
          <w:p w:rsidR="002601F9" w:rsidRDefault="002601F9">
            <w:pPr>
              <w:numPr>
                <w:ilvl w:val="0"/>
                <w:numId w:val="11"/>
              </w:numPr>
              <w:rPr>
                <w:rFonts w:ascii="Poppins" w:eastAsia="Times New Roman" w:hAnsi="Poppins"/>
                <w:color w:val="000000"/>
              </w:rPr>
            </w:pPr>
            <w:r>
              <w:rPr>
                <w:rFonts w:ascii="Poppins" w:eastAsia="Times New Roman" w:hAnsi="Poppins"/>
                <w:color w:val="000000"/>
              </w:rPr>
              <w:t xml:space="preserve">You can follow the progress of the Bill </w:t>
            </w:r>
            <w:hyperlink r:id="rId14"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Government’s Autumn Statement announcement</w:t>
            </w:r>
            <w:r>
              <w:rPr>
                <w:rFonts w:ascii="Poppins" w:hAnsi="Poppins"/>
                <w:color w:val="000000"/>
              </w:rPr>
              <w:t xml:space="preserve"> </w:t>
            </w:r>
          </w:p>
          <w:p w:rsidR="002601F9" w:rsidRDefault="002601F9">
            <w:pPr>
              <w:numPr>
                <w:ilvl w:val="0"/>
                <w:numId w:val="12"/>
              </w:numPr>
              <w:rPr>
                <w:rFonts w:ascii="Poppins" w:eastAsia="Times New Roman" w:hAnsi="Poppins"/>
                <w:color w:val="000000"/>
              </w:rPr>
            </w:pPr>
            <w:r>
              <w:rPr>
                <w:rFonts w:ascii="Poppins" w:eastAsia="Times New Roman" w:hAnsi="Poppins"/>
                <w:color w:val="000000"/>
              </w:rPr>
              <w:t>The Government announced a £12 million funding boost for a new ‘Tackling the Economic Impacts of Domestic Abuse Fund’ in the Autumn Statement this week.</w:t>
            </w:r>
          </w:p>
          <w:p w:rsidR="002601F9" w:rsidRDefault="002601F9">
            <w:pPr>
              <w:numPr>
                <w:ilvl w:val="0"/>
                <w:numId w:val="12"/>
              </w:numPr>
              <w:rPr>
                <w:rFonts w:ascii="Poppins" w:eastAsia="Times New Roman" w:hAnsi="Poppins"/>
                <w:color w:val="000000"/>
              </w:rPr>
            </w:pPr>
            <w:r>
              <w:rPr>
                <w:rFonts w:ascii="Poppins" w:eastAsia="Times New Roman" w:hAnsi="Poppins"/>
                <w:color w:val="000000"/>
              </w:rPr>
              <w:t xml:space="preserve">Whilst the Commissioner welcomes this, domestic abuse has a significant personal cost to victims and an economic cost to society of at least £74bn in a year and we are keen to see more sustainable funding put in place. </w:t>
            </w:r>
          </w:p>
          <w:p w:rsidR="002601F9" w:rsidRDefault="002601F9">
            <w:pPr>
              <w:numPr>
                <w:ilvl w:val="0"/>
                <w:numId w:val="12"/>
              </w:numPr>
              <w:rPr>
                <w:rFonts w:ascii="Poppins" w:eastAsia="Times New Roman" w:hAnsi="Poppins"/>
                <w:color w:val="000000"/>
              </w:rPr>
            </w:pPr>
            <w:r>
              <w:rPr>
                <w:rFonts w:ascii="Poppins" w:eastAsia="Times New Roman" w:hAnsi="Poppins"/>
                <w:color w:val="000000"/>
              </w:rPr>
              <w:t xml:space="preserve">Read the Commissioner’s full response </w:t>
            </w:r>
            <w:hyperlink r:id="rId15"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Government response to the DAC Family Court report</w:t>
            </w:r>
            <w:r>
              <w:rPr>
                <w:rFonts w:ascii="Poppins" w:hAnsi="Poppins"/>
                <w:color w:val="000000"/>
              </w:rPr>
              <w:t xml:space="preserve"> </w:t>
            </w:r>
          </w:p>
          <w:p w:rsidR="002601F9" w:rsidRDefault="002601F9">
            <w:pPr>
              <w:numPr>
                <w:ilvl w:val="0"/>
                <w:numId w:val="13"/>
              </w:numPr>
              <w:rPr>
                <w:rFonts w:ascii="Poppins" w:eastAsia="Times New Roman" w:hAnsi="Poppins"/>
                <w:color w:val="000000"/>
              </w:rPr>
            </w:pPr>
            <w:r>
              <w:rPr>
                <w:rFonts w:ascii="Poppins" w:eastAsia="Times New Roman" w:hAnsi="Poppins"/>
                <w:color w:val="000000"/>
              </w:rPr>
              <w:t xml:space="preserve">In July we presented a report to government calling for reform in the Family Court. We received a </w:t>
            </w:r>
            <w:hyperlink r:id="rId16" w:tgtFrame="_blank" w:history="1">
              <w:r>
                <w:rPr>
                  <w:rStyle w:val="Hyperlink"/>
                  <w:rFonts w:ascii="Poppins" w:eastAsia="Times New Roman" w:hAnsi="Poppins"/>
                </w:rPr>
                <w:t>response</w:t>
              </w:r>
            </w:hyperlink>
            <w:r>
              <w:rPr>
                <w:rFonts w:ascii="Poppins" w:eastAsia="Times New Roman" w:hAnsi="Poppins"/>
                <w:color w:val="000000"/>
              </w:rPr>
              <w:t xml:space="preserve"> on 15th November.</w:t>
            </w:r>
          </w:p>
          <w:p w:rsidR="002601F9" w:rsidRDefault="002601F9">
            <w:pPr>
              <w:numPr>
                <w:ilvl w:val="0"/>
                <w:numId w:val="13"/>
              </w:numPr>
              <w:rPr>
                <w:rFonts w:ascii="Poppins" w:eastAsia="Times New Roman" w:hAnsi="Poppins"/>
                <w:color w:val="000000"/>
              </w:rPr>
            </w:pPr>
            <w:r>
              <w:rPr>
                <w:rFonts w:ascii="Poppins" w:eastAsia="Times New Roman" w:hAnsi="Poppins"/>
                <w:color w:val="000000"/>
              </w:rPr>
              <w:t xml:space="preserve">We welcome our shared vision for the Family Court, but we mustn’t lose sight of the need for wider reform. We look forward to working with the Ministry of Justice to bring about the change that is needed. </w:t>
            </w:r>
          </w:p>
          <w:p w:rsidR="002601F9" w:rsidRDefault="002601F9">
            <w:pPr>
              <w:pStyle w:val="NormalWeb"/>
              <w:spacing w:before="0" w:beforeAutospacing="0" w:after="0" w:afterAutospacing="0"/>
              <w:rPr>
                <w:rFonts w:ascii="Calibri" w:hAnsi="Calibri" w:cs="Calibri"/>
                <w:color w:val="000000"/>
                <w:sz w:val="22"/>
                <w:szCs w:val="22"/>
              </w:rPr>
            </w:pP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King’s Speech</w:t>
            </w:r>
            <w:r>
              <w:rPr>
                <w:rFonts w:ascii="Poppins" w:hAnsi="Poppins"/>
                <w:color w:val="000000"/>
              </w:rPr>
              <w:t xml:space="preserve"> </w:t>
            </w:r>
          </w:p>
          <w:p w:rsidR="002601F9" w:rsidRDefault="002601F9">
            <w:pPr>
              <w:numPr>
                <w:ilvl w:val="0"/>
                <w:numId w:val="14"/>
              </w:numPr>
              <w:rPr>
                <w:rFonts w:ascii="Poppins" w:eastAsia="Times New Roman" w:hAnsi="Poppins"/>
                <w:color w:val="000000"/>
              </w:rPr>
            </w:pPr>
            <w:r>
              <w:rPr>
                <w:rFonts w:ascii="Poppins" w:eastAsia="Times New Roman" w:hAnsi="Poppins"/>
                <w:color w:val="000000"/>
              </w:rPr>
              <w:t xml:space="preserve">The </w:t>
            </w:r>
            <w:hyperlink r:id="rId17" w:tgtFrame="_blank" w:history="1">
              <w:r>
                <w:rPr>
                  <w:rStyle w:val="Hyperlink"/>
                  <w:rFonts w:ascii="Poppins" w:eastAsia="Times New Roman" w:hAnsi="Poppins"/>
                </w:rPr>
                <w:t>King’s Speech</w:t>
              </w:r>
            </w:hyperlink>
            <w:r>
              <w:rPr>
                <w:rFonts w:ascii="Poppins" w:eastAsia="Times New Roman" w:hAnsi="Poppins"/>
                <w:color w:val="000000"/>
              </w:rPr>
              <w:t xml:space="preserve"> took place on 7th November.</w:t>
            </w:r>
          </w:p>
          <w:p w:rsidR="002601F9" w:rsidRDefault="002601F9">
            <w:pPr>
              <w:numPr>
                <w:ilvl w:val="0"/>
                <w:numId w:val="14"/>
              </w:numPr>
              <w:rPr>
                <w:rFonts w:ascii="Poppins" w:eastAsia="Times New Roman" w:hAnsi="Poppins"/>
                <w:color w:val="000000"/>
              </w:rPr>
            </w:pPr>
            <w:r>
              <w:rPr>
                <w:rFonts w:ascii="Poppins" w:eastAsia="Times New Roman" w:hAnsi="Poppins"/>
                <w:color w:val="000000"/>
              </w:rPr>
              <w:t>The criminal justice system was a focus in the measures announced, along with violence against women and girls being named a priority.</w:t>
            </w:r>
          </w:p>
          <w:p w:rsidR="002601F9" w:rsidRDefault="002601F9">
            <w:pPr>
              <w:numPr>
                <w:ilvl w:val="0"/>
                <w:numId w:val="14"/>
              </w:numPr>
              <w:rPr>
                <w:rFonts w:ascii="Poppins" w:eastAsia="Times New Roman" w:hAnsi="Poppins"/>
                <w:color w:val="000000"/>
              </w:rPr>
            </w:pPr>
            <w:r>
              <w:rPr>
                <w:rFonts w:ascii="Poppins" w:eastAsia="Times New Roman" w:hAnsi="Poppins"/>
                <w:color w:val="000000"/>
              </w:rPr>
              <w:t xml:space="preserve">Read the Commissioner’s </w:t>
            </w:r>
            <w:hyperlink r:id="rId18" w:tgtFrame="_blank" w:history="1">
              <w:r>
                <w:rPr>
                  <w:rStyle w:val="Hyperlink"/>
                  <w:rFonts w:ascii="Poppins" w:eastAsia="Times New Roman" w:hAnsi="Poppins"/>
                </w:rPr>
                <w:t>response</w:t>
              </w:r>
            </w:hyperlink>
            <w:r>
              <w:rPr>
                <w:rFonts w:ascii="Poppins" w:eastAsia="Times New Roman" w:hAnsi="Poppins"/>
                <w:color w:val="000000"/>
              </w:rPr>
              <w:t xml:space="preserve"> which urges government go further </w:t>
            </w:r>
            <w:proofErr w:type="gramStart"/>
            <w:r>
              <w:rPr>
                <w:rFonts w:ascii="Poppins" w:eastAsia="Times New Roman" w:hAnsi="Poppins"/>
                <w:color w:val="000000"/>
              </w:rPr>
              <w:t>to</w:t>
            </w:r>
            <w:proofErr w:type="gramEnd"/>
            <w:r>
              <w:rPr>
                <w:rFonts w:ascii="Poppins" w:eastAsia="Times New Roman" w:hAnsi="Poppins"/>
                <w:color w:val="000000"/>
              </w:rPr>
              <w:t xml:space="preserve"> truly deliver for domestic abuse victims. </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Online Safety Act becomes law</w:t>
            </w:r>
            <w:r>
              <w:rPr>
                <w:rFonts w:ascii="Poppins" w:hAnsi="Poppins"/>
                <w:color w:val="000000"/>
              </w:rPr>
              <w:t xml:space="preserve"> </w:t>
            </w:r>
          </w:p>
          <w:p w:rsidR="002601F9" w:rsidRDefault="002601F9">
            <w:pPr>
              <w:numPr>
                <w:ilvl w:val="0"/>
                <w:numId w:val="15"/>
              </w:numPr>
              <w:rPr>
                <w:rFonts w:ascii="Poppins" w:eastAsia="Times New Roman" w:hAnsi="Poppins"/>
                <w:color w:val="000000"/>
              </w:rPr>
            </w:pPr>
            <w:r>
              <w:rPr>
                <w:rFonts w:ascii="Poppins" w:eastAsia="Times New Roman" w:hAnsi="Poppins"/>
                <w:color w:val="000000"/>
              </w:rPr>
              <w:lastRenderedPageBreak/>
              <w:t xml:space="preserve">The </w:t>
            </w:r>
            <w:hyperlink r:id="rId19" w:tgtFrame="_blank" w:history="1">
              <w:r>
                <w:rPr>
                  <w:rStyle w:val="Hyperlink"/>
                  <w:rFonts w:ascii="Poppins" w:eastAsia="Times New Roman" w:hAnsi="Poppins"/>
                </w:rPr>
                <w:t>Online Safety Act</w:t>
              </w:r>
            </w:hyperlink>
            <w:r>
              <w:rPr>
                <w:rFonts w:ascii="Poppins" w:eastAsia="Times New Roman" w:hAnsi="Poppins"/>
                <w:color w:val="000000"/>
              </w:rPr>
              <w:t xml:space="preserve"> received Royal Assent in October – officially becoming law.</w:t>
            </w:r>
          </w:p>
          <w:p w:rsidR="002601F9" w:rsidRDefault="002601F9">
            <w:pPr>
              <w:numPr>
                <w:ilvl w:val="0"/>
                <w:numId w:val="15"/>
              </w:numPr>
              <w:rPr>
                <w:rFonts w:ascii="Poppins" w:eastAsia="Times New Roman" w:hAnsi="Poppins"/>
                <w:color w:val="000000"/>
              </w:rPr>
            </w:pPr>
            <w:r>
              <w:rPr>
                <w:rFonts w:ascii="Poppins" w:eastAsia="Times New Roman" w:hAnsi="Poppins"/>
                <w:color w:val="000000"/>
              </w:rPr>
              <w:t xml:space="preserve">This Commissioner responded, saying that this legislation is a significant step forward in protecting victims of domestic abuse from online harm. Now we must ensure the accompanying statutory guidance is ambitious and robust. </w:t>
            </w:r>
          </w:p>
          <w:p w:rsidR="002601F9" w:rsidRDefault="002601F9">
            <w:pPr>
              <w:numPr>
                <w:ilvl w:val="0"/>
                <w:numId w:val="15"/>
              </w:numPr>
              <w:rPr>
                <w:rFonts w:ascii="Poppins" w:eastAsia="Times New Roman" w:hAnsi="Poppins"/>
                <w:color w:val="000000"/>
              </w:rPr>
            </w:pPr>
            <w:r>
              <w:rPr>
                <w:rFonts w:ascii="Poppins" w:eastAsia="Times New Roman" w:hAnsi="Poppins"/>
                <w:color w:val="000000"/>
              </w:rPr>
              <w:t xml:space="preserve">As the regulator of the new Online Safety Act, OFCOM Act has </w:t>
            </w:r>
            <w:hyperlink r:id="rId20" w:tgtFrame="_blank" w:history="1">
              <w:r>
                <w:rPr>
                  <w:rStyle w:val="Hyperlink"/>
                  <w:rFonts w:ascii="Poppins" w:eastAsia="Times New Roman" w:hAnsi="Poppins"/>
                </w:rPr>
                <w:t>launched</w:t>
              </w:r>
            </w:hyperlink>
            <w:r>
              <w:rPr>
                <w:rFonts w:ascii="Poppins" w:eastAsia="Times New Roman" w:hAnsi="Poppins"/>
                <w:color w:val="000000"/>
              </w:rPr>
              <w:t xml:space="preserve"> its first of four consultations, covering illegal harms, open for responses until 23 Feb 2024. </w:t>
            </w:r>
          </w:p>
          <w:p w:rsidR="002601F9" w:rsidRDefault="002601F9">
            <w:pPr>
              <w:spacing w:after="240"/>
              <w:rPr>
                <w:rFonts w:ascii="Arial" w:hAnsi="Arial" w:cs="Arial"/>
                <w:color w:val="000000"/>
              </w:rPr>
            </w:pPr>
          </w:p>
        </w:tc>
      </w:tr>
      <w:tr w:rsidR="002601F9" w:rsidTr="002601F9">
        <w:tc>
          <w:tcPr>
            <w:tcW w:w="0" w:type="auto"/>
            <w:tcBorders>
              <w:top w:val="nil"/>
              <w:left w:val="single" w:sz="8" w:space="0" w:color="DDDDDD"/>
              <w:bottom w:val="single" w:sz="8" w:space="0" w:color="DDDDDD"/>
              <w:right w:val="single" w:sz="8" w:space="0" w:color="DDDDDD"/>
            </w:tcBorders>
            <w:shd w:val="clear" w:color="auto" w:fill="E89743"/>
            <w:tcMar>
              <w:top w:w="30" w:type="dxa"/>
              <w:left w:w="30" w:type="dxa"/>
              <w:bottom w:w="30" w:type="dxa"/>
              <w:right w:w="30" w:type="dxa"/>
            </w:tcMar>
            <w:vAlign w:val="center"/>
            <w:hideMark/>
          </w:tcPr>
          <w:p w:rsidR="002601F9" w:rsidRDefault="002601F9">
            <w:pPr>
              <w:rPr>
                <w:rFonts w:ascii="Arial" w:hAnsi="Arial" w:cs="Arial"/>
                <w:color w:val="000000"/>
              </w:rPr>
            </w:pPr>
            <w:r>
              <w:rPr>
                <w:rFonts w:ascii="Poppins" w:hAnsi="Poppins"/>
                <w:color w:val="000000"/>
                <w:sz w:val="60"/>
                <w:szCs w:val="60"/>
              </w:rPr>
              <w:lastRenderedPageBreak/>
              <w:t> </w:t>
            </w:r>
            <w:r>
              <w:rPr>
                <w:rFonts w:ascii="Arial" w:hAnsi="Arial" w:cs="Arial"/>
                <w:color w:val="000000"/>
              </w:rPr>
              <w:t xml:space="preserve"> </w:t>
            </w:r>
            <w:r>
              <w:rPr>
                <w:rStyle w:val="Strong"/>
                <w:rFonts w:ascii="Poppins" w:hAnsi="Poppins"/>
                <w:color w:val="FFFFFF"/>
                <w:sz w:val="60"/>
                <w:szCs w:val="60"/>
              </w:rPr>
              <w:t>From the sector</w:t>
            </w:r>
            <w:r>
              <w:rPr>
                <w:rStyle w:val="Strong"/>
                <w:rFonts w:ascii="Poppins" w:hAnsi="Poppins"/>
                <w:color w:val="000000"/>
              </w:rPr>
              <w:t xml:space="preserve"> </w:t>
            </w:r>
          </w:p>
        </w:tc>
      </w:tr>
      <w:tr w:rsidR="002601F9" w:rsidTr="002601F9">
        <w:tc>
          <w:tcPr>
            <w:tcW w:w="0" w:type="auto"/>
            <w:tcMar>
              <w:top w:w="30" w:type="dxa"/>
              <w:left w:w="30" w:type="dxa"/>
              <w:bottom w:w="30" w:type="dxa"/>
              <w:right w:w="30" w:type="dxa"/>
            </w:tcMar>
            <w:vAlign w:val="center"/>
            <w:hideMark/>
          </w:tcPr>
          <w:p w:rsidR="002601F9" w:rsidRDefault="002601F9">
            <w:pPr>
              <w:rPr>
                <w:rFonts w:ascii="Arial" w:hAnsi="Arial" w:cs="Arial"/>
                <w:color w:val="000000"/>
              </w:rPr>
            </w:pPr>
            <w:r>
              <w:rPr>
                <w:rFonts w:ascii="Arial" w:hAnsi="Arial" w:cs="Arial"/>
                <w:color w:val="000000"/>
              </w:rPr>
              <w:br/>
            </w:r>
            <w:r>
              <w:rPr>
                <w:rStyle w:val="Strong"/>
                <w:rFonts w:ascii="Poppins" w:hAnsi="Poppins"/>
                <w:color w:val="000000"/>
              </w:rPr>
              <w:t>Women’s Aid Road to Refuge scheme</w:t>
            </w:r>
            <w:r>
              <w:rPr>
                <w:rStyle w:val="Strong"/>
                <w:rFonts w:ascii="Arial" w:hAnsi="Arial" w:cs="Arial"/>
                <w:color w:val="000000"/>
              </w:rPr>
              <w:t xml:space="preserve"> </w:t>
            </w:r>
          </w:p>
          <w:p w:rsidR="002601F9" w:rsidRDefault="002601F9">
            <w:pPr>
              <w:numPr>
                <w:ilvl w:val="0"/>
                <w:numId w:val="16"/>
              </w:numPr>
              <w:rPr>
                <w:rFonts w:ascii="Poppins" w:eastAsia="Times New Roman" w:hAnsi="Poppins"/>
                <w:color w:val="000000"/>
              </w:rPr>
            </w:pPr>
            <w:r>
              <w:rPr>
                <w:rFonts w:ascii="Poppins" w:eastAsia="Times New Roman" w:hAnsi="Poppins"/>
                <w:color w:val="000000"/>
              </w:rPr>
              <w:t xml:space="preserve">Women’s Aid and National Express have launched the </w:t>
            </w:r>
            <w:hyperlink r:id="rId21" w:tgtFrame="_blank" w:history="1">
              <w:r>
                <w:rPr>
                  <w:rStyle w:val="Hyperlink"/>
                  <w:rFonts w:ascii="Poppins" w:eastAsia="Times New Roman" w:hAnsi="Poppins"/>
                </w:rPr>
                <w:t>Road to Refuge</w:t>
              </w:r>
            </w:hyperlink>
            <w:r>
              <w:rPr>
                <w:rFonts w:ascii="Poppins" w:eastAsia="Times New Roman" w:hAnsi="Poppins"/>
                <w:color w:val="000000"/>
              </w:rPr>
              <w:t xml:space="preserve"> scheme.</w:t>
            </w:r>
          </w:p>
          <w:p w:rsidR="002601F9" w:rsidRDefault="002601F9">
            <w:pPr>
              <w:numPr>
                <w:ilvl w:val="0"/>
                <w:numId w:val="16"/>
              </w:numPr>
              <w:rPr>
                <w:rFonts w:ascii="Poppins" w:eastAsia="Times New Roman" w:hAnsi="Poppins"/>
                <w:color w:val="000000"/>
              </w:rPr>
            </w:pPr>
            <w:r>
              <w:rPr>
                <w:rFonts w:ascii="Poppins" w:eastAsia="Times New Roman" w:hAnsi="Poppins"/>
                <w:color w:val="000000"/>
              </w:rPr>
              <w:t>The scheme provides women, men and children escaping domestic abuse with free National Express coach travel to reach safe accommodation and support.</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IKWRO True Honour awards</w:t>
            </w:r>
            <w:r>
              <w:rPr>
                <w:rFonts w:ascii="Poppins" w:hAnsi="Poppins"/>
                <w:color w:val="000000"/>
              </w:rPr>
              <w:t xml:space="preserve"> </w:t>
            </w:r>
          </w:p>
          <w:p w:rsidR="002601F9" w:rsidRDefault="002601F9">
            <w:pPr>
              <w:numPr>
                <w:ilvl w:val="0"/>
                <w:numId w:val="17"/>
              </w:numPr>
              <w:rPr>
                <w:rFonts w:ascii="Poppins" w:eastAsia="Times New Roman" w:hAnsi="Poppins"/>
                <w:color w:val="000000"/>
              </w:rPr>
            </w:pPr>
            <w:r>
              <w:rPr>
                <w:rFonts w:ascii="Poppins" w:eastAsia="Times New Roman" w:hAnsi="Poppins"/>
                <w:color w:val="000000"/>
              </w:rPr>
              <w:t>Nominations are open for IKWRO’s 2024 True Honour Awards which celebrate individuals and organisations who have taken a stand against ‘honour’ based abuse.</w:t>
            </w:r>
          </w:p>
          <w:p w:rsidR="002601F9" w:rsidRDefault="002601F9">
            <w:pPr>
              <w:numPr>
                <w:ilvl w:val="0"/>
                <w:numId w:val="17"/>
              </w:numPr>
              <w:rPr>
                <w:rFonts w:ascii="Poppins" w:eastAsia="Times New Roman" w:hAnsi="Poppins"/>
                <w:color w:val="000000"/>
              </w:rPr>
            </w:pPr>
            <w:r>
              <w:rPr>
                <w:rFonts w:ascii="Poppins" w:eastAsia="Times New Roman" w:hAnsi="Poppins"/>
                <w:color w:val="000000"/>
              </w:rPr>
              <w:t xml:space="preserve">You can find out more or submit a nomination </w:t>
            </w:r>
            <w:hyperlink r:id="rId22" w:tgtFrame="_blank" w:history="1">
              <w:r>
                <w:rPr>
                  <w:rStyle w:val="Hyperlink"/>
                  <w:rFonts w:ascii="Poppins" w:eastAsia="Times New Roman" w:hAnsi="Poppins"/>
                </w:rPr>
                <w:t>here</w:t>
              </w:r>
            </w:hyperlink>
            <w:r>
              <w:rPr>
                <w:rFonts w:ascii="Poppins" w:eastAsia="Times New Roman" w:hAnsi="Poppins"/>
                <w:color w:val="000000"/>
              </w:rPr>
              <w:t>. The deadline is 15th January 2024, and the awards ceremony will be in March 2024.</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WEVAW awards</w:t>
            </w:r>
            <w:r>
              <w:rPr>
                <w:rFonts w:ascii="Poppins" w:hAnsi="Poppins"/>
                <w:color w:val="000000"/>
              </w:rPr>
              <w:t xml:space="preserve"> </w:t>
            </w:r>
          </w:p>
          <w:p w:rsidR="002601F9" w:rsidRDefault="002601F9">
            <w:pPr>
              <w:numPr>
                <w:ilvl w:val="0"/>
                <w:numId w:val="18"/>
              </w:numPr>
              <w:rPr>
                <w:rFonts w:ascii="Poppins" w:eastAsia="Times New Roman" w:hAnsi="Poppins"/>
                <w:color w:val="000000"/>
              </w:rPr>
            </w:pPr>
            <w:r>
              <w:rPr>
                <w:rFonts w:ascii="Poppins" w:eastAsia="Times New Roman" w:hAnsi="Poppins"/>
                <w:color w:val="000000"/>
              </w:rPr>
              <w:t xml:space="preserve">The winners of the ‘Write to End Violence </w:t>
            </w:r>
            <w:proofErr w:type="gramStart"/>
            <w:r>
              <w:rPr>
                <w:rFonts w:ascii="Poppins" w:eastAsia="Times New Roman" w:hAnsi="Poppins"/>
                <w:color w:val="000000"/>
              </w:rPr>
              <w:t>Against</w:t>
            </w:r>
            <w:proofErr w:type="gramEnd"/>
            <w:r>
              <w:rPr>
                <w:rFonts w:ascii="Poppins" w:eastAsia="Times New Roman" w:hAnsi="Poppins"/>
                <w:color w:val="000000"/>
              </w:rPr>
              <w:t xml:space="preserve"> Women and Girls’ (WEVAW) awards will be announced during the virtual awards ceremony on 28th November (16:30-18:00). Sign up for the event </w:t>
            </w:r>
            <w:hyperlink r:id="rId23" w:tgtFrame="_blank" w:history="1">
              <w:r>
                <w:rPr>
                  <w:rStyle w:val="Hyperlink"/>
                  <w:rFonts w:ascii="Poppins" w:eastAsia="Times New Roman" w:hAnsi="Poppins"/>
                </w:rPr>
                <w:t>here</w:t>
              </w:r>
            </w:hyperlink>
            <w:r>
              <w:rPr>
                <w:rFonts w:ascii="Poppins" w:eastAsia="Times New Roman" w:hAnsi="Poppins"/>
                <w:color w:val="000000"/>
              </w:rPr>
              <w:t>.</w:t>
            </w:r>
          </w:p>
          <w:p w:rsidR="002601F9" w:rsidRDefault="002601F9">
            <w:pPr>
              <w:numPr>
                <w:ilvl w:val="0"/>
                <w:numId w:val="18"/>
              </w:numPr>
              <w:rPr>
                <w:rFonts w:ascii="Poppins" w:eastAsia="Times New Roman" w:hAnsi="Poppins"/>
                <w:color w:val="000000"/>
              </w:rPr>
            </w:pPr>
            <w:r>
              <w:rPr>
                <w:rFonts w:ascii="Poppins" w:eastAsia="Times New Roman" w:hAnsi="Poppins"/>
                <w:color w:val="000000"/>
              </w:rPr>
              <w:t>The awards, run by Zero Tolerance and EVAW, celebrate journalists and writers who bring stories of gender inequality and VAWG to light in a responsible, accurate, and sensitive way.</w:t>
            </w:r>
          </w:p>
          <w:p w:rsidR="002601F9" w:rsidRDefault="002601F9">
            <w:pPr>
              <w:numPr>
                <w:ilvl w:val="0"/>
                <w:numId w:val="18"/>
              </w:numPr>
              <w:rPr>
                <w:rFonts w:ascii="Poppins" w:eastAsia="Times New Roman" w:hAnsi="Poppins"/>
                <w:color w:val="000000"/>
              </w:rPr>
            </w:pPr>
            <w:r>
              <w:rPr>
                <w:rFonts w:ascii="Poppins" w:eastAsia="Times New Roman" w:hAnsi="Poppins"/>
                <w:color w:val="000000"/>
              </w:rPr>
              <w:t>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Respect’s 5-year strategy</w:t>
            </w:r>
            <w:r>
              <w:rPr>
                <w:rFonts w:ascii="Poppins" w:hAnsi="Poppins"/>
                <w:color w:val="000000"/>
              </w:rPr>
              <w:t xml:space="preserve"> </w:t>
            </w:r>
          </w:p>
          <w:p w:rsidR="002601F9" w:rsidRDefault="002601F9">
            <w:pPr>
              <w:numPr>
                <w:ilvl w:val="0"/>
                <w:numId w:val="19"/>
              </w:numPr>
              <w:rPr>
                <w:rFonts w:ascii="Poppins" w:eastAsia="Times New Roman" w:hAnsi="Poppins"/>
                <w:color w:val="000000"/>
              </w:rPr>
            </w:pPr>
            <w:r>
              <w:rPr>
                <w:rFonts w:ascii="Poppins" w:eastAsia="Times New Roman" w:hAnsi="Poppins"/>
                <w:color w:val="000000"/>
              </w:rPr>
              <w:t xml:space="preserve">Respect launched their </w:t>
            </w:r>
            <w:hyperlink r:id="rId24" w:tgtFrame="_blank" w:history="1">
              <w:r>
                <w:rPr>
                  <w:rStyle w:val="Hyperlink"/>
                  <w:rFonts w:ascii="Poppins" w:eastAsia="Times New Roman" w:hAnsi="Poppins"/>
                </w:rPr>
                <w:t>5-year strategy</w:t>
              </w:r>
            </w:hyperlink>
            <w:r>
              <w:rPr>
                <w:rFonts w:ascii="Poppins" w:eastAsia="Times New Roman" w:hAnsi="Poppins"/>
                <w:color w:val="000000"/>
              </w:rPr>
              <w:t xml:space="preserve"> on 31st October.</w:t>
            </w:r>
          </w:p>
          <w:p w:rsidR="002601F9" w:rsidRDefault="002601F9">
            <w:pPr>
              <w:numPr>
                <w:ilvl w:val="0"/>
                <w:numId w:val="19"/>
              </w:numPr>
              <w:rPr>
                <w:rFonts w:ascii="Poppins" w:eastAsia="Times New Roman" w:hAnsi="Poppins"/>
                <w:color w:val="000000"/>
              </w:rPr>
            </w:pPr>
            <w:r>
              <w:rPr>
                <w:rFonts w:ascii="Poppins" w:eastAsia="Times New Roman" w:hAnsi="Poppins"/>
                <w:color w:val="000000"/>
              </w:rPr>
              <w:t>The strategy outlines their unique role as a membership body, as well as setting out their updated vision, focus, mission and values.</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International Men’s Day</w:t>
            </w:r>
            <w:r>
              <w:rPr>
                <w:rFonts w:ascii="Poppins" w:hAnsi="Poppins"/>
                <w:color w:val="000000"/>
              </w:rPr>
              <w:t xml:space="preserve"> </w:t>
            </w:r>
          </w:p>
          <w:p w:rsidR="002601F9" w:rsidRDefault="002601F9">
            <w:pPr>
              <w:numPr>
                <w:ilvl w:val="0"/>
                <w:numId w:val="20"/>
              </w:numPr>
              <w:rPr>
                <w:rFonts w:ascii="Poppins" w:eastAsia="Times New Roman" w:hAnsi="Poppins"/>
                <w:color w:val="000000"/>
              </w:rPr>
            </w:pPr>
            <w:r>
              <w:rPr>
                <w:rFonts w:ascii="Poppins" w:eastAsia="Times New Roman" w:hAnsi="Poppins"/>
                <w:color w:val="000000"/>
              </w:rPr>
              <w:t>It was International Men’s Day on 19th November.</w:t>
            </w:r>
          </w:p>
          <w:p w:rsidR="002601F9" w:rsidRDefault="002601F9">
            <w:pPr>
              <w:numPr>
                <w:ilvl w:val="0"/>
                <w:numId w:val="20"/>
              </w:numPr>
              <w:spacing w:before="100" w:beforeAutospacing="1" w:after="100" w:afterAutospacing="1"/>
              <w:rPr>
                <w:rFonts w:ascii="Poppins" w:eastAsia="Times New Roman" w:hAnsi="Poppins"/>
                <w:color w:val="000000"/>
              </w:rPr>
            </w:pPr>
            <w:r>
              <w:rPr>
                <w:rFonts w:ascii="Poppins" w:eastAsia="Times New Roman" w:hAnsi="Poppins"/>
                <w:color w:val="000000"/>
              </w:rPr>
              <w:t xml:space="preserve">To mark the day, Respect shared a </w:t>
            </w:r>
            <w:hyperlink r:id="rId25" w:history="1">
              <w:r>
                <w:rPr>
                  <w:rStyle w:val="Hyperlink"/>
                  <w:rFonts w:ascii="Poppins" w:eastAsia="Times New Roman" w:hAnsi="Poppins"/>
                </w:rPr>
                <w:t>blog</w:t>
              </w:r>
            </w:hyperlink>
            <w:r>
              <w:rPr>
                <w:rFonts w:ascii="Poppins" w:eastAsia="Times New Roman" w:hAnsi="Poppins"/>
                <w:color w:val="000000"/>
              </w:rPr>
              <w:t xml:space="preserve"> on how they make their Men’s Advice Line more accessible.</w:t>
            </w:r>
          </w:p>
        </w:tc>
      </w:tr>
      <w:tr w:rsidR="002601F9" w:rsidTr="002601F9">
        <w:tc>
          <w:tcPr>
            <w:tcW w:w="0" w:type="auto"/>
            <w:tcBorders>
              <w:top w:val="single" w:sz="8" w:space="0" w:color="DDDDDD"/>
              <w:left w:val="single" w:sz="8" w:space="0" w:color="DDDDDD"/>
              <w:bottom w:val="single" w:sz="8" w:space="0" w:color="DDDDDD"/>
              <w:right w:val="single" w:sz="8" w:space="0" w:color="DDDDDD"/>
            </w:tcBorders>
            <w:shd w:val="clear" w:color="auto" w:fill="E89743"/>
            <w:tcMar>
              <w:top w:w="30" w:type="dxa"/>
              <w:left w:w="30" w:type="dxa"/>
              <w:bottom w:w="30" w:type="dxa"/>
              <w:right w:w="30" w:type="dxa"/>
            </w:tcMar>
            <w:vAlign w:val="center"/>
            <w:hideMark/>
          </w:tcPr>
          <w:p w:rsidR="002601F9" w:rsidRDefault="002601F9">
            <w:pPr>
              <w:rPr>
                <w:rFonts w:ascii="Arial" w:hAnsi="Arial" w:cs="Arial"/>
                <w:color w:val="000000"/>
              </w:rPr>
            </w:pPr>
            <w:r>
              <w:rPr>
                <w:rFonts w:ascii="Poppins" w:hAnsi="Poppins"/>
                <w:color w:val="000000"/>
                <w:sz w:val="60"/>
                <w:szCs w:val="60"/>
              </w:rPr>
              <w:t> </w:t>
            </w:r>
            <w:r>
              <w:rPr>
                <w:rFonts w:ascii="Arial" w:hAnsi="Arial" w:cs="Arial"/>
                <w:color w:val="000000"/>
              </w:rPr>
              <w:t xml:space="preserve"> </w:t>
            </w:r>
            <w:r>
              <w:rPr>
                <w:rStyle w:val="Strong"/>
                <w:rFonts w:ascii="Poppins" w:hAnsi="Poppins"/>
                <w:color w:val="FFFFFF"/>
                <w:sz w:val="60"/>
                <w:szCs w:val="60"/>
              </w:rPr>
              <w:t>Other updates</w:t>
            </w:r>
            <w:r>
              <w:rPr>
                <w:rStyle w:val="Strong"/>
                <w:rFonts w:ascii="Poppins" w:hAnsi="Poppins"/>
                <w:color w:val="000000"/>
              </w:rPr>
              <w:t xml:space="preserve"> </w:t>
            </w:r>
          </w:p>
        </w:tc>
      </w:tr>
      <w:tr w:rsidR="002601F9" w:rsidTr="002601F9">
        <w:tc>
          <w:tcPr>
            <w:tcW w:w="0" w:type="auto"/>
            <w:tcMar>
              <w:top w:w="30" w:type="dxa"/>
              <w:left w:w="30" w:type="dxa"/>
              <w:bottom w:w="30" w:type="dxa"/>
              <w:right w:w="30" w:type="dxa"/>
            </w:tcMar>
            <w:vAlign w:val="center"/>
            <w:hideMark/>
          </w:tcPr>
          <w:p w:rsidR="002601F9" w:rsidRDefault="002601F9">
            <w:pPr>
              <w:pStyle w:val="NormalWeb"/>
              <w:rPr>
                <w:rFonts w:ascii="Arial" w:hAnsi="Arial" w:cs="Arial"/>
                <w:color w:val="000000"/>
              </w:rPr>
            </w:pPr>
            <w:r>
              <w:rPr>
                <w:rStyle w:val="Strong"/>
                <w:rFonts w:ascii="Poppins" w:hAnsi="Poppins"/>
                <w:color w:val="000000"/>
              </w:rPr>
              <w:lastRenderedPageBreak/>
              <w:t>Concerns about patient records being available on the NHS app</w:t>
            </w:r>
            <w:r>
              <w:rPr>
                <w:rStyle w:val="Strong"/>
                <w:rFonts w:ascii="Arial" w:hAnsi="Arial" w:cs="Arial"/>
                <w:color w:val="000000"/>
              </w:rPr>
              <w:t xml:space="preserve"> </w:t>
            </w:r>
          </w:p>
          <w:p w:rsidR="002601F9" w:rsidRDefault="002601F9">
            <w:pPr>
              <w:numPr>
                <w:ilvl w:val="0"/>
                <w:numId w:val="21"/>
              </w:numPr>
              <w:rPr>
                <w:rFonts w:ascii="Poppins" w:eastAsia="Times New Roman" w:hAnsi="Poppins"/>
                <w:color w:val="000000"/>
              </w:rPr>
            </w:pPr>
            <w:r>
              <w:rPr>
                <w:rFonts w:ascii="Poppins" w:eastAsia="Times New Roman" w:hAnsi="Poppins"/>
                <w:color w:val="000000"/>
              </w:rPr>
              <w:t xml:space="preserve">As of 1st November, patients are able to access their records via the NHS app on their smartphone. </w:t>
            </w:r>
          </w:p>
          <w:p w:rsidR="002601F9" w:rsidRDefault="002601F9">
            <w:pPr>
              <w:numPr>
                <w:ilvl w:val="0"/>
                <w:numId w:val="21"/>
              </w:numPr>
              <w:rPr>
                <w:rFonts w:ascii="Poppins" w:eastAsia="Times New Roman" w:hAnsi="Poppins"/>
                <w:color w:val="000000"/>
              </w:rPr>
            </w:pPr>
            <w:r>
              <w:rPr>
                <w:rFonts w:ascii="Poppins" w:eastAsia="Times New Roman" w:hAnsi="Poppins"/>
                <w:color w:val="000000"/>
              </w:rPr>
              <w:t>The domestic abuse sector has concerns about how this will impact survivors, as their medical information will be more easily accessible.</w:t>
            </w:r>
          </w:p>
          <w:p w:rsidR="002601F9" w:rsidRDefault="002601F9">
            <w:pPr>
              <w:numPr>
                <w:ilvl w:val="0"/>
                <w:numId w:val="21"/>
              </w:numPr>
              <w:rPr>
                <w:rFonts w:ascii="Poppins" w:eastAsia="Times New Roman" w:hAnsi="Poppins"/>
                <w:color w:val="000000"/>
              </w:rPr>
            </w:pPr>
            <w:r>
              <w:rPr>
                <w:rFonts w:ascii="Poppins" w:eastAsia="Times New Roman" w:hAnsi="Poppins"/>
                <w:color w:val="000000"/>
              </w:rPr>
              <w:t>Until further agreements have been made, survivors can either let their GP practice know if they wish to opt-out, or uninstall the NHS app.</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National Cyber Security Centre (NCSC) &amp; National Police Chiefs’ Council (NPCC)presentation</w:t>
            </w:r>
            <w:r>
              <w:rPr>
                <w:rFonts w:ascii="Poppins" w:hAnsi="Poppins"/>
                <w:color w:val="000000"/>
              </w:rPr>
              <w:t xml:space="preserve"> </w:t>
            </w:r>
          </w:p>
          <w:p w:rsidR="002601F9" w:rsidRDefault="002601F9">
            <w:pPr>
              <w:numPr>
                <w:ilvl w:val="0"/>
                <w:numId w:val="22"/>
              </w:numPr>
              <w:rPr>
                <w:rFonts w:ascii="Poppins" w:eastAsia="Times New Roman" w:hAnsi="Poppins"/>
                <w:color w:val="000000"/>
              </w:rPr>
            </w:pPr>
            <w:r>
              <w:rPr>
                <w:rFonts w:ascii="Poppins" w:eastAsia="Times New Roman" w:hAnsi="Poppins"/>
                <w:color w:val="000000"/>
              </w:rPr>
              <w:t>The NCSC has developed a presentation in collaboration with the Cyber PROTECT network and NPCC, covering guidance to practitioners working with victims of technology-facilitated domestic abuse, stalking and harassment.</w:t>
            </w:r>
          </w:p>
          <w:p w:rsidR="002601F9" w:rsidRDefault="002601F9">
            <w:pPr>
              <w:numPr>
                <w:ilvl w:val="0"/>
                <w:numId w:val="22"/>
              </w:numPr>
              <w:rPr>
                <w:rFonts w:ascii="Poppins" w:eastAsia="Times New Roman" w:hAnsi="Poppins"/>
                <w:color w:val="000000"/>
              </w:rPr>
            </w:pPr>
            <w:r>
              <w:rPr>
                <w:rFonts w:ascii="Poppins" w:eastAsia="Times New Roman" w:hAnsi="Poppins"/>
                <w:color w:val="000000"/>
              </w:rPr>
              <w:t>A flyer with more information is attached.</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Assessing data protection practices of UK tracing agents (Information Commissioner’s Office)</w:t>
            </w:r>
            <w:r>
              <w:rPr>
                <w:rFonts w:ascii="Poppins" w:hAnsi="Poppins"/>
                <w:color w:val="000000"/>
              </w:rPr>
              <w:t xml:space="preserve"> </w:t>
            </w:r>
          </w:p>
          <w:p w:rsidR="002601F9" w:rsidRDefault="002601F9">
            <w:pPr>
              <w:numPr>
                <w:ilvl w:val="0"/>
                <w:numId w:val="23"/>
              </w:numPr>
              <w:rPr>
                <w:rFonts w:ascii="Poppins" w:eastAsia="Times New Roman" w:hAnsi="Poppins"/>
                <w:color w:val="000000"/>
              </w:rPr>
            </w:pPr>
            <w:r>
              <w:rPr>
                <w:rFonts w:ascii="Poppins" w:eastAsia="Times New Roman" w:hAnsi="Poppins"/>
                <w:color w:val="000000"/>
              </w:rPr>
              <w:t>Concerns were raised earlier this year about perpetrators’ uses of a ‘tracing agents’ to track down survivors of domestic abuse.</w:t>
            </w:r>
          </w:p>
          <w:p w:rsidR="002601F9" w:rsidRDefault="002601F9">
            <w:pPr>
              <w:numPr>
                <w:ilvl w:val="0"/>
                <w:numId w:val="23"/>
              </w:numPr>
              <w:rPr>
                <w:rFonts w:ascii="Poppins" w:eastAsia="Times New Roman" w:hAnsi="Poppins"/>
                <w:color w:val="000000"/>
              </w:rPr>
            </w:pPr>
            <w:r>
              <w:rPr>
                <w:rFonts w:ascii="Poppins" w:eastAsia="Times New Roman" w:hAnsi="Poppins"/>
                <w:color w:val="000000"/>
              </w:rPr>
              <w:t>In one case a perpetrator managed to trace the survivor to the refuge they were staying at.</w:t>
            </w:r>
          </w:p>
          <w:p w:rsidR="002601F9" w:rsidRDefault="002601F9">
            <w:pPr>
              <w:numPr>
                <w:ilvl w:val="0"/>
                <w:numId w:val="23"/>
              </w:numPr>
              <w:rPr>
                <w:rFonts w:ascii="Poppins" w:eastAsia="Times New Roman" w:hAnsi="Poppins"/>
                <w:color w:val="000000"/>
              </w:rPr>
            </w:pPr>
            <w:r>
              <w:rPr>
                <w:rFonts w:ascii="Poppins" w:eastAsia="Times New Roman" w:hAnsi="Poppins"/>
                <w:color w:val="000000"/>
              </w:rPr>
              <w:t xml:space="preserve">The Information Commissioner’s Office has responded to this in a </w:t>
            </w:r>
            <w:hyperlink r:id="rId26" w:tgtFrame="_blank" w:history="1">
              <w:r>
                <w:rPr>
                  <w:rStyle w:val="Hyperlink"/>
                  <w:rFonts w:ascii="Poppins" w:eastAsia="Times New Roman" w:hAnsi="Poppins"/>
                </w:rPr>
                <w:t>blog</w:t>
              </w:r>
            </w:hyperlink>
            <w:r>
              <w:rPr>
                <w:rFonts w:ascii="Poppins" w:eastAsia="Times New Roman" w:hAnsi="Poppins"/>
                <w:color w:val="000000"/>
              </w:rPr>
              <w:t>.</w:t>
            </w:r>
          </w:p>
          <w:p w:rsidR="002601F9" w:rsidRDefault="002601F9">
            <w:pPr>
              <w:pStyle w:val="NormalWeb"/>
              <w:spacing w:before="0" w:beforeAutospacing="0" w:after="0" w:afterAutospacing="0"/>
              <w:rPr>
                <w:rFonts w:ascii="Calibri" w:hAnsi="Calibri" w:cs="Calibri"/>
                <w:color w:val="000000"/>
                <w:sz w:val="22"/>
                <w:szCs w:val="22"/>
              </w:rPr>
            </w:pPr>
            <w:r>
              <w:rPr>
                <w:rFonts w:ascii="Poppins" w:hAnsi="Poppins"/>
                <w:color w:val="000000"/>
              </w:rPr>
              <w:t> </w:t>
            </w:r>
            <w:r>
              <w:rPr>
                <w:rFonts w:ascii="Calibri" w:hAnsi="Calibri" w:cs="Calibri"/>
                <w:color w:val="000000"/>
                <w:sz w:val="22"/>
                <w:szCs w:val="22"/>
              </w:rPr>
              <w:t xml:space="preserve"> </w:t>
            </w:r>
          </w:p>
          <w:p w:rsidR="002601F9" w:rsidRDefault="002601F9">
            <w:pPr>
              <w:pStyle w:val="NormalWeb"/>
              <w:spacing w:before="0" w:beforeAutospacing="0" w:after="0" w:afterAutospacing="0"/>
              <w:rPr>
                <w:rFonts w:ascii="Calibri" w:hAnsi="Calibri" w:cs="Calibri"/>
                <w:color w:val="000000"/>
                <w:sz w:val="22"/>
                <w:szCs w:val="22"/>
              </w:rPr>
            </w:pPr>
            <w:r>
              <w:rPr>
                <w:rStyle w:val="Strong"/>
                <w:rFonts w:ascii="Poppins" w:hAnsi="Poppins"/>
                <w:color w:val="000000"/>
              </w:rPr>
              <w:t>New reports &amp;briefings</w:t>
            </w:r>
            <w:r>
              <w:rPr>
                <w:rFonts w:ascii="Poppins" w:hAnsi="Poppins"/>
                <w:color w:val="000000"/>
              </w:rPr>
              <w:t xml:space="preserve"> </w:t>
            </w:r>
          </w:p>
          <w:p w:rsidR="002601F9" w:rsidRDefault="002601F9">
            <w:pPr>
              <w:numPr>
                <w:ilvl w:val="0"/>
                <w:numId w:val="24"/>
              </w:numPr>
              <w:rPr>
                <w:rFonts w:ascii="Poppins" w:eastAsia="Times New Roman" w:hAnsi="Poppins"/>
                <w:color w:val="000000"/>
              </w:rPr>
            </w:pPr>
            <w:hyperlink r:id="rId27" w:tgtFrame="_blank" w:history="1">
              <w:r>
                <w:rPr>
                  <w:rStyle w:val="Emphasis"/>
                  <w:rFonts w:ascii="Poppins" w:eastAsia="Times New Roman" w:hAnsi="Poppins"/>
                  <w:color w:val="0000FF"/>
                  <w:u w:val="single"/>
                </w:rPr>
                <w:t>Life insurance and economic abuse</w:t>
              </w:r>
              <w:r>
                <w:rPr>
                  <w:rStyle w:val="Hyperlink"/>
                  <w:rFonts w:ascii="Poppins" w:eastAsia="Times New Roman" w:hAnsi="Poppins"/>
                </w:rPr>
                <w:t xml:space="preserve"> </w:t>
              </w:r>
            </w:hyperlink>
            <w:r>
              <w:rPr>
                <w:rFonts w:ascii="Poppins" w:eastAsia="Times New Roman" w:hAnsi="Poppins"/>
                <w:color w:val="000000"/>
              </w:rPr>
              <w:t>– briefing from Surviving Economic Abuse (08/11/23)</w:t>
            </w:r>
          </w:p>
          <w:p w:rsidR="002601F9" w:rsidRDefault="002601F9">
            <w:pPr>
              <w:numPr>
                <w:ilvl w:val="0"/>
                <w:numId w:val="24"/>
              </w:numPr>
              <w:spacing w:before="100" w:beforeAutospacing="1" w:after="100" w:afterAutospacing="1"/>
              <w:rPr>
                <w:rFonts w:ascii="Poppins" w:eastAsia="Times New Roman" w:hAnsi="Poppins"/>
                <w:color w:val="000000"/>
              </w:rPr>
            </w:pPr>
            <w:hyperlink r:id="rId28" w:tgtFrame="_blank" w:history="1">
              <w:r>
                <w:rPr>
                  <w:rStyle w:val="Emphasis"/>
                  <w:rFonts w:ascii="Poppins" w:eastAsia="Times New Roman" w:hAnsi="Poppins"/>
                  <w:color w:val="0000FF"/>
                  <w:u w:val="single"/>
                </w:rPr>
                <w:t xml:space="preserve">Life or Death: Preventing Domestic Homicides and Suicides of Black and </w:t>
              </w:r>
              <w:proofErr w:type="spellStart"/>
              <w:r>
                <w:rPr>
                  <w:rStyle w:val="Emphasis"/>
                  <w:rFonts w:ascii="Poppins" w:eastAsia="Times New Roman" w:hAnsi="Poppins"/>
                  <w:color w:val="0000FF"/>
                  <w:u w:val="single"/>
                </w:rPr>
                <w:t>Minoritised</w:t>
              </w:r>
              <w:proofErr w:type="spellEnd"/>
              <w:r>
                <w:rPr>
                  <w:rStyle w:val="Emphasis"/>
                  <w:rFonts w:ascii="Poppins" w:eastAsia="Times New Roman" w:hAnsi="Poppins"/>
                  <w:color w:val="0000FF"/>
                  <w:u w:val="single"/>
                </w:rPr>
                <w:t xml:space="preserve"> women</w:t>
              </w:r>
              <w:r>
                <w:rPr>
                  <w:rStyle w:val="Hyperlink"/>
                  <w:rFonts w:ascii="Poppins" w:eastAsia="Times New Roman" w:hAnsi="Poppins"/>
                </w:rPr>
                <w:t xml:space="preserve"> </w:t>
              </w:r>
            </w:hyperlink>
            <w:r>
              <w:rPr>
                <w:rFonts w:ascii="Poppins" w:eastAsia="Times New Roman" w:hAnsi="Poppins"/>
                <w:color w:val="000000"/>
              </w:rPr>
              <w:t>–</w:t>
            </w:r>
            <w:proofErr w:type="spellStart"/>
            <w:r>
              <w:rPr>
                <w:rFonts w:ascii="Poppins" w:eastAsia="Times New Roman" w:hAnsi="Poppins"/>
                <w:color w:val="000000"/>
              </w:rPr>
              <w:t>Imkaan</w:t>
            </w:r>
            <w:proofErr w:type="spellEnd"/>
            <w:r>
              <w:rPr>
                <w:rFonts w:ascii="Poppins" w:eastAsia="Times New Roman" w:hAnsi="Poppins"/>
                <w:color w:val="000000"/>
              </w:rPr>
              <w:t xml:space="preserve"> &amp; CJS report (16/11/23)</w:t>
            </w:r>
          </w:p>
        </w:tc>
      </w:tr>
    </w:tbl>
    <w:p w:rsidR="00721099" w:rsidRDefault="00721099">
      <w:bookmarkStart w:id="0" w:name="_GoBack"/>
      <w:bookmarkEnd w:id="0"/>
    </w:p>
    <w:sectPr w:rsidR="00721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79"/>
    <w:multiLevelType w:val="multilevel"/>
    <w:tmpl w:val="A980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11A7"/>
    <w:multiLevelType w:val="multilevel"/>
    <w:tmpl w:val="EE0AB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9473D"/>
    <w:multiLevelType w:val="multilevel"/>
    <w:tmpl w:val="4D5A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02E54"/>
    <w:multiLevelType w:val="multilevel"/>
    <w:tmpl w:val="28F4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852F6"/>
    <w:multiLevelType w:val="multilevel"/>
    <w:tmpl w:val="F1F8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B5BDB"/>
    <w:multiLevelType w:val="multilevel"/>
    <w:tmpl w:val="50C02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E4924"/>
    <w:multiLevelType w:val="multilevel"/>
    <w:tmpl w:val="64E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73C3C"/>
    <w:multiLevelType w:val="multilevel"/>
    <w:tmpl w:val="F27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A6764"/>
    <w:multiLevelType w:val="multilevel"/>
    <w:tmpl w:val="5C44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559A"/>
    <w:multiLevelType w:val="multilevel"/>
    <w:tmpl w:val="92E03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46345"/>
    <w:multiLevelType w:val="multilevel"/>
    <w:tmpl w:val="3568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D7EAF"/>
    <w:multiLevelType w:val="multilevel"/>
    <w:tmpl w:val="BD38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95737"/>
    <w:multiLevelType w:val="multilevel"/>
    <w:tmpl w:val="3F12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81B50"/>
    <w:multiLevelType w:val="multilevel"/>
    <w:tmpl w:val="FD98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210C1"/>
    <w:multiLevelType w:val="multilevel"/>
    <w:tmpl w:val="C9E6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05AA5"/>
    <w:multiLevelType w:val="multilevel"/>
    <w:tmpl w:val="6A32A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25C68"/>
    <w:multiLevelType w:val="multilevel"/>
    <w:tmpl w:val="A87C1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B5743"/>
    <w:multiLevelType w:val="multilevel"/>
    <w:tmpl w:val="EA5C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252D7"/>
    <w:multiLevelType w:val="multilevel"/>
    <w:tmpl w:val="7ED66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66C18"/>
    <w:multiLevelType w:val="multilevel"/>
    <w:tmpl w:val="44CC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759C4"/>
    <w:multiLevelType w:val="multilevel"/>
    <w:tmpl w:val="0830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5330A"/>
    <w:multiLevelType w:val="multilevel"/>
    <w:tmpl w:val="6888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356AD"/>
    <w:multiLevelType w:val="multilevel"/>
    <w:tmpl w:val="06B0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AC2"/>
    <w:multiLevelType w:val="multilevel"/>
    <w:tmpl w:val="9210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0"/>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F9"/>
    <w:rsid w:val="002601F9"/>
    <w:rsid w:val="0072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682B"/>
  <w15:chartTrackingRefBased/>
  <w15:docId w15:val="{33D95346-1859-4585-8B5F-0A1BF6E1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1F9"/>
    <w:rPr>
      <w:color w:val="0000FF"/>
      <w:u w:val="single"/>
    </w:rPr>
  </w:style>
  <w:style w:type="paragraph" w:styleId="NormalWeb">
    <w:name w:val="Normal (Web)"/>
    <w:basedOn w:val="Normal"/>
    <w:uiPriority w:val="99"/>
    <w:semiHidden/>
    <w:unhideWhenUsed/>
    <w:rsid w:val="002601F9"/>
    <w:pPr>
      <w:spacing w:before="100" w:beforeAutospacing="1" w:after="100" w:afterAutospacing="1"/>
    </w:pPr>
  </w:style>
  <w:style w:type="character" w:styleId="Strong">
    <w:name w:val="Strong"/>
    <w:basedOn w:val="DefaultParagraphFont"/>
    <w:uiPriority w:val="22"/>
    <w:qFormat/>
    <w:rsid w:val="002601F9"/>
    <w:rPr>
      <w:b/>
      <w:bCs/>
    </w:rPr>
  </w:style>
  <w:style w:type="character" w:styleId="Emphasis">
    <w:name w:val="Emphasis"/>
    <w:basedOn w:val="DefaultParagraphFont"/>
    <w:uiPriority w:val="20"/>
    <w:qFormat/>
    <w:rsid w:val="00260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smartwebportal.co.uk/homeofficeR4/cresponse.asp?load=UTcSHA7AA|%5bLO=Z%3cO%3c?JEaKDMN@OREVVLOQ%5dT=4AA|%3cCLZCWHPq1yypKMEH@LnHQQ%5dij$2AA|xrjgeqEL%5e3AA|cxgln?EP" TargetMode="External"/><Relationship Id="rId13" Type="http://schemas.openxmlformats.org/officeDocument/2006/relationships/hyperlink" Target="https://response.smartwebportal.co.uk/homeofficeR4/cresponse.asp?load=gzso6AA|ytjiohldrqze2AA|bhJPP=MLhz2AA|IAMKR\PUYWNxfFI;oPOM7AA|@VKdepLISSGnHQQ%5dij$2AA|xrjgeqEL%5e3AA|cxgln?EP" TargetMode="External"/><Relationship Id="rId18" Type="http://schemas.openxmlformats.org/officeDocument/2006/relationships/hyperlink" Target="https://response.smartwebportal.co.uk/homeofficeR4/cresponse.asp?load=fTOODKP7AA|M?UGU7AA|Q?S%5eIEcLFQNE%3cNfALRQ_aTfG4AA|GCEPPM7AA|%5bKfJ?JKILDQfIAMKR\PUYWN4AA|d4AA|MMI?q%3cUKR%3cHK@bDTgQ%3cJNE\\FYYYB@PN%3c9JG%5eLQDN;depLISSGnHQQ%5dij$2AA|xrjgeqEL%5e3AA|cxgln?EP" TargetMode="External"/><Relationship Id="rId26" Type="http://schemas.openxmlformats.org/officeDocument/2006/relationships/hyperlink" Target="https://response.smartwebportal.co.uk/homeofficeR4/cresponse.asp?load=hO%5dWBSMqFIF%3c;J%5beUNs=N%5eNA?BMB@QGcMKR%5d@Q7AA|YQKd:N9KeQGUJR%3cNO=bdjhlcfke\PLXNqCI4AA|7AA|MOLLs4AA|%5eKM%3c4AA|c=B=DLhF?HcNQQs7AA|_N=4AA|bEMoE\HtFB@depLISSGnHQQ%5dij$2AA|xrjgeqEL%5e3AA|cxgln?EP" TargetMode="External"/><Relationship Id="rId3" Type="http://schemas.openxmlformats.org/officeDocument/2006/relationships/settings" Target="settings.xml"/><Relationship Id="rId21" Type="http://schemas.openxmlformats.org/officeDocument/2006/relationships/hyperlink" Target="https://response.smartwebportal.co.uk/homeofficeR4/cresponse.asp?load=pCQNR%3cQ%5eJPcE4AA|U@QKeRNNKJQYqQPL7AA|AFPR\H\GTJdK@7AA|4AA|VfS8DVeT%5eeS%5eYg?F:MFLKYPtNVNdepLISSGnHQQ%5dij$2AA|xrjgeqEL%5e3AA|cxgln?EP" TargetMode="External"/><Relationship Id="rId7" Type="http://schemas.openxmlformats.org/officeDocument/2006/relationships/hyperlink" Target="https://response.smartwebportal.co.uk/homeofficeR4/cresponse.asp?load=rIXULfNO4AA|HGZG\Is;M8bOIBMBHU%5eAGPp%5bLRsQMDC4AA|CJIg%5d@Z@E%3cDN4AA|bDTgQ%3cJNE\\FYYYB@PN%3c9JG%5eLQDN;depLISSGnHQQ%5dij$2AA|xrjgeqEL%5e3AA|cxgln?EP" TargetMode="External"/><Relationship Id="rId12" Type="http://schemas.openxmlformats.org/officeDocument/2006/relationships/hyperlink" Target="https://response.smartwebportal.co.uk/homeofficeR4/cresponse.asp?load=IFN@oVO=Z@hCHPDb?QrOgQ*T45AA|V\wc2AA|n/uljQ2AA|XQ@ATckT'AbQDAFPB5AA|rvivxsK@PGOG*g%5e4AA|Z_RNJ@JBPgDQF?g4AA|N7AA|e!ydg@D:LG%5bQNH%5eGMCdepLISSGnHQQ%5dij$2AA|xrjgeqEL%5e3AA|cxgln?EP" TargetMode="External"/><Relationship Id="rId17" Type="http://schemas.openxmlformats.org/officeDocument/2006/relationships/hyperlink" Target="https://response.smartwebportal.co.uk/homeofficeR4/cresponse.asp?load=PCKeL?LVLI@Z@E%3cDN4AA|8=MTNICJ?JK%3cTOODK08M7NLS$K%3cG5AA|dm@%3c=mjkbfiAxwgRxyrfi:hgwgKBP%3cL7AA|FQdOHFgD:EUNN\eSZSGNFE%3cMWf%5dMQJR8depLISSGnHQQ%5dij$2AA|xrjgeqEL%5e3AA|cxgln?EP" TargetMode="External"/><Relationship Id="rId25" Type="http://schemas.openxmlformats.org/officeDocument/2006/relationships/hyperlink" Target="https://response.smartwebportal.co.uk/homeofficeR4/cresponse.asp?load=DMHCcD?R_AMs%5dfIBFa=ORqG%5b%5eMFDOQE%3cMHfdhihpb4AA|Ps%5dfIBFaDHLYB7AA|8MI@PJBbRDK:ESNJrQQZrJPeM==WQOKtNVNdepLISSGnHQQ%5dij$2AA|xrjgeqEL%5e3AA|cxgln?EP" TargetMode="External"/><Relationship Id="rId2" Type="http://schemas.openxmlformats.org/officeDocument/2006/relationships/styles" Target="styles.xml"/><Relationship Id="rId16" Type="http://schemas.openxmlformats.org/officeDocument/2006/relationships/hyperlink" Target="https://response.smartwebportal.co.uk/homeofficeR4/cresponse.asp?load=eMNAQQXfNF7AA|HGPRS;Y8fI@P=4AA|KFfSL4AA|fP%5b%5eLOscKDJ:@_LF%5e7AA|Z@fJP?K?7AA|BHQKJD?pMIUTMfNQG?EUPOO%5b4AA|fJ@IK%3cEDVfIAMKR\PUYWN4AA|d4AA|MMI?q%3cUKR%3cHK@bDTgQ%3cJNE\\FYYYB@PN%3c9JG%5eLQDN;depLISSGnHQQ%5dij$2AA|xrjgeqEL%5e3AA|cxgln?EP" TargetMode="External"/><Relationship Id="rId20" Type="http://schemas.openxmlformats.org/officeDocument/2006/relationships/hyperlink" Target="https://response.smartwebportal.co.uk/homeofficeR4/cresponse.asp?load=OGUCMFbPJ4AA|MMNB%5eH@CNUIUsWNMC7AA|?DWMOIs4AA|M@O?AMHQOhbcXNXPB7AA|MMhNQG?ELRKM_%5eCE%3ccOGHHS@KHTOWX@uW_gBOHbEVAPHtNVNdepLISSGnHQQ%5dij$2AA|xrjgeqEL%5e3AA|cxgln?E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ponse.smartwebportal.co.uk/homeofficeR4/cresponse.asp?load=f4AA|A9YC7AA|HO%5eRJ@NLbDTgQ%3cJNE\\FYYYB@PN%3c9JG%5eLQDN;depLISSGnHQQ%5dij$2AA|xrjgeqEL%5e3AA|cxgln?EP" TargetMode="External"/><Relationship Id="rId11" Type="http://schemas.openxmlformats.org/officeDocument/2006/relationships/hyperlink" Target="https://response.smartwebportal.co.uk/homeofficeR4/cresponse.asp?load=hJT_CQKq\O%5b%5bNf?BLIDJeNGU?D9depLISSGnHQQ%5dij$2AA|xrjgeqEL%5e3AA|cxgln?EP" TargetMode="External"/><Relationship Id="rId24" Type="http://schemas.openxmlformats.org/officeDocument/2006/relationships/hyperlink" Target="https://response.smartwebportal.co.uk/homeofficeR4/cresponse.asp?load=RS%3cS8MPO7AA|KTNhJAF=YrQQZrJPeM==WQOKtNVNdepLISSGnHQQ%5dij$2AA|xrjgeqEL%5e3AA|cxgln?EP" TargetMode="External"/><Relationship Id="rId5" Type="http://schemas.openxmlformats.org/officeDocument/2006/relationships/hyperlink" Target="https://response.smartwebportal.co.uk/homeofficeR4/cresponse.asp?load=?=Ogk-;lhsu%3c7AA|%5eYO@/7AA|FDHUOKUw4AA|t*zc6AA|t-(6AA|7AA|gjevugxu%5dC%3cLEJMpRX4AA|7AA|EN:bLSbDTgQ%3cJNE\\FYYYB@PN%3c9JG%5eLQDN;depLISSGnHQQ%5dij$2AA|xrjgeqEL%5e3AA|cxgln?EP" TargetMode="External"/><Relationship Id="rId15" Type="http://schemas.openxmlformats.org/officeDocument/2006/relationships/hyperlink" Target="https://response.smartwebportal.co.uk/homeofficeR4/cresponse.asp?load=r%5dKQYOS%3cQLaFTS%5eNM%5eD?OcKM7AA|RCMFLRA%5bpOQZYHNPBGEVAq%3cUKR%3cHK@bDTgQ%3cJNE\\FYYYB@PN%3c9JG%5eLQDN;depLISSGnHQQ%5dij$2AA|xrjgeqEL%5e3AA|cxgln?EP" TargetMode="External"/><Relationship Id="rId23" Type="http://schemas.openxmlformats.org/officeDocument/2006/relationships/hyperlink" Target="https://response.smartwebportal.co.uk/homeofficeR4/cresponse.asp?load=pcljnz!n2AA|yypbPM?CJG%5e7AA|ycicbO@K:V@fEALK7AA|pQ_ZS@B4AA|7AA|?;UCVHUMf;IAcHMfDS@NVeNrJ%5bOrDOFK%3cLUC7AA|4AA|tNVNdepLISSGnHQQ%5dij$2AA|xrjgeqEL%5e3AA|cxgln?EP" TargetMode="External"/><Relationship Id="rId28" Type="http://schemas.openxmlformats.org/officeDocument/2006/relationships/hyperlink" Target="https://response.smartwebportal.co.uk/homeofficeR4/cresponse.asp?load=GSDRmcjFPmLaUTTRyGbb%5dK%3cNRSgJGtQ\8ncjeheckhR%3cP@@Y%5efWarFMLaH9HIWBtNVNdepLISSGnHQQ%5dij$2AA|xrjgeqEL%5e3AA|cxgln?EP" TargetMode="External"/><Relationship Id="rId10" Type="http://schemas.openxmlformats.org/officeDocument/2006/relationships/hyperlink" Target="https://response.smartwebportal.co.uk/homeofficeR4/cresponse.asp?load=Hat7AA|NBeMH=KLOIQ;M@cNAGHHRR@ILKLNPaNKBDQL?EVB*LQ:HFQpKMEH@LnHQQ%5dij$2AA|xrjgeqEL%5e3AA|cxgln?EP" TargetMode="External"/><Relationship Id="rId19" Type="http://schemas.openxmlformats.org/officeDocument/2006/relationships/hyperlink" Target="https://response.smartwebportal.co.uk/homeofficeR4/cresponse.asp?load=a:X%5eR%3cHK?4AA|;fKK@4AA|fCWRAMQVf?IKIOnQK7AA|QEHCIKcK4AA|E@R%5eAAcX%5dd_7AA|VT?4AA|7AA|4AA|FHeX4AA|%5e;K@C?cDNhRV%3cJhPWNJZ%5eOUJDbEMoTY@tNVNdepLISSGnHQQ%5dij$2AA|xrjgeqEL%5e3AA|cxgln?EP" TargetMode="External"/><Relationship Id="rId4" Type="http://schemas.openxmlformats.org/officeDocument/2006/relationships/webSettings" Target="webSettings.xml"/><Relationship Id="rId9" Type="http://schemas.openxmlformats.org/officeDocument/2006/relationships/hyperlink" Target="https://response.smartwebportal.co.uk/homeofficeR4/cresponse.asp?load=Hat7AA|NBeMH=KLOIQ;M@cNAGHHRR@ILKLNPaNKBDQL?EVB*LQ:HFQpKMEH@LnHQQ%5dij$2AA|xrjgeqEL%5e3AA|cxgln?EP" TargetMode="External"/><Relationship Id="rId14" Type="http://schemas.openxmlformats.org/officeDocument/2006/relationships/hyperlink" Target="https://response.smartwebportal.co.uk/homeofficeR4/cresponse.asp?load=igglhRCHH4AA|rTRt7AA|XDH4AA|BFJHNrLXCH9depLISSGnHQQ%5dij$2AA|xrjgeqEL%5e3AA|cxgln?EP" TargetMode="External"/><Relationship Id="rId22" Type="http://schemas.openxmlformats.org/officeDocument/2006/relationships/hyperlink" Target="https://response.smartwebportal.co.uk/homeofficeR4/cresponse.asp?load=dO@K:V@fIQNJXQdQa\SdHNb?YMrH%5eNJ@depLISSGnHQQ%5dij$2AA|xrjgeqEL%5e3AA|cxgln?EP" TargetMode="External"/><Relationship Id="rId27" Type="http://schemas.openxmlformats.org/officeDocument/2006/relationships/hyperlink" Target="https://response.smartwebportal.co.uk/homeofficeR4/cresponse.asp?load=h@%3cOfIX%5bCsSXHABBL:nUOGs8f%3cNQ4AA|:7AA|BHLFJN?NpAZMqD4AA|K:LMZLS7AA|Q=HCdOS4AA|GhFQFdDO%5eK4AA|OUWNIL%3c??UG7AA|BbITJdepLISSGnHQQ%5dij$2AA|xrjgeqEL%5e3AA|cxgln?E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Kelly</dc:creator>
  <cp:keywords/>
  <dc:description/>
  <cp:lastModifiedBy>Griffin, Kelly</cp:lastModifiedBy>
  <cp:revision>1</cp:revision>
  <dcterms:created xsi:type="dcterms:W3CDTF">2023-12-20T09:17:00Z</dcterms:created>
  <dcterms:modified xsi:type="dcterms:W3CDTF">2023-12-20T09:22:00Z</dcterms:modified>
</cp:coreProperties>
</file>