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D036A" w14:textId="44A6A58C" w:rsidR="00165E93" w:rsidRPr="007128F9" w:rsidRDefault="007128F9">
      <w:pPr>
        <w:rPr>
          <w:rFonts w:ascii="Arial" w:hAnsi="Arial" w:cs="Arial"/>
          <w:u w:val="single"/>
        </w:rPr>
      </w:pPr>
      <w:r w:rsidRPr="007128F9">
        <w:rPr>
          <w:rFonts w:ascii="Arial" w:hAnsi="Arial" w:cs="Arial"/>
          <w:noProof/>
          <w:u w:val="single"/>
        </w:rPr>
        <mc:AlternateContent>
          <mc:Choice Requires="wps">
            <w:drawing>
              <wp:anchor distT="45720" distB="45720" distL="114300" distR="114300" simplePos="0" relativeHeight="251659264" behindDoc="0" locked="0" layoutInCell="1" allowOverlap="1" wp14:anchorId="5C4A580F" wp14:editId="363D0A19">
                <wp:simplePos x="0" y="0"/>
                <wp:positionH relativeFrom="column">
                  <wp:posOffset>4038600</wp:posOffset>
                </wp:positionH>
                <wp:positionV relativeFrom="paragraph">
                  <wp:posOffset>0</wp:posOffset>
                </wp:positionV>
                <wp:extent cx="1225550" cy="10274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027430"/>
                        </a:xfrm>
                        <a:prstGeom prst="rect">
                          <a:avLst/>
                        </a:prstGeom>
                        <a:solidFill>
                          <a:srgbClr val="FFFFFF"/>
                        </a:solidFill>
                        <a:ln w="9525">
                          <a:noFill/>
                          <a:miter lim="800000"/>
                          <a:headEnd/>
                          <a:tailEnd/>
                        </a:ln>
                      </wps:spPr>
                      <wps:txbx>
                        <w:txbxContent>
                          <w:p w14:paraId="7A327E59" w14:textId="25887BD5" w:rsidR="007128F9" w:rsidRDefault="007128F9">
                            <w:r>
                              <w:rPr>
                                <w:noProof/>
                              </w:rPr>
                              <w:drawing>
                                <wp:inline distT="0" distB="0" distL="0" distR="0" wp14:anchorId="40E23304" wp14:editId="757968B3">
                                  <wp:extent cx="1162050" cy="1162050"/>
                                  <wp:effectExtent l="0" t="0" r="0" b="0"/>
                                  <wp:docPr id="497214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647178"/>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A580F" id="_x0000_t202" coordsize="21600,21600" o:spt="202" path="m,l,21600r21600,l21600,xe">
                <v:stroke joinstyle="miter"/>
                <v:path gradientshapeok="t" o:connecttype="rect"/>
              </v:shapetype>
              <v:shape id="Text Box 2" o:spid="_x0000_s1026" type="#_x0000_t202" style="position:absolute;margin-left:318pt;margin-top:0;width:96.5pt;height:80.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" stroked="f">
                <v:textbox>
                  <w:txbxContent>
                    <w:p w14:paraId="7A327E59" w14:textId="25887BD5" w:rsidR="007128F9" w:rsidRDefault="007128F9">
                      <w:r>
                        <w:rPr>
                          <w:noProof/>
                        </w:rPr>
                        <w:drawing>
                          <wp:inline distT="0" distB="0" distL="0" distR="0" wp14:anchorId="40E23304" wp14:editId="757968B3">
                            <wp:extent cx="1162050" cy="1162050"/>
                            <wp:effectExtent l="0" t="0" r="0" b="0"/>
                            <wp:docPr id="497214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647178"/>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xbxContent>
                </v:textbox>
                <w10:wrap type="square"/>
              </v:shape>
            </w:pict>
          </mc:Fallback>
        </mc:AlternateContent>
      </w:r>
      <w:r w:rsidRPr="007128F9">
        <w:rPr>
          <w:rFonts w:ascii="Arial" w:hAnsi="Arial" w:cs="Arial"/>
          <w:u w:val="single"/>
        </w:rPr>
        <w:t xml:space="preserve">SENCO Newsletter article  </w:t>
      </w:r>
      <w:r w:rsidRPr="007128F9">
        <w:rPr>
          <w:rFonts w:ascii="Arial" w:hAnsi="Arial" w:cs="Arial"/>
        </w:rPr>
        <w:t xml:space="preserve">                                                                             </w:t>
      </w:r>
    </w:p>
    <w:p w14:paraId="0F391F1E" w14:textId="4CC5359D" w:rsidR="007128F9" w:rsidRPr="007128F9" w:rsidRDefault="007128F9">
      <w:pPr>
        <w:rPr>
          <w:rFonts w:ascii="Arial" w:hAnsi="Arial" w:cs="Arial"/>
          <w:u w:val="single"/>
        </w:rPr>
      </w:pPr>
      <w:r w:rsidRPr="007128F9">
        <w:rPr>
          <w:rFonts w:ascii="Arial" w:hAnsi="Arial" w:cs="Arial"/>
          <w:u w:val="single"/>
        </w:rPr>
        <w:t>Summer 2026</w:t>
      </w:r>
    </w:p>
    <w:p w14:paraId="747148A6" w14:textId="77777777" w:rsidR="007128F9" w:rsidRDefault="007128F9">
      <w:pPr>
        <w:rPr>
          <w:u w:val="single"/>
        </w:rPr>
      </w:pPr>
    </w:p>
    <w:p w14:paraId="4F164FE8" w14:textId="77777777" w:rsidR="007128F9" w:rsidRPr="007128F9" w:rsidRDefault="007128F9" w:rsidP="007128F9">
      <w:pPr>
        <w:rPr>
          <w:rFonts w:ascii="Arial" w:hAnsi="Arial" w:cs="Arial"/>
          <w:sz w:val="28"/>
          <w:szCs w:val="28"/>
          <w:u w:val="single"/>
        </w:rPr>
      </w:pPr>
      <w:r w:rsidRPr="007128F9">
        <w:rPr>
          <w:rFonts w:ascii="Arial" w:hAnsi="Arial" w:cs="Arial"/>
          <w:sz w:val="28"/>
          <w:szCs w:val="28"/>
          <w:u w:val="single"/>
        </w:rPr>
        <w:t>How can you support language and communication to give every child the best start in life?</w:t>
      </w:r>
    </w:p>
    <w:p w14:paraId="3CF730E5" w14:textId="77777777" w:rsidR="007128F9" w:rsidRPr="007128F9" w:rsidRDefault="007128F9" w:rsidP="007128F9">
      <w:pPr>
        <w:rPr>
          <w:rFonts w:ascii="Arial" w:hAnsi="Arial" w:cs="Arial"/>
        </w:rPr>
      </w:pPr>
      <w:r w:rsidRPr="007128F9">
        <w:rPr>
          <w:rFonts w:ascii="Arial" w:hAnsi="Arial" w:cs="Arial"/>
        </w:rPr>
        <w:t>A child’s journey toward literacy begins long before they begin to read and write. Before they start school, children need to learn a set of skills that prepare them for learning to read and write when they’re ready. Having good language and communication skills are the key.</w:t>
      </w:r>
    </w:p>
    <w:p w14:paraId="191E82CB" w14:textId="4DB2A4AC" w:rsidR="007128F9" w:rsidRPr="007128F9" w:rsidRDefault="007128F9" w:rsidP="007128F9">
      <w:pPr>
        <w:rPr>
          <w:rFonts w:ascii="Arial" w:hAnsi="Arial" w:cs="Arial"/>
        </w:rPr>
      </w:pPr>
      <w:r w:rsidRPr="007128F9">
        <w:rPr>
          <w:rFonts w:ascii="Arial" w:hAnsi="Arial" w:cs="Arial"/>
        </w:rPr>
        <w:t>Studies show that the more back-and -forth interactions a young child is involved in, the better their language skills later in life. Children learn early literacy skills best during back-and-forth conversations that build on their interests. When you pause during book reading to talk about parts of a book that interest the child, it helps them understand the story and connect the new ideas in the story to their own life experiences. Children can also learn about literacy when you talk about print and how words sound. This can happen during any everyday activity, from book reading to role play, to outdoor walks, to looking at a computer together.</w:t>
      </w:r>
    </w:p>
    <w:p w14:paraId="428C5BB2" w14:textId="77777777" w:rsidR="007128F9" w:rsidRPr="007128F9" w:rsidRDefault="007128F9" w:rsidP="007128F9">
      <w:pPr>
        <w:rPr>
          <w:rFonts w:ascii="Arial" w:hAnsi="Arial" w:cs="Arial"/>
        </w:rPr>
      </w:pPr>
      <w:r w:rsidRPr="007128F9">
        <w:rPr>
          <w:rFonts w:ascii="Arial" w:hAnsi="Arial" w:cs="Arial"/>
        </w:rPr>
        <w:t>But what if a child is not ready to engage in a back-and-forth conversation? How else can we promote the back-and-forth interaction?</w:t>
      </w:r>
    </w:p>
    <w:p w14:paraId="1DA68D1D" w14:textId="77777777" w:rsidR="007128F9" w:rsidRPr="007128F9" w:rsidRDefault="007128F9" w:rsidP="007128F9">
      <w:pPr>
        <w:spacing w:after="0" w:line="240" w:lineRule="auto"/>
        <w:rPr>
          <w:rFonts w:ascii="Arial" w:hAnsi="Arial" w:cs="Arial"/>
        </w:rPr>
      </w:pPr>
      <w:r w:rsidRPr="007128F9">
        <w:rPr>
          <w:rFonts w:ascii="Arial" w:hAnsi="Arial" w:cs="Arial"/>
        </w:rPr>
        <w:t>Whenever a child sends you a message, they’ve taken a turn to interact with you. Depending upon the child’s stage of communication, or just how they prefer to communicate at that moment, the child might take a turn by:</w:t>
      </w:r>
    </w:p>
    <w:p w14:paraId="19805606" w14:textId="77777777" w:rsidR="007128F9" w:rsidRPr="007128F9" w:rsidRDefault="007128F9" w:rsidP="007128F9">
      <w:pPr>
        <w:pStyle w:val="ListParagraph"/>
        <w:numPr>
          <w:ilvl w:val="0"/>
          <w:numId w:val="1"/>
        </w:numPr>
        <w:spacing w:after="0" w:line="240" w:lineRule="auto"/>
        <w:rPr>
          <w:rFonts w:ascii="Arial" w:hAnsi="Arial" w:cs="Arial"/>
        </w:rPr>
      </w:pPr>
      <w:r w:rsidRPr="007128F9">
        <w:rPr>
          <w:rFonts w:ascii="Arial" w:hAnsi="Arial" w:cs="Arial"/>
        </w:rPr>
        <w:t>Looking at you</w:t>
      </w:r>
    </w:p>
    <w:p w14:paraId="6B70D867" w14:textId="77777777" w:rsidR="007128F9" w:rsidRPr="007128F9" w:rsidRDefault="007128F9" w:rsidP="007128F9">
      <w:pPr>
        <w:pStyle w:val="ListParagraph"/>
        <w:numPr>
          <w:ilvl w:val="0"/>
          <w:numId w:val="1"/>
        </w:numPr>
        <w:spacing w:after="0" w:line="240" w:lineRule="auto"/>
        <w:rPr>
          <w:rFonts w:ascii="Arial" w:hAnsi="Arial" w:cs="Arial"/>
        </w:rPr>
      </w:pPr>
      <w:r w:rsidRPr="007128F9">
        <w:rPr>
          <w:rFonts w:ascii="Arial" w:hAnsi="Arial" w:cs="Arial"/>
        </w:rPr>
        <w:t>Making a sound</w:t>
      </w:r>
    </w:p>
    <w:p w14:paraId="632AD868" w14:textId="77777777" w:rsidR="007128F9" w:rsidRPr="007128F9" w:rsidRDefault="007128F9" w:rsidP="007128F9">
      <w:pPr>
        <w:pStyle w:val="ListParagraph"/>
        <w:numPr>
          <w:ilvl w:val="0"/>
          <w:numId w:val="1"/>
        </w:numPr>
        <w:spacing w:after="0" w:line="240" w:lineRule="auto"/>
        <w:rPr>
          <w:rFonts w:ascii="Arial" w:hAnsi="Arial" w:cs="Arial"/>
        </w:rPr>
      </w:pPr>
      <w:r w:rsidRPr="007128F9">
        <w:rPr>
          <w:rFonts w:ascii="Arial" w:hAnsi="Arial" w:cs="Arial"/>
        </w:rPr>
        <w:t>Pointing to something</w:t>
      </w:r>
    </w:p>
    <w:p w14:paraId="7DBD0AAF" w14:textId="77777777" w:rsidR="007128F9" w:rsidRPr="007128F9" w:rsidRDefault="007128F9" w:rsidP="007128F9">
      <w:pPr>
        <w:pStyle w:val="ListParagraph"/>
        <w:numPr>
          <w:ilvl w:val="0"/>
          <w:numId w:val="1"/>
        </w:numPr>
        <w:spacing w:after="0" w:line="240" w:lineRule="auto"/>
        <w:rPr>
          <w:rFonts w:ascii="Arial" w:hAnsi="Arial" w:cs="Arial"/>
        </w:rPr>
      </w:pPr>
      <w:r w:rsidRPr="007128F9">
        <w:rPr>
          <w:rFonts w:ascii="Arial" w:hAnsi="Arial" w:cs="Arial"/>
        </w:rPr>
        <w:t>Using gestures, facial expressions or sign language</w:t>
      </w:r>
    </w:p>
    <w:p w14:paraId="584FD3E8" w14:textId="77777777" w:rsidR="007128F9" w:rsidRPr="007128F9" w:rsidRDefault="007128F9" w:rsidP="007128F9">
      <w:pPr>
        <w:pStyle w:val="ListParagraph"/>
        <w:numPr>
          <w:ilvl w:val="0"/>
          <w:numId w:val="1"/>
        </w:numPr>
        <w:spacing w:after="0" w:line="240" w:lineRule="auto"/>
        <w:rPr>
          <w:rFonts w:ascii="Arial" w:hAnsi="Arial" w:cs="Arial"/>
        </w:rPr>
      </w:pPr>
      <w:r w:rsidRPr="007128F9">
        <w:rPr>
          <w:rFonts w:ascii="Arial" w:hAnsi="Arial" w:cs="Arial"/>
        </w:rPr>
        <w:t>Using words</w:t>
      </w:r>
    </w:p>
    <w:p w14:paraId="43675857" w14:textId="596427E2" w:rsidR="007128F9" w:rsidRPr="007128F9" w:rsidRDefault="007128F9" w:rsidP="007128F9">
      <w:pPr>
        <w:rPr>
          <w:rFonts w:ascii="Arial" w:hAnsi="Arial" w:cs="Arial"/>
        </w:rPr>
      </w:pPr>
      <w:r w:rsidRPr="007128F9">
        <w:rPr>
          <w:rFonts w:ascii="Arial" w:hAnsi="Arial" w:cs="Arial"/>
        </w:rPr>
        <w:t xml:space="preserve">It’s important to look for </w:t>
      </w:r>
      <w:proofErr w:type="gramStart"/>
      <w:r w:rsidRPr="007128F9">
        <w:rPr>
          <w:rFonts w:ascii="Arial" w:hAnsi="Arial" w:cs="Arial"/>
          <w:b/>
          <w:bCs/>
        </w:rPr>
        <w:t>all</w:t>
      </w:r>
      <w:r w:rsidRPr="007128F9">
        <w:rPr>
          <w:rFonts w:ascii="Arial" w:hAnsi="Arial" w:cs="Arial"/>
        </w:rPr>
        <w:t xml:space="preserve"> of</w:t>
      </w:r>
      <w:proofErr w:type="gramEnd"/>
      <w:r w:rsidRPr="007128F9">
        <w:rPr>
          <w:rFonts w:ascii="Arial" w:hAnsi="Arial" w:cs="Arial"/>
        </w:rPr>
        <w:t xml:space="preserve"> these kinds of turns – especially more subtle ones – so you don’t miss the child’s message. Then it’s time to take your turn to keep the interaction going.</w:t>
      </w:r>
    </w:p>
    <w:p w14:paraId="6EB4ECFA" w14:textId="77777777" w:rsidR="007128F9" w:rsidRPr="007128F9" w:rsidRDefault="007128F9" w:rsidP="007128F9">
      <w:pPr>
        <w:spacing w:after="0" w:line="240" w:lineRule="auto"/>
        <w:rPr>
          <w:rFonts w:ascii="Arial" w:hAnsi="Arial" w:cs="Arial"/>
        </w:rPr>
      </w:pPr>
      <w:r w:rsidRPr="007128F9">
        <w:rPr>
          <w:rFonts w:ascii="Arial" w:hAnsi="Arial" w:cs="Arial"/>
        </w:rPr>
        <w:t>A child develops many skills during back-and-forth interactions that they wouldn’t learn if they were just listening to someone talk.</w:t>
      </w:r>
    </w:p>
    <w:p w14:paraId="2DF417D3" w14:textId="77777777" w:rsidR="007128F9" w:rsidRPr="007128F9" w:rsidRDefault="007128F9" w:rsidP="007128F9">
      <w:pPr>
        <w:spacing w:after="0" w:line="240" w:lineRule="auto"/>
        <w:rPr>
          <w:rFonts w:ascii="Arial" w:hAnsi="Arial" w:cs="Arial"/>
        </w:rPr>
      </w:pPr>
      <w:r w:rsidRPr="007128F9">
        <w:rPr>
          <w:rFonts w:ascii="Arial" w:hAnsi="Arial" w:cs="Arial"/>
        </w:rPr>
        <w:t>They learn how to:</w:t>
      </w:r>
    </w:p>
    <w:p w14:paraId="0842CDCD" w14:textId="77777777" w:rsidR="007128F9" w:rsidRPr="007128F9" w:rsidRDefault="007128F9" w:rsidP="007128F9">
      <w:pPr>
        <w:pStyle w:val="ListParagraph"/>
        <w:numPr>
          <w:ilvl w:val="0"/>
          <w:numId w:val="2"/>
        </w:numPr>
        <w:spacing w:after="0" w:line="240" w:lineRule="auto"/>
        <w:rPr>
          <w:rFonts w:ascii="Arial" w:hAnsi="Arial" w:cs="Arial"/>
        </w:rPr>
      </w:pPr>
      <w:r w:rsidRPr="007128F9">
        <w:rPr>
          <w:rFonts w:ascii="Arial" w:hAnsi="Arial" w:cs="Arial"/>
        </w:rPr>
        <w:t>Start an interaction</w:t>
      </w:r>
    </w:p>
    <w:p w14:paraId="05DDE447" w14:textId="77777777" w:rsidR="007128F9" w:rsidRPr="007128F9" w:rsidRDefault="007128F9" w:rsidP="007128F9">
      <w:pPr>
        <w:pStyle w:val="ListParagraph"/>
        <w:numPr>
          <w:ilvl w:val="0"/>
          <w:numId w:val="2"/>
        </w:numPr>
        <w:spacing w:after="0" w:line="240" w:lineRule="auto"/>
        <w:rPr>
          <w:rFonts w:ascii="Arial" w:hAnsi="Arial" w:cs="Arial"/>
        </w:rPr>
      </w:pPr>
      <w:r w:rsidRPr="007128F9">
        <w:rPr>
          <w:rFonts w:ascii="Arial" w:hAnsi="Arial" w:cs="Arial"/>
        </w:rPr>
        <w:t>Decide how and when to take a turn in an interaction</w:t>
      </w:r>
    </w:p>
    <w:p w14:paraId="2C8B311D" w14:textId="77777777" w:rsidR="007128F9" w:rsidRPr="007128F9" w:rsidRDefault="007128F9" w:rsidP="007128F9">
      <w:pPr>
        <w:pStyle w:val="ListParagraph"/>
        <w:numPr>
          <w:ilvl w:val="0"/>
          <w:numId w:val="2"/>
        </w:numPr>
        <w:spacing w:after="0" w:line="240" w:lineRule="auto"/>
        <w:rPr>
          <w:rFonts w:ascii="Arial" w:hAnsi="Arial" w:cs="Arial"/>
        </w:rPr>
      </w:pPr>
      <w:r w:rsidRPr="007128F9">
        <w:rPr>
          <w:rFonts w:ascii="Arial" w:hAnsi="Arial" w:cs="Arial"/>
        </w:rPr>
        <w:t>Repeat or change their message if it wasn’t understood</w:t>
      </w:r>
    </w:p>
    <w:p w14:paraId="72E7FDA6" w14:textId="77777777" w:rsidR="007128F9" w:rsidRPr="007128F9" w:rsidRDefault="007128F9" w:rsidP="007128F9">
      <w:pPr>
        <w:pStyle w:val="ListParagraph"/>
        <w:numPr>
          <w:ilvl w:val="0"/>
          <w:numId w:val="2"/>
        </w:numPr>
        <w:spacing w:after="0" w:line="240" w:lineRule="auto"/>
        <w:rPr>
          <w:rFonts w:ascii="Arial" w:hAnsi="Arial" w:cs="Arial"/>
        </w:rPr>
      </w:pPr>
      <w:r w:rsidRPr="007128F9">
        <w:rPr>
          <w:rFonts w:ascii="Arial" w:hAnsi="Arial" w:cs="Arial"/>
        </w:rPr>
        <w:t>Use words and gestures to support their message</w:t>
      </w:r>
    </w:p>
    <w:p w14:paraId="48FABA85" w14:textId="77777777" w:rsidR="007128F9" w:rsidRPr="007128F9" w:rsidRDefault="007128F9" w:rsidP="007128F9">
      <w:pPr>
        <w:pStyle w:val="ListParagraph"/>
        <w:numPr>
          <w:ilvl w:val="0"/>
          <w:numId w:val="2"/>
        </w:numPr>
        <w:spacing w:after="0" w:line="240" w:lineRule="auto"/>
        <w:rPr>
          <w:rFonts w:ascii="Arial" w:hAnsi="Arial" w:cs="Arial"/>
        </w:rPr>
      </w:pPr>
      <w:r w:rsidRPr="007128F9">
        <w:rPr>
          <w:rFonts w:ascii="Arial" w:hAnsi="Arial" w:cs="Arial"/>
        </w:rPr>
        <w:t>Ask questions to build their understanding</w:t>
      </w:r>
    </w:p>
    <w:p w14:paraId="55D26BD6" w14:textId="77777777" w:rsidR="007128F9" w:rsidRPr="007128F9" w:rsidRDefault="007128F9" w:rsidP="007128F9">
      <w:pPr>
        <w:pStyle w:val="ListParagraph"/>
        <w:numPr>
          <w:ilvl w:val="0"/>
          <w:numId w:val="2"/>
        </w:numPr>
        <w:spacing w:after="0" w:line="240" w:lineRule="auto"/>
        <w:rPr>
          <w:rFonts w:ascii="Arial" w:hAnsi="Arial" w:cs="Arial"/>
        </w:rPr>
      </w:pPr>
      <w:r w:rsidRPr="007128F9">
        <w:rPr>
          <w:rFonts w:ascii="Arial" w:hAnsi="Arial" w:cs="Arial"/>
        </w:rPr>
        <w:t>Use their knowledge, experience and problem-solving skills to</w:t>
      </w:r>
    </w:p>
    <w:p w14:paraId="047FE3B0" w14:textId="77777777" w:rsidR="007128F9" w:rsidRPr="007128F9" w:rsidRDefault="007128F9" w:rsidP="007128F9">
      <w:pPr>
        <w:pStyle w:val="ListParagraph"/>
        <w:spacing w:after="0" w:line="240" w:lineRule="auto"/>
        <w:rPr>
          <w:rFonts w:ascii="Arial" w:hAnsi="Arial" w:cs="Arial"/>
        </w:rPr>
      </w:pPr>
      <w:r w:rsidRPr="007128F9">
        <w:rPr>
          <w:rFonts w:ascii="Arial" w:hAnsi="Arial" w:cs="Arial"/>
        </w:rPr>
        <w:t>express their point of view</w:t>
      </w:r>
    </w:p>
    <w:p w14:paraId="394E7C7A" w14:textId="77777777" w:rsidR="007128F9" w:rsidRPr="007128F9" w:rsidRDefault="007128F9" w:rsidP="007128F9">
      <w:pPr>
        <w:rPr>
          <w:rFonts w:ascii="Arial" w:hAnsi="Arial" w:cs="Arial"/>
        </w:rPr>
      </w:pPr>
      <w:r w:rsidRPr="007128F9">
        <w:rPr>
          <w:rFonts w:ascii="Arial" w:hAnsi="Arial" w:cs="Arial"/>
        </w:rPr>
        <w:lastRenderedPageBreak/>
        <w:t>Taking turns in extended interactions not only supports language learning, but also builds children’s confidence to communicate, promotes thinking and reasoning and supports their social and emotional development.</w:t>
      </w:r>
    </w:p>
    <w:p w14:paraId="130A2E3D" w14:textId="6BFCE759" w:rsidR="007128F9" w:rsidRPr="007128F9" w:rsidRDefault="007128F9" w:rsidP="007128F9">
      <w:pPr>
        <w:rPr>
          <w:rFonts w:ascii="Arial" w:hAnsi="Arial" w:cs="Arial"/>
        </w:rPr>
      </w:pPr>
      <w:r w:rsidRPr="007128F9">
        <w:rPr>
          <w:rFonts w:ascii="Arial" w:hAnsi="Arial" w:cs="Arial"/>
        </w:rPr>
        <w:t>Developing meaningful interactions that will support the building of early literacy skills happens most readily when we follow the child’s interests, show interest and excitement for this inte</w:t>
      </w:r>
      <w:r>
        <w:rPr>
          <w:rFonts w:ascii="Arial" w:hAnsi="Arial" w:cs="Arial"/>
        </w:rPr>
        <w:t>raction</w:t>
      </w:r>
      <w:r w:rsidRPr="007128F9">
        <w:rPr>
          <w:rFonts w:ascii="Arial" w:hAnsi="Arial" w:cs="Arial"/>
        </w:rPr>
        <w:t xml:space="preserve"> and use comments to model and build language.</w:t>
      </w:r>
    </w:p>
    <w:p w14:paraId="78C479F4" w14:textId="77777777" w:rsidR="007128F9" w:rsidRPr="007128F9" w:rsidRDefault="007128F9" w:rsidP="007128F9">
      <w:pPr>
        <w:rPr>
          <w:rFonts w:ascii="Arial" w:hAnsi="Arial" w:cs="Arial"/>
        </w:rPr>
      </w:pPr>
      <w:r w:rsidRPr="007128F9">
        <w:rPr>
          <w:rFonts w:ascii="Arial" w:hAnsi="Arial" w:cs="Arial"/>
        </w:rPr>
        <w:t>Many families are benefiting from additional funding in the early years and may be working long hours. Here are some leaflets you may want to share with them to make every interaction count.</w:t>
      </w:r>
    </w:p>
    <w:p w14:paraId="429B8C6D" w14:textId="77777777" w:rsidR="00DC38D9" w:rsidRDefault="00DC38D9" w:rsidP="00DC38D9">
      <w:pPr>
        <w:rPr>
          <w:rFonts w:ascii="Arial" w:hAnsi="Arial" w:cs="Arial"/>
        </w:rPr>
      </w:pPr>
      <w:r>
        <w:object w:dxaOrig="1504" w:dyaOrig="981" w14:anchorId="330A1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9" o:title=""/>
          </v:shape>
          <o:OLEObject Type="Embed" ProgID="Word.Document.12" ShapeID="_x0000_i1025" DrawAspect="Icon" ObjectID="_1845195604" r:id="rId10">
            <o:FieldCodes>\s</o:FieldCodes>
          </o:OLEObject>
        </w:object>
      </w:r>
      <w:r>
        <w:object w:dxaOrig="1504" w:dyaOrig="981" w14:anchorId="25762840">
          <v:shape id="_x0000_i1026" type="#_x0000_t75" style="width:75pt;height:48.75pt" o:ole="">
            <v:imagedata r:id="rId11" o:title=""/>
          </v:shape>
          <o:OLEObject Type="Embed" ProgID="Word.Document.12" ShapeID="_x0000_i1026" DrawAspect="Icon" ObjectID="_1845195605" r:id="rId12">
            <o:FieldCodes>\s</o:FieldCodes>
          </o:OLEObject>
        </w:object>
      </w:r>
      <w:r>
        <w:t xml:space="preserve"> </w:t>
      </w:r>
      <w:r>
        <w:object w:dxaOrig="1504" w:dyaOrig="981" w14:anchorId="40F2EDDA">
          <v:shape id="_x0000_i1027" type="#_x0000_t75" style="width:75pt;height:48.75pt" o:ole="">
            <v:imagedata r:id="rId13" o:title=""/>
          </v:shape>
          <o:OLEObject Type="Embed" ProgID="Word.Document.12" ShapeID="_x0000_i1027" DrawAspect="Icon" ObjectID="_1845195606" r:id="rId14">
            <o:FieldCodes>\s</o:FieldCodes>
          </o:OLEObject>
        </w:object>
      </w:r>
    </w:p>
    <w:p w14:paraId="24877A9B" w14:textId="736072B8" w:rsidR="007128F9" w:rsidRPr="007128F9" w:rsidRDefault="007128F9" w:rsidP="007128F9">
      <w:pPr>
        <w:rPr>
          <w:rFonts w:ascii="Arial" w:hAnsi="Arial" w:cs="Arial"/>
        </w:rPr>
      </w:pPr>
    </w:p>
    <w:p w14:paraId="45BBDC77" w14:textId="77777777" w:rsidR="007128F9" w:rsidRPr="007128F9" w:rsidRDefault="007128F9">
      <w:pPr>
        <w:rPr>
          <w:u w:val="single"/>
        </w:rPr>
      </w:pPr>
    </w:p>
    <w:p w14:paraId="27FCC51B" w14:textId="77777777" w:rsidR="007128F9" w:rsidRDefault="007128F9"/>
    <w:sectPr w:rsidR="007128F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7FB4B" w14:textId="77777777" w:rsidR="00397039" w:rsidRDefault="00397039" w:rsidP="007128F9">
      <w:pPr>
        <w:spacing w:after="0" w:line="240" w:lineRule="auto"/>
      </w:pPr>
      <w:r>
        <w:separator/>
      </w:r>
    </w:p>
  </w:endnote>
  <w:endnote w:type="continuationSeparator" w:id="0">
    <w:p w14:paraId="456C6765" w14:textId="77777777" w:rsidR="00397039" w:rsidRDefault="00397039" w:rsidP="00712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C99BA" w14:textId="77777777" w:rsidR="00397039" w:rsidRDefault="00397039" w:rsidP="007128F9">
      <w:pPr>
        <w:spacing w:after="0" w:line="240" w:lineRule="auto"/>
      </w:pPr>
      <w:r>
        <w:separator/>
      </w:r>
    </w:p>
  </w:footnote>
  <w:footnote w:type="continuationSeparator" w:id="0">
    <w:p w14:paraId="5453B767" w14:textId="77777777" w:rsidR="00397039" w:rsidRDefault="00397039" w:rsidP="007128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D3480E"/>
    <w:multiLevelType w:val="hybridMultilevel"/>
    <w:tmpl w:val="1648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08084E"/>
    <w:multiLevelType w:val="hybridMultilevel"/>
    <w:tmpl w:val="717C2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2381083">
    <w:abstractNumId w:val="1"/>
  </w:num>
  <w:num w:numId="2" w16cid:durableId="2144300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8F9"/>
    <w:rsid w:val="0003324B"/>
    <w:rsid w:val="00165E93"/>
    <w:rsid w:val="001F5052"/>
    <w:rsid w:val="00397039"/>
    <w:rsid w:val="007128F9"/>
    <w:rsid w:val="00793F08"/>
    <w:rsid w:val="00CD2D1C"/>
    <w:rsid w:val="00DC38D9"/>
    <w:rsid w:val="00DF01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E308B"/>
  <w15:chartTrackingRefBased/>
  <w15:docId w15:val="{B10D8036-3299-400A-AF46-735CCE6C6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28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28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28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28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28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28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28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28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28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8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28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28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28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28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28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28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28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28F9"/>
    <w:rPr>
      <w:rFonts w:eastAsiaTheme="majorEastAsia" w:cstheme="majorBidi"/>
      <w:color w:val="272727" w:themeColor="text1" w:themeTint="D8"/>
    </w:rPr>
  </w:style>
  <w:style w:type="paragraph" w:styleId="Title">
    <w:name w:val="Title"/>
    <w:basedOn w:val="Normal"/>
    <w:next w:val="Normal"/>
    <w:link w:val="TitleChar"/>
    <w:uiPriority w:val="10"/>
    <w:qFormat/>
    <w:rsid w:val="007128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28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8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28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28F9"/>
    <w:pPr>
      <w:spacing w:before="160"/>
      <w:jc w:val="center"/>
    </w:pPr>
    <w:rPr>
      <w:i/>
      <w:iCs/>
      <w:color w:val="404040" w:themeColor="text1" w:themeTint="BF"/>
    </w:rPr>
  </w:style>
  <w:style w:type="character" w:customStyle="1" w:styleId="QuoteChar">
    <w:name w:val="Quote Char"/>
    <w:basedOn w:val="DefaultParagraphFont"/>
    <w:link w:val="Quote"/>
    <w:uiPriority w:val="29"/>
    <w:rsid w:val="007128F9"/>
    <w:rPr>
      <w:i/>
      <w:iCs/>
      <w:color w:val="404040" w:themeColor="text1" w:themeTint="BF"/>
    </w:rPr>
  </w:style>
  <w:style w:type="paragraph" w:styleId="ListParagraph">
    <w:name w:val="List Paragraph"/>
    <w:basedOn w:val="Normal"/>
    <w:uiPriority w:val="34"/>
    <w:qFormat/>
    <w:rsid w:val="007128F9"/>
    <w:pPr>
      <w:ind w:left="720"/>
      <w:contextualSpacing/>
    </w:pPr>
  </w:style>
  <w:style w:type="character" w:styleId="IntenseEmphasis">
    <w:name w:val="Intense Emphasis"/>
    <w:basedOn w:val="DefaultParagraphFont"/>
    <w:uiPriority w:val="21"/>
    <w:qFormat/>
    <w:rsid w:val="007128F9"/>
    <w:rPr>
      <w:i/>
      <w:iCs/>
      <w:color w:val="0F4761" w:themeColor="accent1" w:themeShade="BF"/>
    </w:rPr>
  </w:style>
  <w:style w:type="paragraph" w:styleId="IntenseQuote">
    <w:name w:val="Intense Quote"/>
    <w:basedOn w:val="Normal"/>
    <w:next w:val="Normal"/>
    <w:link w:val="IntenseQuoteChar"/>
    <w:uiPriority w:val="30"/>
    <w:qFormat/>
    <w:rsid w:val="007128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28F9"/>
    <w:rPr>
      <w:i/>
      <w:iCs/>
      <w:color w:val="0F4761" w:themeColor="accent1" w:themeShade="BF"/>
    </w:rPr>
  </w:style>
  <w:style w:type="character" w:styleId="IntenseReference">
    <w:name w:val="Intense Reference"/>
    <w:basedOn w:val="DefaultParagraphFont"/>
    <w:uiPriority w:val="32"/>
    <w:qFormat/>
    <w:rsid w:val="007128F9"/>
    <w:rPr>
      <w:b/>
      <w:bCs/>
      <w:smallCaps/>
      <w:color w:val="0F4761" w:themeColor="accent1" w:themeShade="BF"/>
      <w:spacing w:val="5"/>
    </w:rPr>
  </w:style>
  <w:style w:type="paragraph" w:styleId="Header">
    <w:name w:val="header"/>
    <w:basedOn w:val="Normal"/>
    <w:link w:val="HeaderChar"/>
    <w:uiPriority w:val="99"/>
    <w:unhideWhenUsed/>
    <w:rsid w:val="007128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28F9"/>
  </w:style>
  <w:style w:type="paragraph" w:styleId="Footer">
    <w:name w:val="footer"/>
    <w:basedOn w:val="Normal"/>
    <w:link w:val="FooterChar"/>
    <w:uiPriority w:val="99"/>
    <w:unhideWhenUsed/>
    <w:rsid w:val="007128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28F9"/>
  </w:style>
  <w:style w:type="table" w:styleId="TableGrid">
    <w:name w:val="Table Grid"/>
    <w:basedOn w:val="TableNormal"/>
    <w:uiPriority w:val="39"/>
    <w:rsid w:val="00DC38D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BCBC7.6BD8C3A0"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package" Target="embeddings/Microsoft_Word_Document1.doc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Telford and Wrekin Council</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Joanne</dc:creator>
  <cp:keywords/>
  <dc:description/>
  <cp:lastModifiedBy>Heidi White</cp:lastModifiedBy>
  <cp:revision>2</cp:revision>
  <dcterms:created xsi:type="dcterms:W3CDTF">2026-07-10T12:34:00Z</dcterms:created>
  <dcterms:modified xsi:type="dcterms:W3CDTF">2026-07-10T12:34:00Z</dcterms:modified>
</cp:coreProperties>
</file>