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63F4" w14:textId="5ACBEE01" w:rsidR="00257FD4" w:rsidRPr="00FB719B" w:rsidRDefault="00257FD4">
      <w:pPr>
        <w:rPr>
          <w:b/>
          <w:bCs/>
        </w:rPr>
      </w:pPr>
      <w:r w:rsidRPr="00FB719B">
        <w:rPr>
          <w:b/>
          <w:bCs/>
        </w:rPr>
        <w:t>EHCP Team Update</w:t>
      </w:r>
    </w:p>
    <w:p w14:paraId="78419314" w14:textId="61DB6EBE" w:rsidR="00257FD4" w:rsidRDefault="00257FD4">
      <w:r>
        <w:t xml:space="preserve">I am delighted to share that we have now completed our recruitment to the team. </w:t>
      </w:r>
      <w:r w:rsidR="00FB719B">
        <w:br/>
      </w:r>
      <w:r>
        <w:t>The 7 new EHCP Case Officers, join the existing established team, and bring a rich background of knowledge and expertise around SEND. Their experiences range from existing case workers in other Local Authorities, to SENDCOs, Teachers and includes mangers from early years settings and a</w:t>
      </w:r>
      <w:r w:rsidR="008A18AC">
        <w:t xml:space="preserve"> graduate </w:t>
      </w:r>
      <w:r>
        <w:t xml:space="preserve">psychologist. </w:t>
      </w:r>
    </w:p>
    <w:p w14:paraId="35C4634D" w14:textId="44164FE0" w:rsidR="00257FD4" w:rsidRPr="00257FD4" w:rsidRDefault="00257FD4" w:rsidP="00257FD4">
      <w:pPr>
        <w:rPr>
          <w:rFonts w:ascii="Aptos" w:hAnsi="Aptos"/>
        </w:rPr>
      </w:pPr>
      <w:r w:rsidRPr="00257FD4">
        <w:rPr>
          <w:rFonts w:ascii="Aptos" w:hAnsi="Aptos"/>
        </w:rPr>
        <w:t>With effect from 1</w:t>
      </w:r>
      <w:r w:rsidRPr="00257FD4">
        <w:rPr>
          <w:rFonts w:ascii="Aptos" w:hAnsi="Aptos"/>
          <w:vertAlign w:val="superscript"/>
        </w:rPr>
        <w:t>st</w:t>
      </w:r>
      <w:r w:rsidRPr="00257FD4">
        <w:rPr>
          <w:rFonts w:ascii="Aptos" w:hAnsi="Aptos"/>
        </w:rPr>
        <w:t xml:space="preserve"> May 2025, the new team looks like this: </w:t>
      </w:r>
    </w:p>
    <w:tbl>
      <w:tblPr>
        <w:tblpPr w:leftFromText="180" w:rightFromText="180" w:bottomFromText="115" w:vertAnchor="text" w:horzAnchor="margin" w:tblpY="257"/>
        <w:tblW w:w="0" w:type="auto"/>
        <w:tblCellMar>
          <w:left w:w="0" w:type="dxa"/>
          <w:right w:w="0" w:type="dxa"/>
        </w:tblCellMar>
        <w:tblLook w:val="04A0" w:firstRow="1" w:lastRow="0" w:firstColumn="1" w:lastColumn="0" w:noHBand="0" w:noVBand="1"/>
      </w:tblPr>
      <w:tblGrid>
        <w:gridCol w:w="4502"/>
        <w:gridCol w:w="4504"/>
      </w:tblGrid>
      <w:tr w:rsidR="008A18AC" w14:paraId="5A4A6AF9" w14:textId="77777777" w:rsidTr="008A18AC">
        <w:tc>
          <w:tcPr>
            <w:tcW w:w="4502" w:type="dxa"/>
            <w:tcBorders>
              <w:top w:val="single" w:sz="8" w:space="0" w:color="auto"/>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3452505E" w14:textId="77777777" w:rsidR="008A18AC" w:rsidRDefault="008A18AC" w:rsidP="008A18AC">
            <w:pPr>
              <w:rPr>
                <w:rFonts w:ascii="Aptos" w:hAnsi="Aptos"/>
                <w:b/>
                <w:bCs/>
                <w:color w:val="0070C0"/>
              </w:rPr>
            </w:pPr>
            <w:r>
              <w:rPr>
                <w:rFonts w:ascii="Aptos" w:hAnsi="Aptos"/>
                <w:b/>
                <w:bCs/>
                <w:color w:val="0070C0"/>
              </w:rPr>
              <w:t>EYFS to end of KS1</w:t>
            </w:r>
          </w:p>
          <w:p w14:paraId="54E1FCC4" w14:textId="77777777" w:rsidR="008A18AC" w:rsidRDefault="008A18AC" w:rsidP="008A18AC">
            <w:pPr>
              <w:rPr>
                <w:rFonts w:ascii="Aptos" w:hAnsi="Aptos"/>
                <w:color w:val="0070C0"/>
              </w:rPr>
            </w:pPr>
            <w:r>
              <w:rPr>
                <w:rFonts w:ascii="Aptos" w:hAnsi="Aptos"/>
                <w:b/>
                <w:bCs/>
                <w:color w:val="0070C0"/>
              </w:rPr>
              <w:t xml:space="preserve">Claire Fellowes </w:t>
            </w:r>
          </w:p>
        </w:tc>
        <w:tc>
          <w:tcPr>
            <w:tcW w:w="4504" w:type="dxa"/>
            <w:tcBorders>
              <w:top w:val="single" w:sz="8" w:space="0" w:color="auto"/>
              <w:left w:val="nil"/>
              <w:bottom w:val="single" w:sz="8" w:space="0" w:color="auto"/>
              <w:right w:val="single" w:sz="8" w:space="0" w:color="auto"/>
            </w:tcBorders>
            <w:shd w:val="clear" w:color="auto" w:fill="A5C9EB"/>
            <w:tcMar>
              <w:top w:w="0" w:type="dxa"/>
              <w:left w:w="108" w:type="dxa"/>
              <w:bottom w:w="0" w:type="dxa"/>
              <w:right w:w="108" w:type="dxa"/>
            </w:tcMar>
            <w:hideMark/>
          </w:tcPr>
          <w:p w14:paraId="7CAAC424" w14:textId="77777777" w:rsidR="008A18AC" w:rsidRDefault="008A18AC" w:rsidP="008A18AC">
            <w:pPr>
              <w:rPr>
                <w:rFonts w:ascii="Aptos" w:hAnsi="Aptos"/>
                <w:b/>
                <w:bCs/>
                <w:color w:val="0070C0"/>
              </w:rPr>
            </w:pPr>
            <w:r>
              <w:rPr>
                <w:rFonts w:ascii="Aptos" w:hAnsi="Aptos"/>
                <w:b/>
                <w:bCs/>
                <w:color w:val="0070C0"/>
              </w:rPr>
              <w:t xml:space="preserve">KS2 </w:t>
            </w:r>
          </w:p>
          <w:p w14:paraId="3E338A38" w14:textId="77777777" w:rsidR="008A18AC" w:rsidRDefault="008A18AC" w:rsidP="008A18AC">
            <w:pPr>
              <w:rPr>
                <w:rFonts w:ascii="Aptos" w:hAnsi="Aptos"/>
                <w:color w:val="0070C0"/>
              </w:rPr>
            </w:pPr>
            <w:r>
              <w:rPr>
                <w:rFonts w:ascii="Aptos" w:hAnsi="Aptos"/>
                <w:b/>
                <w:bCs/>
                <w:color w:val="0070C0"/>
              </w:rPr>
              <w:t xml:space="preserve">Helen Petrie </w:t>
            </w:r>
          </w:p>
        </w:tc>
      </w:tr>
      <w:tr w:rsidR="008A18AC" w14:paraId="15F76FC8" w14:textId="77777777" w:rsidTr="008A18AC">
        <w:tc>
          <w:tcPr>
            <w:tcW w:w="450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F6AA1F" w14:textId="40E5ADDE" w:rsidR="008A18AC" w:rsidRDefault="008A18AC" w:rsidP="008A18AC">
            <w:pPr>
              <w:rPr>
                <w:rFonts w:ascii="Aptos" w:hAnsi="Aptos"/>
                <w:color w:val="0070C0"/>
              </w:rPr>
            </w:pPr>
            <w:bookmarkStart w:id="0" w:name="_Hlk185513884"/>
            <w:r>
              <w:rPr>
                <w:rFonts w:ascii="Aptos" w:hAnsi="Aptos"/>
                <w:color w:val="0070C0"/>
              </w:rPr>
              <w:t xml:space="preserve">Megan </w:t>
            </w:r>
            <w:r w:rsidR="00FB719B">
              <w:rPr>
                <w:rFonts w:ascii="Aptos" w:hAnsi="Aptos"/>
                <w:color w:val="0070C0"/>
              </w:rPr>
              <w:t>Smith</w:t>
            </w:r>
            <w:r>
              <w:rPr>
                <w:rFonts w:ascii="Aptos" w:hAnsi="Aptos"/>
                <w:color w:val="0070C0"/>
              </w:rPr>
              <w:t xml:space="preserve"> 0.6 Maternity Cover (FT)</w:t>
            </w:r>
          </w:p>
          <w:p w14:paraId="58E95508" w14:textId="464C069F" w:rsidR="008A18AC" w:rsidRDefault="008A18AC" w:rsidP="008A18AC">
            <w:pPr>
              <w:rPr>
                <w:rFonts w:ascii="Aptos" w:hAnsi="Aptos"/>
                <w:color w:val="0070C0"/>
              </w:rPr>
            </w:pPr>
            <w:r>
              <w:rPr>
                <w:rFonts w:ascii="Aptos" w:hAnsi="Aptos"/>
                <w:color w:val="0070C0"/>
              </w:rPr>
              <w:t xml:space="preserve">Sue Dix 0.4 </w:t>
            </w:r>
          </w:p>
          <w:p w14:paraId="0A6FF1CC" w14:textId="77777777" w:rsidR="008A18AC" w:rsidRDefault="008A18AC" w:rsidP="008A18AC">
            <w:pPr>
              <w:rPr>
                <w:rFonts w:ascii="Aptos" w:hAnsi="Aptos"/>
                <w:color w:val="0070C0"/>
              </w:rPr>
            </w:pPr>
            <w:r>
              <w:rPr>
                <w:rFonts w:ascii="Aptos" w:hAnsi="Aptos"/>
                <w:color w:val="0070C0"/>
              </w:rPr>
              <w:t>Abi Pemberton</w:t>
            </w:r>
          </w:p>
          <w:p w14:paraId="039BC314" w14:textId="77777777" w:rsidR="008A18AC" w:rsidRDefault="008A18AC" w:rsidP="008A18AC">
            <w:pPr>
              <w:rPr>
                <w:rFonts w:ascii="Aptos" w:hAnsi="Aptos"/>
                <w:color w:val="0070C0"/>
              </w:rPr>
            </w:pPr>
            <w:r>
              <w:rPr>
                <w:rFonts w:ascii="Aptos" w:hAnsi="Aptos"/>
                <w:color w:val="0070C0"/>
              </w:rPr>
              <w:t>Jo Phillips</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14:paraId="099790F0" w14:textId="77777777" w:rsidR="008A18AC" w:rsidRDefault="008A18AC" w:rsidP="008A18AC">
            <w:pPr>
              <w:rPr>
                <w:rFonts w:ascii="Aptos" w:hAnsi="Aptos"/>
                <w:color w:val="0070C0"/>
              </w:rPr>
            </w:pPr>
            <w:r>
              <w:rPr>
                <w:rFonts w:ascii="Aptos" w:hAnsi="Aptos"/>
                <w:color w:val="0070C0"/>
              </w:rPr>
              <w:t>Amber Hughes</w:t>
            </w:r>
          </w:p>
          <w:p w14:paraId="16A00348" w14:textId="77777777" w:rsidR="008A18AC" w:rsidRDefault="008A18AC" w:rsidP="008A18AC">
            <w:pPr>
              <w:rPr>
                <w:rFonts w:ascii="Aptos" w:hAnsi="Aptos"/>
                <w:color w:val="0070C0"/>
              </w:rPr>
            </w:pPr>
            <w:r>
              <w:rPr>
                <w:rFonts w:ascii="Aptos" w:hAnsi="Aptos"/>
                <w:color w:val="0070C0"/>
              </w:rPr>
              <w:t>Autumn Cass</w:t>
            </w:r>
          </w:p>
          <w:p w14:paraId="13AAAE8F" w14:textId="77777777" w:rsidR="008A18AC" w:rsidRDefault="008A18AC" w:rsidP="008A18AC">
            <w:pPr>
              <w:rPr>
                <w:rFonts w:ascii="Aptos" w:hAnsi="Aptos"/>
                <w:color w:val="0070C0"/>
              </w:rPr>
            </w:pPr>
            <w:r>
              <w:rPr>
                <w:rFonts w:ascii="Aptos" w:hAnsi="Aptos"/>
                <w:color w:val="0070C0"/>
              </w:rPr>
              <w:t>Abbie Thomas</w:t>
            </w:r>
          </w:p>
        </w:tc>
        <w:bookmarkEnd w:id="0"/>
      </w:tr>
      <w:tr w:rsidR="008A18AC" w14:paraId="5B07EAA0" w14:textId="77777777" w:rsidTr="008A18AC">
        <w:tc>
          <w:tcPr>
            <w:tcW w:w="4502"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tcPr>
          <w:p w14:paraId="5087F83D" w14:textId="77777777" w:rsidR="008A18AC" w:rsidRDefault="008A18AC" w:rsidP="008A18AC">
            <w:pPr>
              <w:rPr>
                <w:rFonts w:ascii="Aptos" w:hAnsi="Aptos"/>
                <w:color w:val="0070C0"/>
              </w:rPr>
            </w:pPr>
          </w:p>
        </w:tc>
        <w:tc>
          <w:tcPr>
            <w:tcW w:w="4504" w:type="dxa"/>
            <w:tcBorders>
              <w:top w:val="nil"/>
              <w:left w:val="nil"/>
              <w:bottom w:val="single" w:sz="8" w:space="0" w:color="auto"/>
              <w:right w:val="single" w:sz="8" w:space="0" w:color="auto"/>
            </w:tcBorders>
            <w:shd w:val="clear" w:color="auto" w:fill="0070C0"/>
            <w:tcMar>
              <w:top w:w="0" w:type="dxa"/>
              <w:left w:w="108" w:type="dxa"/>
              <w:bottom w:w="0" w:type="dxa"/>
              <w:right w:w="108" w:type="dxa"/>
            </w:tcMar>
          </w:tcPr>
          <w:p w14:paraId="0B4B18ED" w14:textId="77777777" w:rsidR="008A18AC" w:rsidRDefault="008A18AC" w:rsidP="008A18AC">
            <w:pPr>
              <w:rPr>
                <w:rFonts w:ascii="Aptos" w:hAnsi="Aptos"/>
                <w:color w:val="0070C0"/>
              </w:rPr>
            </w:pPr>
          </w:p>
        </w:tc>
      </w:tr>
      <w:tr w:rsidR="008A18AC" w14:paraId="76317444" w14:textId="77777777" w:rsidTr="008A18AC">
        <w:tc>
          <w:tcPr>
            <w:tcW w:w="4502" w:type="dxa"/>
            <w:tcBorders>
              <w:top w:val="nil"/>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59C0F49C" w14:textId="77777777" w:rsidR="008A18AC" w:rsidRDefault="008A18AC" w:rsidP="008A18AC">
            <w:pPr>
              <w:rPr>
                <w:rFonts w:ascii="Aptos" w:hAnsi="Aptos"/>
                <w:b/>
                <w:bCs/>
                <w:color w:val="0070C0"/>
              </w:rPr>
            </w:pPr>
            <w:r>
              <w:rPr>
                <w:rFonts w:ascii="Aptos" w:hAnsi="Aptos"/>
                <w:b/>
                <w:bCs/>
                <w:color w:val="0070C0"/>
              </w:rPr>
              <w:t>KS3 to end of Y10</w:t>
            </w:r>
          </w:p>
          <w:p w14:paraId="5A74E182" w14:textId="77777777" w:rsidR="008A18AC" w:rsidRDefault="008A18AC" w:rsidP="008A18AC">
            <w:pPr>
              <w:rPr>
                <w:rFonts w:ascii="Aptos" w:hAnsi="Aptos"/>
                <w:color w:val="0070C0"/>
              </w:rPr>
            </w:pPr>
            <w:r>
              <w:rPr>
                <w:rFonts w:ascii="Aptos" w:hAnsi="Aptos"/>
                <w:b/>
                <w:bCs/>
                <w:color w:val="0070C0"/>
              </w:rPr>
              <w:t xml:space="preserve">Gaynor Styles </w:t>
            </w:r>
          </w:p>
        </w:tc>
        <w:tc>
          <w:tcPr>
            <w:tcW w:w="4504" w:type="dxa"/>
            <w:tcBorders>
              <w:top w:val="nil"/>
              <w:left w:val="nil"/>
              <w:bottom w:val="single" w:sz="8" w:space="0" w:color="auto"/>
              <w:right w:val="single" w:sz="8" w:space="0" w:color="auto"/>
            </w:tcBorders>
            <w:shd w:val="clear" w:color="auto" w:fill="A5C9EB"/>
            <w:tcMar>
              <w:top w:w="0" w:type="dxa"/>
              <w:left w:w="108" w:type="dxa"/>
              <w:bottom w:w="0" w:type="dxa"/>
              <w:right w:w="108" w:type="dxa"/>
            </w:tcMar>
            <w:hideMark/>
          </w:tcPr>
          <w:p w14:paraId="50FC1417" w14:textId="77777777" w:rsidR="008A18AC" w:rsidRDefault="008A18AC" w:rsidP="008A18AC">
            <w:pPr>
              <w:rPr>
                <w:rFonts w:ascii="Aptos" w:hAnsi="Aptos"/>
                <w:b/>
                <w:bCs/>
                <w:color w:val="0070C0"/>
              </w:rPr>
            </w:pPr>
            <w:r>
              <w:rPr>
                <w:rFonts w:ascii="Aptos" w:hAnsi="Aptos"/>
                <w:b/>
                <w:bCs/>
                <w:color w:val="0070C0"/>
              </w:rPr>
              <w:t>Y11 to KS5+</w:t>
            </w:r>
          </w:p>
          <w:p w14:paraId="719B845A" w14:textId="77777777" w:rsidR="008A18AC" w:rsidRDefault="008A18AC" w:rsidP="008A18AC">
            <w:pPr>
              <w:rPr>
                <w:rFonts w:ascii="Aptos" w:hAnsi="Aptos"/>
                <w:color w:val="0070C0"/>
              </w:rPr>
            </w:pPr>
            <w:r>
              <w:rPr>
                <w:rFonts w:ascii="Aptos" w:hAnsi="Aptos"/>
                <w:b/>
                <w:bCs/>
                <w:color w:val="0070C0"/>
              </w:rPr>
              <w:t xml:space="preserve">Keith Melville </w:t>
            </w:r>
          </w:p>
        </w:tc>
      </w:tr>
      <w:tr w:rsidR="008A18AC" w14:paraId="10FD12CC" w14:textId="77777777" w:rsidTr="008A18AC">
        <w:tc>
          <w:tcPr>
            <w:tcW w:w="4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65368" w14:textId="77777777" w:rsidR="008A18AC" w:rsidRDefault="008A18AC" w:rsidP="008A18AC">
            <w:pPr>
              <w:rPr>
                <w:rFonts w:ascii="Aptos" w:hAnsi="Aptos"/>
                <w:color w:val="0070C0"/>
              </w:rPr>
            </w:pPr>
            <w:bookmarkStart w:id="1" w:name="_Hlk185513908"/>
            <w:r>
              <w:rPr>
                <w:rFonts w:ascii="Aptos" w:hAnsi="Aptos"/>
                <w:color w:val="0070C0"/>
              </w:rPr>
              <w:t>Charlie Vaughan</w:t>
            </w:r>
          </w:p>
          <w:p w14:paraId="3EFA9C9D" w14:textId="77777777" w:rsidR="008A18AC" w:rsidRDefault="008A18AC" w:rsidP="008A18AC">
            <w:pPr>
              <w:rPr>
                <w:rFonts w:ascii="Aptos" w:hAnsi="Aptos"/>
                <w:color w:val="0070C0"/>
              </w:rPr>
            </w:pPr>
            <w:r>
              <w:rPr>
                <w:rFonts w:ascii="Aptos" w:hAnsi="Aptos"/>
                <w:color w:val="0070C0"/>
              </w:rPr>
              <w:t>Samuil Uddin</w:t>
            </w:r>
          </w:p>
          <w:p w14:paraId="2F571917" w14:textId="77777777" w:rsidR="008A18AC" w:rsidRDefault="008A18AC" w:rsidP="008A18AC">
            <w:pPr>
              <w:rPr>
                <w:rFonts w:ascii="Aptos" w:hAnsi="Aptos"/>
                <w:color w:val="0070C0"/>
              </w:rPr>
            </w:pPr>
            <w:r>
              <w:rPr>
                <w:rFonts w:ascii="Aptos" w:hAnsi="Aptos"/>
                <w:color w:val="0070C0"/>
              </w:rPr>
              <w:t>Samantha Rimmer</w:t>
            </w:r>
          </w:p>
        </w:tc>
        <w:tc>
          <w:tcPr>
            <w:tcW w:w="4504" w:type="dxa"/>
            <w:tcBorders>
              <w:top w:val="nil"/>
              <w:left w:val="nil"/>
              <w:bottom w:val="single" w:sz="8" w:space="0" w:color="auto"/>
              <w:right w:val="single" w:sz="8" w:space="0" w:color="auto"/>
            </w:tcBorders>
            <w:tcMar>
              <w:top w:w="0" w:type="dxa"/>
              <w:left w:w="108" w:type="dxa"/>
              <w:bottom w:w="0" w:type="dxa"/>
              <w:right w:w="108" w:type="dxa"/>
            </w:tcMar>
            <w:hideMark/>
          </w:tcPr>
          <w:p w14:paraId="3B6A49F8" w14:textId="77777777" w:rsidR="008A18AC" w:rsidRDefault="008A18AC" w:rsidP="008A18AC">
            <w:pPr>
              <w:rPr>
                <w:rFonts w:ascii="Aptos" w:hAnsi="Aptos"/>
                <w:color w:val="0070C0"/>
              </w:rPr>
            </w:pPr>
            <w:r>
              <w:rPr>
                <w:rFonts w:ascii="Aptos" w:hAnsi="Aptos"/>
                <w:color w:val="0070C0"/>
              </w:rPr>
              <w:t>Aimee Hearn</w:t>
            </w:r>
          </w:p>
          <w:p w14:paraId="77A474ED" w14:textId="77777777" w:rsidR="008A18AC" w:rsidRDefault="008A18AC" w:rsidP="008A18AC">
            <w:pPr>
              <w:rPr>
                <w:rFonts w:ascii="Aptos" w:hAnsi="Aptos"/>
                <w:color w:val="0070C0"/>
              </w:rPr>
            </w:pPr>
            <w:r>
              <w:rPr>
                <w:rFonts w:ascii="Aptos" w:hAnsi="Aptos"/>
                <w:color w:val="0070C0"/>
              </w:rPr>
              <w:t>Jane Wenlock</w:t>
            </w:r>
          </w:p>
          <w:p w14:paraId="7B268D06" w14:textId="77777777" w:rsidR="008A18AC" w:rsidRDefault="008A18AC" w:rsidP="008A18AC">
            <w:pPr>
              <w:rPr>
                <w:rFonts w:ascii="Aptos" w:hAnsi="Aptos"/>
                <w:color w:val="0070C0"/>
              </w:rPr>
            </w:pPr>
            <w:r>
              <w:rPr>
                <w:rFonts w:ascii="Aptos" w:hAnsi="Aptos"/>
                <w:color w:val="0070C0"/>
              </w:rPr>
              <w:t>Hannah Parry</w:t>
            </w:r>
          </w:p>
        </w:tc>
        <w:bookmarkEnd w:id="1"/>
      </w:tr>
      <w:tr w:rsidR="008A18AC" w14:paraId="259B3058" w14:textId="77777777" w:rsidTr="008A18AC">
        <w:tc>
          <w:tcPr>
            <w:tcW w:w="4502" w:type="dxa"/>
            <w:tcBorders>
              <w:top w:val="nil"/>
              <w:left w:val="single" w:sz="8" w:space="0" w:color="auto"/>
              <w:bottom w:val="single" w:sz="8" w:space="0" w:color="auto"/>
              <w:right w:val="single" w:sz="8" w:space="0" w:color="auto"/>
            </w:tcBorders>
            <w:shd w:val="clear" w:color="auto" w:fill="0070C0"/>
            <w:tcMar>
              <w:top w:w="0" w:type="dxa"/>
              <w:left w:w="108" w:type="dxa"/>
              <w:bottom w:w="0" w:type="dxa"/>
              <w:right w:w="108" w:type="dxa"/>
            </w:tcMar>
          </w:tcPr>
          <w:p w14:paraId="57C6DA13" w14:textId="77777777" w:rsidR="008A18AC" w:rsidRDefault="008A18AC" w:rsidP="008A18AC">
            <w:pPr>
              <w:rPr>
                <w:rFonts w:ascii="Aptos" w:hAnsi="Aptos"/>
                <w:color w:val="0070C0"/>
                <w:highlight w:val="yellow"/>
              </w:rPr>
            </w:pPr>
          </w:p>
        </w:tc>
        <w:tc>
          <w:tcPr>
            <w:tcW w:w="4504" w:type="dxa"/>
            <w:tcBorders>
              <w:top w:val="nil"/>
              <w:left w:val="nil"/>
              <w:bottom w:val="single" w:sz="8" w:space="0" w:color="auto"/>
              <w:right w:val="single" w:sz="8" w:space="0" w:color="auto"/>
            </w:tcBorders>
            <w:shd w:val="clear" w:color="auto" w:fill="0070C0"/>
            <w:tcMar>
              <w:top w:w="0" w:type="dxa"/>
              <w:left w:w="108" w:type="dxa"/>
              <w:bottom w:w="0" w:type="dxa"/>
              <w:right w:w="108" w:type="dxa"/>
            </w:tcMar>
          </w:tcPr>
          <w:p w14:paraId="02A8ED10" w14:textId="77777777" w:rsidR="008A18AC" w:rsidRDefault="008A18AC" w:rsidP="008A18AC">
            <w:pPr>
              <w:rPr>
                <w:rFonts w:ascii="Aptos" w:hAnsi="Aptos"/>
                <w:color w:val="0070C0"/>
              </w:rPr>
            </w:pPr>
          </w:p>
        </w:tc>
      </w:tr>
      <w:tr w:rsidR="008A18AC" w14:paraId="359F3FF4" w14:textId="77777777" w:rsidTr="008A18AC">
        <w:tc>
          <w:tcPr>
            <w:tcW w:w="4502" w:type="dxa"/>
            <w:tcBorders>
              <w:top w:val="nil"/>
              <w:left w:val="single" w:sz="8" w:space="0" w:color="auto"/>
              <w:bottom w:val="single" w:sz="8" w:space="0" w:color="auto"/>
              <w:right w:val="single" w:sz="8" w:space="0" w:color="auto"/>
            </w:tcBorders>
            <w:shd w:val="clear" w:color="auto" w:fill="A5C9EB"/>
            <w:tcMar>
              <w:top w:w="0" w:type="dxa"/>
              <w:left w:w="108" w:type="dxa"/>
              <w:bottom w:w="0" w:type="dxa"/>
              <w:right w:w="108" w:type="dxa"/>
            </w:tcMar>
            <w:hideMark/>
          </w:tcPr>
          <w:p w14:paraId="4D9A55EB" w14:textId="77777777" w:rsidR="008A18AC" w:rsidRDefault="008A18AC" w:rsidP="008A18AC">
            <w:pPr>
              <w:shd w:val="clear" w:color="auto" w:fill="A5C9EB"/>
              <w:rPr>
                <w:rFonts w:ascii="Aptos" w:hAnsi="Aptos"/>
                <w:b/>
                <w:bCs/>
                <w:color w:val="0070C0"/>
              </w:rPr>
            </w:pPr>
            <w:r>
              <w:rPr>
                <w:rFonts w:ascii="Aptos" w:hAnsi="Aptos"/>
                <w:b/>
                <w:bCs/>
                <w:color w:val="0070C0"/>
              </w:rPr>
              <w:t>ARRT</w:t>
            </w:r>
          </w:p>
          <w:p w14:paraId="34DF00D2" w14:textId="77777777" w:rsidR="008A18AC" w:rsidRDefault="008A18AC" w:rsidP="008A18AC">
            <w:pPr>
              <w:shd w:val="clear" w:color="auto" w:fill="A5C9EB"/>
              <w:rPr>
                <w:rFonts w:ascii="Aptos" w:hAnsi="Aptos"/>
                <w:color w:val="0070C0"/>
              </w:rPr>
            </w:pPr>
            <w:r>
              <w:rPr>
                <w:rFonts w:ascii="Aptos" w:hAnsi="Aptos"/>
                <w:b/>
                <w:bCs/>
                <w:color w:val="0070C0"/>
              </w:rPr>
              <w:t xml:space="preserve">Jemma Allison </w:t>
            </w:r>
          </w:p>
        </w:tc>
        <w:tc>
          <w:tcPr>
            <w:tcW w:w="4504"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2F5A11" w14:textId="77777777" w:rsidR="008A18AC" w:rsidRDefault="008A18AC" w:rsidP="008A18AC">
            <w:pPr>
              <w:rPr>
                <w:rFonts w:ascii="Aptos" w:hAnsi="Aptos"/>
                <w:color w:val="0070C0"/>
              </w:rPr>
            </w:pPr>
            <w:r>
              <w:rPr>
                <w:rFonts w:ascii="Aptos" w:hAnsi="Aptos"/>
                <w:color w:val="0070C0"/>
              </w:rPr>
              <w:t>Kelsie Wall – QA and additional support</w:t>
            </w:r>
          </w:p>
        </w:tc>
      </w:tr>
      <w:tr w:rsidR="008A18AC" w14:paraId="6AEC4DB6" w14:textId="77777777" w:rsidTr="008A18AC">
        <w:trPr>
          <w:trHeight w:val="826"/>
        </w:trPr>
        <w:tc>
          <w:tcPr>
            <w:tcW w:w="4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53E32" w14:textId="77777777" w:rsidR="008A18AC" w:rsidRDefault="008A18AC" w:rsidP="008A18AC">
            <w:pPr>
              <w:rPr>
                <w:rFonts w:ascii="Aptos" w:hAnsi="Aptos"/>
                <w:color w:val="0070C0"/>
              </w:rPr>
            </w:pPr>
            <w:r>
              <w:rPr>
                <w:rFonts w:ascii="Aptos" w:hAnsi="Aptos"/>
                <w:color w:val="0070C0"/>
              </w:rPr>
              <w:t>Amelia Parry</w:t>
            </w:r>
          </w:p>
          <w:p w14:paraId="7C0FD3BC" w14:textId="77777777" w:rsidR="008A18AC" w:rsidRDefault="008A18AC" w:rsidP="008A18AC">
            <w:pPr>
              <w:rPr>
                <w:rFonts w:ascii="Aptos" w:hAnsi="Aptos"/>
                <w:color w:val="0070C0"/>
              </w:rPr>
            </w:pPr>
            <w:r>
              <w:rPr>
                <w:rFonts w:ascii="Aptos" w:hAnsi="Aptos"/>
                <w:color w:val="0070C0"/>
              </w:rPr>
              <w:t>Hayley Matthews</w:t>
            </w:r>
          </w:p>
          <w:p w14:paraId="063ACFC2" w14:textId="77777777" w:rsidR="008A18AC" w:rsidRDefault="008A18AC" w:rsidP="008A18AC">
            <w:pPr>
              <w:rPr>
                <w:rFonts w:ascii="Aptos" w:hAnsi="Aptos"/>
                <w:color w:val="0070C0"/>
              </w:rPr>
            </w:pPr>
            <w:r>
              <w:rPr>
                <w:rFonts w:ascii="Aptos" w:hAnsi="Aptos"/>
                <w:color w:val="0070C0"/>
              </w:rPr>
              <w:t>Camilla Velarde</w:t>
            </w:r>
          </w:p>
        </w:tc>
        <w:tc>
          <w:tcPr>
            <w:tcW w:w="0" w:type="auto"/>
            <w:vMerge/>
            <w:tcBorders>
              <w:top w:val="nil"/>
              <w:left w:val="nil"/>
              <w:bottom w:val="single" w:sz="8" w:space="0" w:color="auto"/>
              <w:right w:val="single" w:sz="8" w:space="0" w:color="auto"/>
            </w:tcBorders>
            <w:vAlign w:val="center"/>
            <w:hideMark/>
          </w:tcPr>
          <w:p w14:paraId="1940EDB7" w14:textId="77777777" w:rsidR="008A18AC" w:rsidRDefault="008A18AC" w:rsidP="008A18AC">
            <w:pPr>
              <w:rPr>
                <w:rFonts w:ascii="Aptos" w:hAnsi="Aptos" w:cs="Calibri"/>
                <w:color w:val="0070C0"/>
                <w:sz w:val="22"/>
                <w:szCs w:val="22"/>
              </w:rPr>
            </w:pPr>
          </w:p>
        </w:tc>
      </w:tr>
    </w:tbl>
    <w:p w14:paraId="7C36F4E3" w14:textId="77777777" w:rsidR="00257FD4" w:rsidRDefault="00257FD4" w:rsidP="00257FD4">
      <w:pPr>
        <w:rPr>
          <w:rFonts w:ascii="Aptos" w:hAnsi="Aptos"/>
        </w:rPr>
      </w:pPr>
    </w:p>
    <w:p w14:paraId="635DA24C" w14:textId="77777777" w:rsidR="00257FD4" w:rsidRDefault="00257FD4" w:rsidP="00257FD4">
      <w:pPr>
        <w:rPr>
          <w:rFonts w:ascii="Aptos" w:hAnsi="Aptos"/>
        </w:rPr>
      </w:pPr>
    </w:p>
    <w:p w14:paraId="0984FB45" w14:textId="7E3B6BFD" w:rsidR="00257FD4" w:rsidRDefault="00257FD4" w:rsidP="00257FD4">
      <w:pPr>
        <w:rPr>
          <w:rFonts w:ascii="Aptos" w:hAnsi="Aptos"/>
        </w:rPr>
      </w:pPr>
      <w:proofErr w:type="gramStart"/>
      <w:r>
        <w:rPr>
          <w:rFonts w:ascii="Aptos" w:hAnsi="Aptos"/>
        </w:rPr>
        <w:lastRenderedPageBreak/>
        <w:t>With the exception of</w:t>
      </w:r>
      <w:proofErr w:type="gramEnd"/>
      <w:r>
        <w:rPr>
          <w:rFonts w:ascii="Aptos" w:hAnsi="Aptos"/>
        </w:rPr>
        <w:t xml:space="preserve"> the Annual Review Recovery Team (ARRT), the Case Officers operate a split across No</w:t>
      </w:r>
      <w:r w:rsidR="00A2074A">
        <w:rPr>
          <w:rFonts w:ascii="Aptos" w:hAnsi="Aptos"/>
        </w:rPr>
        <w:t>r</w:t>
      </w:r>
      <w:r>
        <w:rPr>
          <w:rFonts w:ascii="Aptos" w:hAnsi="Aptos"/>
        </w:rPr>
        <w:t xml:space="preserve">th, Central and South Shropshire. </w:t>
      </w:r>
      <w:r w:rsidR="00FB719B">
        <w:rPr>
          <w:rFonts w:ascii="Aptos" w:hAnsi="Aptos"/>
        </w:rPr>
        <w:t xml:space="preserve">The Case Officer allocations list can be found on the </w:t>
      </w:r>
      <w:hyperlink r:id="rId4" w:history="1">
        <w:r w:rsidR="00FB719B" w:rsidRPr="00FB719B">
          <w:rPr>
            <w:rStyle w:val="Hyperlink"/>
            <w:rFonts w:ascii="Aptos" w:hAnsi="Aptos"/>
          </w:rPr>
          <w:t>EHCP Te</w:t>
        </w:r>
        <w:r w:rsidR="00FB719B" w:rsidRPr="00FB719B">
          <w:rPr>
            <w:rStyle w:val="Hyperlink"/>
            <w:rFonts w:ascii="Aptos" w:hAnsi="Aptos"/>
          </w:rPr>
          <w:t>a</w:t>
        </w:r>
        <w:r w:rsidR="00FB719B" w:rsidRPr="00FB719B">
          <w:rPr>
            <w:rStyle w:val="Hyperlink"/>
            <w:rFonts w:ascii="Aptos" w:hAnsi="Aptos"/>
          </w:rPr>
          <w:t>m page of the local offer</w:t>
        </w:r>
      </w:hyperlink>
      <w:r w:rsidR="00FB719B">
        <w:rPr>
          <w:rFonts w:ascii="Aptos" w:hAnsi="Aptos"/>
        </w:rPr>
        <w:t>.</w:t>
      </w:r>
    </w:p>
    <w:p w14:paraId="09BB902F" w14:textId="0D4AE34A" w:rsidR="00257FD4" w:rsidRDefault="00257FD4" w:rsidP="00257FD4">
      <w:pPr>
        <w:rPr>
          <w:rFonts w:ascii="Aptos" w:hAnsi="Aptos"/>
        </w:rPr>
      </w:pPr>
      <w:r>
        <w:rPr>
          <w:rFonts w:ascii="Aptos" w:hAnsi="Aptos"/>
        </w:rPr>
        <w:t xml:space="preserve">We have a robust training schedule in place, which will span several months to the end of the year and </w:t>
      </w:r>
      <w:r w:rsidR="00A2074A">
        <w:rPr>
          <w:rFonts w:ascii="Aptos" w:hAnsi="Aptos"/>
        </w:rPr>
        <w:t>will include</w:t>
      </w:r>
      <w:r>
        <w:rPr>
          <w:rFonts w:ascii="Aptos" w:hAnsi="Aptos"/>
        </w:rPr>
        <w:t xml:space="preserve"> continuous professional development for all our staff. </w:t>
      </w:r>
    </w:p>
    <w:p w14:paraId="63A7FF51" w14:textId="155F0AF0" w:rsidR="00257FD4" w:rsidRDefault="00257FD4" w:rsidP="00257FD4">
      <w:pPr>
        <w:rPr>
          <w:rFonts w:ascii="Aptos" w:hAnsi="Aptos"/>
        </w:rPr>
      </w:pPr>
      <w:r>
        <w:rPr>
          <w:rFonts w:ascii="Aptos" w:hAnsi="Aptos"/>
        </w:rPr>
        <w:t>We are conscious that there has been a drop in the timeliness of the EHC Plans being issued, which is both disappointing and frustrating for families, and settings</w:t>
      </w:r>
      <w:r w:rsidR="008A18AC">
        <w:rPr>
          <w:rFonts w:ascii="Aptos" w:hAnsi="Aptos"/>
        </w:rPr>
        <w:t>; w</w:t>
      </w:r>
      <w:r>
        <w:rPr>
          <w:rFonts w:ascii="Aptos" w:hAnsi="Aptos"/>
        </w:rPr>
        <w:t xml:space="preserve">ith the team becoming embedded over the coming months, we have </w:t>
      </w:r>
      <w:r w:rsidR="008A18AC">
        <w:rPr>
          <w:rFonts w:ascii="Aptos" w:hAnsi="Aptos"/>
        </w:rPr>
        <w:t xml:space="preserve">robust </w:t>
      </w:r>
      <w:r>
        <w:rPr>
          <w:rFonts w:ascii="Aptos" w:hAnsi="Aptos"/>
        </w:rPr>
        <w:t>plans to recover this. We are also recover</w:t>
      </w:r>
      <w:r w:rsidR="00A2074A">
        <w:rPr>
          <w:rFonts w:ascii="Aptos" w:hAnsi="Aptos"/>
        </w:rPr>
        <w:t>ing</w:t>
      </w:r>
      <w:r>
        <w:rPr>
          <w:rFonts w:ascii="Aptos" w:hAnsi="Aptos"/>
        </w:rPr>
        <w:t xml:space="preserve"> the backlog of the Annual </w:t>
      </w:r>
      <w:r w:rsidR="00A2074A">
        <w:rPr>
          <w:rFonts w:ascii="Aptos" w:hAnsi="Aptos"/>
        </w:rPr>
        <w:t xml:space="preserve">Reviews and have a dedicated team whose focus is entirely on making sure that delayed responses to annual reviews, are back on track. </w:t>
      </w:r>
    </w:p>
    <w:p w14:paraId="22EA277F" w14:textId="17098C93" w:rsidR="00A2074A" w:rsidRDefault="00A2074A" w:rsidP="00257FD4">
      <w:pPr>
        <w:rPr>
          <w:rFonts w:ascii="Aptos" w:hAnsi="Aptos"/>
        </w:rPr>
      </w:pPr>
      <w:r>
        <w:rPr>
          <w:rFonts w:ascii="Aptos" w:hAnsi="Aptos"/>
        </w:rPr>
        <w:t xml:space="preserve">Meaningful, relevant and quality assured plans are necessary and so we are remaining committed to achieving this standard and not compromising recovery times against quality. </w:t>
      </w:r>
    </w:p>
    <w:p w14:paraId="385C63B8" w14:textId="720531D2" w:rsidR="00A2074A" w:rsidRDefault="00A2074A" w:rsidP="00257FD4">
      <w:pPr>
        <w:rPr>
          <w:rFonts w:ascii="Aptos" w:hAnsi="Aptos"/>
        </w:rPr>
      </w:pPr>
      <w:r>
        <w:rPr>
          <w:rFonts w:ascii="Aptos" w:hAnsi="Aptos"/>
        </w:rPr>
        <w:t xml:space="preserve">Communication with the team has been inconsistent and has led to anxieties and frustrations. We will ensure that our communications improve and that the team are accessible to parents, carers and partners. When we are busy writing plans, or our focus is on ensuring accuracy, we will make sure that a member of team is available to listen to callers and pass messages on if their case officer is unavailable. </w:t>
      </w:r>
    </w:p>
    <w:p w14:paraId="7CC5569F" w14:textId="1BABE393" w:rsidR="00A2074A" w:rsidRDefault="00A2074A" w:rsidP="00257FD4">
      <w:pPr>
        <w:rPr>
          <w:rFonts w:ascii="Aptos" w:hAnsi="Aptos"/>
        </w:rPr>
      </w:pPr>
      <w:r>
        <w:rPr>
          <w:rFonts w:ascii="Aptos" w:hAnsi="Aptos"/>
        </w:rPr>
        <w:t>We have introduced</w:t>
      </w:r>
      <w:r w:rsidR="00FB719B">
        <w:rPr>
          <w:rFonts w:ascii="Aptos" w:hAnsi="Aptos"/>
        </w:rPr>
        <w:t xml:space="preserve"> a</w:t>
      </w:r>
      <w:r>
        <w:rPr>
          <w:rFonts w:ascii="Aptos" w:hAnsi="Aptos"/>
        </w:rPr>
        <w:t xml:space="preserve"> </w:t>
      </w:r>
      <w:hyperlink r:id="rId5" w:history="1">
        <w:r w:rsidRPr="00FB719B">
          <w:rPr>
            <w:rStyle w:val="Hyperlink"/>
            <w:rFonts w:ascii="Aptos" w:hAnsi="Aptos"/>
          </w:rPr>
          <w:t>Touch P</w:t>
        </w:r>
        <w:r w:rsidRPr="00FB719B">
          <w:rPr>
            <w:rStyle w:val="Hyperlink"/>
            <w:rFonts w:ascii="Aptos" w:hAnsi="Aptos"/>
          </w:rPr>
          <w:t>o</w:t>
        </w:r>
        <w:r w:rsidRPr="00FB719B">
          <w:rPr>
            <w:rStyle w:val="Hyperlink"/>
            <w:rFonts w:ascii="Aptos" w:hAnsi="Aptos"/>
          </w:rPr>
          <w:t xml:space="preserve">int </w:t>
        </w:r>
        <w:r w:rsidR="00FB719B" w:rsidRPr="00FB719B">
          <w:rPr>
            <w:rStyle w:val="Hyperlink"/>
            <w:rFonts w:ascii="Aptos" w:hAnsi="Aptos"/>
          </w:rPr>
          <w:t>Chart</w:t>
        </w:r>
      </w:hyperlink>
      <w:r w:rsidR="00FB719B">
        <w:rPr>
          <w:rFonts w:ascii="Aptos" w:hAnsi="Aptos"/>
        </w:rPr>
        <w:t xml:space="preserve"> </w:t>
      </w:r>
      <w:r>
        <w:rPr>
          <w:rFonts w:ascii="Aptos" w:hAnsi="Aptos"/>
        </w:rPr>
        <w:t xml:space="preserve">which is an approach aimed at key points of communication throughout the process, for parents and partners and through which we encourage co-production of meetings. </w:t>
      </w:r>
    </w:p>
    <w:p w14:paraId="3D65669F" w14:textId="790EF4E2" w:rsidR="00B61F5F" w:rsidRDefault="00B61F5F" w:rsidP="00257FD4">
      <w:pPr>
        <w:rPr>
          <w:rFonts w:ascii="Aptos" w:hAnsi="Aptos"/>
        </w:rPr>
      </w:pPr>
      <w:r>
        <w:rPr>
          <w:rFonts w:ascii="Aptos" w:hAnsi="Aptos"/>
        </w:rPr>
        <w:t xml:space="preserve">We acknowledge that there is further work to do, to ensure that we are delivering our best service. However, we are ambitious in our view that we are turning the curve and that service users will begin to feel the step change. </w:t>
      </w:r>
    </w:p>
    <w:p w14:paraId="592FA213" w14:textId="77777777" w:rsidR="00257FD4" w:rsidRDefault="00257FD4" w:rsidP="00257FD4">
      <w:pPr>
        <w:rPr>
          <w:rFonts w:ascii="Aptos" w:hAnsi="Aptos"/>
        </w:rPr>
      </w:pPr>
    </w:p>
    <w:sectPr w:rsidR="00257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D4"/>
    <w:rsid w:val="00102652"/>
    <w:rsid w:val="00257FD4"/>
    <w:rsid w:val="00515B28"/>
    <w:rsid w:val="00573E86"/>
    <w:rsid w:val="008A18AC"/>
    <w:rsid w:val="00A2074A"/>
    <w:rsid w:val="00B61F5F"/>
    <w:rsid w:val="00FB7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F6CA"/>
  <w15:chartTrackingRefBased/>
  <w15:docId w15:val="{5E711048-30C6-449E-A430-6687EDDE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FD4"/>
    <w:rPr>
      <w:rFonts w:eastAsiaTheme="majorEastAsia" w:cstheme="majorBidi"/>
      <w:color w:val="272727" w:themeColor="text1" w:themeTint="D8"/>
    </w:rPr>
  </w:style>
  <w:style w:type="paragraph" w:styleId="Title">
    <w:name w:val="Title"/>
    <w:basedOn w:val="Normal"/>
    <w:next w:val="Normal"/>
    <w:link w:val="TitleChar"/>
    <w:uiPriority w:val="10"/>
    <w:qFormat/>
    <w:rsid w:val="00257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FD4"/>
    <w:pPr>
      <w:spacing w:before="160"/>
      <w:jc w:val="center"/>
    </w:pPr>
    <w:rPr>
      <w:i/>
      <w:iCs/>
      <w:color w:val="404040" w:themeColor="text1" w:themeTint="BF"/>
    </w:rPr>
  </w:style>
  <w:style w:type="character" w:customStyle="1" w:styleId="QuoteChar">
    <w:name w:val="Quote Char"/>
    <w:basedOn w:val="DefaultParagraphFont"/>
    <w:link w:val="Quote"/>
    <w:uiPriority w:val="29"/>
    <w:rsid w:val="00257FD4"/>
    <w:rPr>
      <w:i/>
      <w:iCs/>
      <w:color w:val="404040" w:themeColor="text1" w:themeTint="BF"/>
    </w:rPr>
  </w:style>
  <w:style w:type="paragraph" w:styleId="ListParagraph">
    <w:name w:val="List Paragraph"/>
    <w:basedOn w:val="Normal"/>
    <w:uiPriority w:val="34"/>
    <w:qFormat/>
    <w:rsid w:val="00257FD4"/>
    <w:pPr>
      <w:ind w:left="720"/>
      <w:contextualSpacing/>
    </w:pPr>
  </w:style>
  <w:style w:type="character" w:styleId="IntenseEmphasis">
    <w:name w:val="Intense Emphasis"/>
    <w:basedOn w:val="DefaultParagraphFont"/>
    <w:uiPriority w:val="21"/>
    <w:qFormat/>
    <w:rsid w:val="00257FD4"/>
    <w:rPr>
      <w:i/>
      <w:iCs/>
      <w:color w:val="0F4761" w:themeColor="accent1" w:themeShade="BF"/>
    </w:rPr>
  </w:style>
  <w:style w:type="paragraph" w:styleId="IntenseQuote">
    <w:name w:val="Intense Quote"/>
    <w:basedOn w:val="Normal"/>
    <w:next w:val="Normal"/>
    <w:link w:val="IntenseQuoteChar"/>
    <w:uiPriority w:val="30"/>
    <w:qFormat/>
    <w:rsid w:val="00257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FD4"/>
    <w:rPr>
      <w:i/>
      <w:iCs/>
      <w:color w:val="0F4761" w:themeColor="accent1" w:themeShade="BF"/>
    </w:rPr>
  </w:style>
  <w:style w:type="character" w:styleId="IntenseReference">
    <w:name w:val="Intense Reference"/>
    <w:basedOn w:val="DefaultParagraphFont"/>
    <w:uiPriority w:val="32"/>
    <w:qFormat/>
    <w:rsid w:val="00257FD4"/>
    <w:rPr>
      <w:b/>
      <w:bCs/>
      <w:smallCaps/>
      <w:color w:val="0F4761" w:themeColor="accent1" w:themeShade="BF"/>
      <w:spacing w:val="5"/>
    </w:rPr>
  </w:style>
  <w:style w:type="character" w:styleId="Hyperlink">
    <w:name w:val="Hyperlink"/>
    <w:basedOn w:val="DefaultParagraphFont"/>
    <w:uiPriority w:val="99"/>
    <w:unhideWhenUsed/>
    <w:rsid w:val="00FB719B"/>
    <w:rPr>
      <w:color w:val="467886" w:themeColor="hyperlink"/>
      <w:u w:val="single"/>
    </w:rPr>
  </w:style>
  <w:style w:type="character" w:styleId="UnresolvedMention">
    <w:name w:val="Unresolved Mention"/>
    <w:basedOn w:val="DefaultParagraphFont"/>
    <w:uiPriority w:val="99"/>
    <w:semiHidden/>
    <w:unhideWhenUsed/>
    <w:rsid w:val="00FB719B"/>
    <w:rPr>
      <w:color w:val="605E5C"/>
      <w:shd w:val="clear" w:color="auto" w:fill="E1DFDD"/>
    </w:rPr>
  </w:style>
  <w:style w:type="character" w:styleId="FollowedHyperlink">
    <w:name w:val="FollowedHyperlink"/>
    <w:basedOn w:val="DefaultParagraphFont"/>
    <w:uiPriority w:val="99"/>
    <w:semiHidden/>
    <w:unhideWhenUsed/>
    <w:rsid w:val="00FB71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xt.shropshire.gov.uk/media/11vdoz1m/ehcna-touch-point-chart.docx" TargetMode="External"/><Relationship Id="rId4" Type="http://schemas.openxmlformats.org/officeDocument/2006/relationships/hyperlink" Target="https://next.shropshire.gov.uk/the-send-local-offer/education/education-services/ehcp-team-previously-known-as-sen-team/ehcp-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Williams</dc:creator>
  <cp:keywords/>
  <dc:description/>
  <cp:lastModifiedBy>Gemma Breckell</cp:lastModifiedBy>
  <cp:revision>2</cp:revision>
  <dcterms:created xsi:type="dcterms:W3CDTF">2025-05-12T11:25:00Z</dcterms:created>
  <dcterms:modified xsi:type="dcterms:W3CDTF">2025-05-12T11:25:00Z</dcterms:modified>
</cp:coreProperties>
</file>