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A154" w14:textId="77777777" w:rsidR="00A37B45" w:rsidRPr="00F66394" w:rsidRDefault="00F66394" w:rsidP="001A1DA1">
      <w:pPr>
        <w:rPr>
          <w:rFonts w:ascii="Arial" w:hAnsi="Arial" w:cs="Arial"/>
          <w:b/>
          <w:sz w:val="28"/>
          <w:szCs w:val="28"/>
        </w:rPr>
      </w:pPr>
      <w:r w:rsidRPr="00F66394">
        <w:rPr>
          <w:rFonts w:ascii="Arial" w:hAnsi="Arial" w:cs="Arial"/>
          <w:b/>
          <w:sz w:val="28"/>
          <w:szCs w:val="28"/>
        </w:rPr>
        <w:t>Education Noticeboard:  Content submission form</w:t>
      </w:r>
    </w:p>
    <w:p w14:paraId="35FE002A" w14:textId="77777777" w:rsidR="00960311" w:rsidRPr="00960311" w:rsidRDefault="00F66394">
      <w:pPr>
        <w:rPr>
          <w:rFonts w:ascii="Arial" w:hAnsi="Arial" w:cs="Arial"/>
        </w:rPr>
      </w:pPr>
      <w:r>
        <w:rPr>
          <w:rFonts w:ascii="Arial" w:hAnsi="Arial" w:cs="Arial"/>
        </w:rPr>
        <w:t>The Education N</w:t>
      </w:r>
      <w:r w:rsidR="00960311" w:rsidRPr="00960311">
        <w:rPr>
          <w:rFonts w:ascii="Arial" w:hAnsi="Arial" w:cs="Arial"/>
        </w:rPr>
        <w:t>oticeboard will be published every Thursday.</w:t>
      </w:r>
    </w:p>
    <w:p w14:paraId="6C590D44" w14:textId="77777777" w:rsidR="00960311" w:rsidRPr="00960311" w:rsidRDefault="00F66394">
      <w:pPr>
        <w:rPr>
          <w:rFonts w:ascii="Arial" w:hAnsi="Arial" w:cs="Arial"/>
        </w:rPr>
      </w:pPr>
      <w:r>
        <w:rPr>
          <w:rFonts w:ascii="Arial" w:hAnsi="Arial" w:cs="Arial"/>
        </w:rPr>
        <w:t xml:space="preserve">Any </w:t>
      </w:r>
      <w:r w:rsidR="00960311" w:rsidRPr="00960311">
        <w:rPr>
          <w:rFonts w:ascii="Arial" w:hAnsi="Arial" w:cs="Arial"/>
        </w:rPr>
        <w:t xml:space="preserve">notices, articles, updates from every education </w:t>
      </w:r>
      <w:r w:rsidR="00960311">
        <w:rPr>
          <w:rFonts w:ascii="Arial" w:hAnsi="Arial" w:cs="Arial"/>
        </w:rPr>
        <w:t xml:space="preserve">and skills </w:t>
      </w:r>
      <w:r w:rsidR="00960311" w:rsidRPr="00960311">
        <w:rPr>
          <w:rFonts w:ascii="Arial" w:hAnsi="Arial" w:cs="Arial"/>
        </w:rPr>
        <w:t>team must use the noticeboard to distribute informatio</w:t>
      </w:r>
      <w:r>
        <w:rPr>
          <w:rFonts w:ascii="Arial" w:hAnsi="Arial" w:cs="Arial"/>
        </w:rPr>
        <w:t>n</w:t>
      </w:r>
      <w:r w:rsidR="00960311" w:rsidRPr="00960311">
        <w:rPr>
          <w:rFonts w:ascii="Arial" w:hAnsi="Arial" w:cs="Arial"/>
        </w:rPr>
        <w:t xml:space="preserve">.  </w:t>
      </w:r>
      <w:r w:rsidR="00960311" w:rsidRPr="00960311">
        <w:rPr>
          <w:rFonts w:ascii="Arial" w:hAnsi="Arial" w:cs="Arial"/>
          <w:b/>
        </w:rPr>
        <w:t>Individual teams and officers must no longer send separate emails out to the educational community.</w:t>
      </w:r>
    </w:p>
    <w:p w14:paraId="2F5EEAE1" w14:textId="77777777" w:rsidR="00960311" w:rsidRPr="00960311" w:rsidRDefault="00960311">
      <w:pPr>
        <w:rPr>
          <w:rFonts w:ascii="Arial" w:hAnsi="Arial" w:cs="Arial"/>
        </w:rPr>
      </w:pPr>
      <w:r w:rsidRPr="00960311">
        <w:rPr>
          <w:rFonts w:ascii="Arial" w:hAnsi="Arial" w:cs="Arial"/>
        </w:rPr>
        <w:t>To submit an article for</w:t>
      </w:r>
      <w:r w:rsidR="00F66394">
        <w:rPr>
          <w:rFonts w:ascii="Arial" w:hAnsi="Arial" w:cs="Arial"/>
        </w:rPr>
        <w:t xml:space="preserve"> inclusion in</w:t>
      </w:r>
      <w:r w:rsidRPr="00960311">
        <w:rPr>
          <w:rFonts w:ascii="Arial" w:hAnsi="Arial" w:cs="Arial"/>
        </w:rPr>
        <w:t xml:space="preserve"> the noticeboard the </w:t>
      </w:r>
      <w:r w:rsidR="00F66394">
        <w:rPr>
          <w:rFonts w:ascii="Arial" w:hAnsi="Arial" w:cs="Arial"/>
        </w:rPr>
        <w:t>content submission form (see</w:t>
      </w:r>
      <w:r w:rsidRPr="00960311">
        <w:rPr>
          <w:rFonts w:ascii="Arial" w:hAnsi="Arial" w:cs="Arial"/>
        </w:rPr>
        <w:t xml:space="preserve"> below</w:t>
      </w:r>
      <w:r w:rsidR="00F66394">
        <w:rPr>
          <w:rFonts w:ascii="Arial" w:hAnsi="Arial" w:cs="Arial"/>
        </w:rPr>
        <w:t>)</w:t>
      </w:r>
      <w:r w:rsidRPr="00960311">
        <w:rPr>
          <w:rFonts w:ascii="Arial" w:hAnsi="Arial" w:cs="Arial"/>
        </w:rPr>
        <w:t xml:space="preserve"> must be used.</w:t>
      </w:r>
    </w:p>
    <w:p w14:paraId="67659945" w14:textId="77777777" w:rsidR="00960311" w:rsidRPr="00F66394" w:rsidRDefault="00960311" w:rsidP="00F66394">
      <w:pPr>
        <w:rPr>
          <w:rFonts w:ascii="Arial" w:hAnsi="Arial" w:cs="Arial"/>
        </w:rPr>
      </w:pPr>
      <w:r w:rsidRPr="00F66394">
        <w:rPr>
          <w:rFonts w:ascii="Arial" w:hAnsi="Arial" w:cs="Arial"/>
        </w:rPr>
        <w:t xml:space="preserve">For inclusion in the noticeboard, articles must be sent to </w:t>
      </w:r>
      <w:hyperlink r:id="rId7" w:history="1">
        <w:r w:rsidRPr="00F66394">
          <w:rPr>
            <w:rStyle w:val="Hyperlink"/>
            <w:rFonts w:ascii="Arial" w:hAnsi="Arial" w:cs="Arial"/>
          </w:rPr>
          <w:t>education.noticeboard@telford.gov.uk</w:t>
        </w:r>
      </w:hyperlink>
      <w:r w:rsidRPr="00F66394">
        <w:rPr>
          <w:rFonts w:ascii="Arial" w:hAnsi="Arial" w:cs="Arial"/>
        </w:rPr>
        <w:t xml:space="preserve"> </w:t>
      </w:r>
      <w:r w:rsidRPr="00FF1635">
        <w:rPr>
          <w:rFonts w:ascii="Arial" w:hAnsi="Arial" w:cs="Arial"/>
          <w:b/>
        </w:rPr>
        <w:t>by Monday 5pm.</w:t>
      </w:r>
    </w:p>
    <w:p w14:paraId="3FB5DC9C"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 xml:space="preserve">You must complete all fields </w:t>
      </w:r>
      <w:r>
        <w:rPr>
          <w:rFonts w:ascii="Helvetica" w:hAnsi="Helvetica" w:cs="Helvetica"/>
        </w:rPr>
        <w:t xml:space="preserve">within the form </w:t>
      </w:r>
      <w:r w:rsidRPr="00F66394">
        <w:rPr>
          <w:rFonts w:ascii="Helvetica" w:hAnsi="Helvetica" w:cs="Helvetica"/>
        </w:rPr>
        <w:t>before submitting a request. Forms with missing</w:t>
      </w:r>
      <w:r>
        <w:rPr>
          <w:rFonts w:ascii="Helvetica" w:hAnsi="Helvetica" w:cs="Helvetica"/>
        </w:rPr>
        <w:t xml:space="preserve"> </w:t>
      </w:r>
      <w:r w:rsidRPr="00F66394">
        <w:rPr>
          <w:rFonts w:ascii="Helvetica" w:hAnsi="Helvetica" w:cs="Helvetica"/>
        </w:rPr>
        <w:t>information will be returned to sender and may risk missing the noticeboard</w:t>
      </w:r>
      <w:r>
        <w:rPr>
          <w:rFonts w:ascii="Helvetica" w:hAnsi="Helvetica" w:cs="Helvetica"/>
        </w:rPr>
        <w:t xml:space="preserve"> d</w:t>
      </w:r>
      <w:r w:rsidRPr="00F66394">
        <w:rPr>
          <w:rFonts w:ascii="Helvetica" w:hAnsi="Helvetica" w:cs="Helvetica"/>
        </w:rPr>
        <w:t>eadline.</w:t>
      </w:r>
    </w:p>
    <w:p w14:paraId="3EDD1FC5"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Before submitting an item for inclusion in the noticeboard, you may need to</w:t>
      </w:r>
      <w:r>
        <w:rPr>
          <w:rFonts w:ascii="Helvetica" w:hAnsi="Helvetica" w:cs="Helvetica"/>
        </w:rPr>
        <w:t xml:space="preserve"> </w:t>
      </w:r>
      <w:r w:rsidRPr="00F66394">
        <w:rPr>
          <w:rFonts w:ascii="Helvetica" w:hAnsi="Helvetica" w:cs="Helvetica"/>
        </w:rPr>
        <w:t>obtain sign off in accordance with your service’s usual procedures</w:t>
      </w:r>
      <w:r>
        <w:rPr>
          <w:rFonts w:ascii="Helvetica" w:hAnsi="Helvetica" w:cs="Helvetica"/>
        </w:rPr>
        <w:t>.</w:t>
      </w:r>
    </w:p>
    <w:p w14:paraId="44188CE7"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Content must be clear and to the point (using Plain English and no jargon).</w:t>
      </w:r>
    </w:p>
    <w:p w14:paraId="7CE24691"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Amendments to submitted messages will be made if necessary to make them</w:t>
      </w:r>
      <w:r>
        <w:rPr>
          <w:rFonts w:ascii="Helvetica" w:hAnsi="Helvetica" w:cs="Helvetica"/>
        </w:rPr>
        <w:t xml:space="preserve"> </w:t>
      </w:r>
      <w:r w:rsidRPr="00F66394">
        <w:rPr>
          <w:rFonts w:ascii="Helvetica" w:hAnsi="Helvetica" w:cs="Helvetica"/>
        </w:rPr>
        <w:t>clearer</w:t>
      </w:r>
    </w:p>
    <w:p w14:paraId="0FBA21EA"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Messages should</w:t>
      </w:r>
      <w:r>
        <w:rPr>
          <w:rFonts w:ascii="Helvetica" w:hAnsi="Helvetica" w:cs="Helvetica"/>
        </w:rPr>
        <w:t xml:space="preserve"> state clearly who</w:t>
      </w:r>
      <w:r w:rsidRPr="00F66394">
        <w:rPr>
          <w:rFonts w:ascii="Helvetica" w:hAnsi="Helvetica" w:cs="Helvetica"/>
        </w:rPr>
        <w:t xml:space="preserve"> they are for to assist</w:t>
      </w:r>
      <w:r>
        <w:rPr>
          <w:rFonts w:ascii="Helvetica" w:hAnsi="Helvetica" w:cs="Helvetica"/>
        </w:rPr>
        <w:t xml:space="preserve"> settings</w:t>
      </w:r>
      <w:r w:rsidRPr="00F66394">
        <w:rPr>
          <w:rFonts w:ascii="Helvetica" w:hAnsi="Helvetica" w:cs="Helvetica"/>
        </w:rPr>
        <w:t xml:space="preserve"> in cascading the contents of the noticeboard</w:t>
      </w:r>
      <w:r>
        <w:rPr>
          <w:rFonts w:ascii="Helvetica" w:hAnsi="Helvetica" w:cs="Helvetica"/>
        </w:rPr>
        <w:t>.</w:t>
      </w:r>
    </w:p>
    <w:p w14:paraId="72B3BD96"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Messages must have a contact name and email address included. Telephone</w:t>
      </w:r>
      <w:r>
        <w:rPr>
          <w:rFonts w:ascii="Helvetica" w:hAnsi="Helvetica" w:cs="Helvetica"/>
        </w:rPr>
        <w:t xml:space="preserve"> </w:t>
      </w:r>
      <w:r w:rsidRPr="00F66394">
        <w:rPr>
          <w:rFonts w:ascii="Helvetica" w:hAnsi="Helvetica" w:cs="Helvetica"/>
        </w:rPr>
        <w:t>numbers are optional</w:t>
      </w:r>
    </w:p>
    <w:p w14:paraId="747D0A71"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Message will be included in the next scheduled noticeboard unless otherwise</w:t>
      </w:r>
      <w:r>
        <w:rPr>
          <w:rFonts w:ascii="Helvetica" w:hAnsi="Helvetica" w:cs="Helvetica"/>
        </w:rPr>
        <w:t xml:space="preserve"> </w:t>
      </w:r>
      <w:r w:rsidRPr="00F66394">
        <w:rPr>
          <w:rFonts w:ascii="Helvetica" w:hAnsi="Helvetica" w:cs="Helvetica"/>
        </w:rPr>
        <w:t>stated when the request is submitted</w:t>
      </w:r>
    </w:p>
    <w:p w14:paraId="7C068111" w14:textId="77777777" w:rsidR="00F66394" w:rsidRPr="00F66394" w:rsidRDefault="00F66394" w:rsidP="00F66394">
      <w:pPr>
        <w:pStyle w:val="ListParagraph"/>
        <w:numPr>
          <w:ilvl w:val="0"/>
          <w:numId w:val="2"/>
        </w:numPr>
        <w:autoSpaceDE w:val="0"/>
        <w:autoSpaceDN w:val="0"/>
        <w:adjustRightInd w:val="0"/>
        <w:spacing w:after="0" w:line="240" w:lineRule="auto"/>
        <w:rPr>
          <w:rFonts w:ascii="Helvetica" w:hAnsi="Helvetica" w:cs="Helvetica"/>
        </w:rPr>
      </w:pPr>
      <w:r w:rsidRPr="00F66394">
        <w:rPr>
          <w:rFonts w:ascii="Helvetica" w:hAnsi="Helvetica" w:cs="Helvetica"/>
        </w:rPr>
        <w:t>Messages submitted after 5pm on Mondays will not be included in that week’s</w:t>
      </w:r>
      <w:r>
        <w:rPr>
          <w:rFonts w:ascii="Helvetica" w:hAnsi="Helvetica" w:cs="Helvetica"/>
        </w:rPr>
        <w:t xml:space="preserve"> </w:t>
      </w:r>
      <w:r w:rsidRPr="00F66394">
        <w:rPr>
          <w:rFonts w:ascii="Helvetica" w:hAnsi="Helvetica" w:cs="Helvetica"/>
        </w:rPr>
        <w:t>noticeboard and will instead be sent the following week.</w:t>
      </w:r>
    </w:p>
    <w:p w14:paraId="2092584C" w14:textId="77777777" w:rsidR="00F66394" w:rsidRPr="00F66394" w:rsidRDefault="00F66394" w:rsidP="00F66394">
      <w:pPr>
        <w:autoSpaceDE w:val="0"/>
        <w:autoSpaceDN w:val="0"/>
        <w:adjustRightInd w:val="0"/>
        <w:spacing w:after="0" w:line="240" w:lineRule="auto"/>
        <w:rPr>
          <w:rFonts w:ascii="Helvetica" w:hAnsi="Helvetica" w:cs="Helvetica"/>
        </w:rPr>
      </w:pPr>
    </w:p>
    <w:p w14:paraId="29521D79" w14:textId="77777777" w:rsidR="00F66394" w:rsidRPr="00D3287C" w:rsidRDefault="00901474">
      <w:pPr>
        <w:rPr>
          <w:rFonts w:ascii="Arial" w:hAnsi="Arial" w:cs="Arial"/>
          <w:b/>
        </w:rPr>
      </w:pPr>
      <w:r w:rsidRPr="00D3287C">
        <w:rPr>
          <w:rFonts w:ascii="Arial" w:hAnsi="Arial" w:cs="Arial"/>
          <w:b/>
        </w:rPr>
        <w:t>Top Tips</w:t>
      </w:r>
    </w:p>
    <w:p w14:paraId="4E4177D5" w14:textId="77777777" w:rsidR="00D3287C" w:rsidRPr="00D3287C" w:rsidRDefault="00901474" w:rsidP="00D3287C">
      <w:pPr>
        <w:pStyle w:val="ListParagraph"/>
        <w:numPr>
          <w:ilvl w:val="0"/>
          <w:numId w:val="5"/>
        </w:numPr>
        <w:rPr>
          <w:rFonts w:ascii="Arial" w:hAnsi="Arial" w:cs="Arial"/>
        </w:rPr>
      </w:pPr>
      <w:r w:rsidRPr="00D3287C">
        <w:rPr>
          <w:rFonts w:ascii="Arial" w:hAnsi="Arial" w:cs="Arial"/>
        </w:rPr>
        <w:t xml:space="preserve">Title of article - please make it really clear from the title what this article is about).  </w:t>
      </w:r>
    </w:p>
    <w:p w14:paraId="409F0E28" w14:textId="77777777" w:rsidR="00901474" w:rsidRPr="00D3287C" w:rsidRDefault="00901474" w:rsidP="00D3287C">
      <w:pPr>
        <w:pStyle w:val="ListParagraph"/>
        <w:numPr>
          <w:ilvl w:val="0"/>
          <w:numId w:val="5"/>
        </w:numPr>
        <w:rPr>
          <w:rFonts w:ascii="Arial" w:hAnsi="Arial" w:cs="Arial"/>
        </w:rPr>
      </w:pPr>
      <w:r w:rsidRPr="00D3287C">
        <w:rPr>
          <w:rFonts w:ascii="Arial" w:hAnsi="Arial" w:cs="Arial"/>
        </w:rPr>
        <w:t>Blurb -A short summary is needed of what the article is about for the ‘front page’ of the newsletter.  Try and keep this no longer than 20 words.</w:t>
      </w:r>
    </w:p>
    <w:p w14:paraId="30EEDDF6" w14:textId="77777777" w:rsidR="00901474" w:rsidRPr="00D3287C" w:rsidRDefault="00901474" w:rsidP="00D3287C">
      <w:pPr>
        <w:pStyle w:val="ListParagraph"/>
        <w:numPr>
          <w:ilvl w:val="0"/>
          <w:numId w:val="5"/>
        </w:numPr>
        <w:rPr>
          <w:rFonts w:ascii="Arial" w:hAnsi="Arial" w:cs="Arial"/>
        </w:rPr>
      </w:pPr>
      <w:r w:rsidRPr="00D3287C">
        <w:rPr>
          <w:rFonts w:ascii="Arial" w:hAnsi="Arial" w:cs="Arial"/>
        </w:rPr>
        <w:t xml:space="preserve">Intended audience.  Name the professional groups and relevant sector i.e. for the Attention of headteachers n primary and secondary schools.  For the Attention of all staff in all schools.  For the attention of SENCOs in mainstream schools etc.) </w:t>
      </w:r>
    </w:p>
    <w:p w14:paraId="56C60081" w14:textId="77777777" w:rsidR="00D3287C" w:rsidRDefault="00901474" w:rsidP="00D3287C">
      <w:pPr>
        <w:pStyle w:val="ListParagraph"/>
        <w:numPr>
          <w:ilvl w:val="0"/>
          <w:numId w:val="5"/>
        </w:numPr>
        <w:rPr>
          <w:rFonts w:ascii="Arial" w:hAnsi="Arial" w:cs="Arial"/>
        </w:rPr>
      </w:pPr>
      <w:r w:rsidRPr="00D3287C">
        <w:rPr>
          <w:rFonts w:ascii="Arial" w:hAnsi="Arial" w:cs="Arial"/>
        </w:rPr>
        <w:t xml:space="preserve">The Article - Please ensure you have proof read this and you are happy for it to be distributed.  (It is understood that this may be an attachment i.e. flyer or newsletter.  Where possible though it would help that articles are written using the template so it can be copied and pasted onto the noticeboard and it will then be easier for users to navigate the information on the noticeboard). </w:t>
      </w:r>
    </w:p>
    <w:p w14:paraId="050E426A" w14:textId="77777777" w:rsidR="00D3287C" w:rsidRPr="00D3287C" w:rsidRDefault="00901474" w:rsidP="00D3287C">
      <w:pPr>
        <w:pStyle w:val="ListParagraph"/>
        <w:numPr>
          <w:ilvl w:val="0"/>
          <w:numId w:val="5"/>
        </w:numPr>
        <w:rPr>
          <w:rFonts w:ascii="Arial" w:hAnsi="Arial" w:cs="Arial"/>
        </w:rPr>
      </w:pPr>
      <w:r w:rsidRPr="00D3287C">
        <w:rPr>
          <w:rFonts w:ascii="Arial" w:hAnsi="Arial" w:cs="Arial"/>
        </w:rPr>
        <w:t>Contact details – users will need to know who to contact if they have a query about the article and this should include officer Name/Title/email (a generic email can be used where this is appropriate) and phone number (optional).</w:t>
      </w:r>
      <w:r w:rsidR="00D3287C" w:rsidRPr="00D3287C">
        <w:rPr>
          <w:rFonts w:ascii="Helvetica-Bold" w:hAnsi="Helvetica-Bold" w:cs="Helvetica-Bold"/>
          <w:b/>
          <w:bCs/>
          <w:sz w:val="28"/>
          <w:szCs w:val="28"/>
        </w:rPr>
        <w:t xml:space="preserve"> </w:t>
      </w:r>
    </w:p>
    <w:p w14:paraId="0F167F0E" w14:textId="77777777" w:rsidR="00D3287C" w:rsidRPr="00D3287C" w:rsidRDefault="00D3287C" w:rsidP="00D3287C">
      <w:pPr>
        <w:autoSpaceDE w:val="0"/>
        <w:autoSpaceDN w:val="0"/>
        <w:adjustRightInd w:val="0"/>
        <w:spacing w:after="0" w:line="240" w:lineRule="auto"/>
        <w:rPr>
          <w:rFonts w:ascii="Arial" w:hAnsi="Arial" w:cs="Arial"/>
          <w:b/>
          <w:bCs/>
        </w:rPr>
      </w:pPr>
      <w:r w:rsidRPr="00D3287C">
        <w:rPr>
          <w:rFonts w:ascii="Arial" w:hAnsi="Arial" w:cs="Arial"/>
          <w:b/>
          <w:bCs/>
        </w:rPr>
        <w:t>Urgent communication</w:t>
      </w:r>
    </w:p>
    <w:p w14:paraId="6D14E572" w14:textId="77777777" w:rsidR="00D3287C" w:rsidRPr="00D3287C" w:rsidRDefault="00D3287C" w:rsidP="00D3287C">
      <w:pPr>
        <w:autoSpaceDE w:val="0"/>
        <w:autoSpaceDN w:val="0"/>
        <w:adjustRightInd w:val="0"/>
        <w:spacing w:after="0" w:line="240" w:lineRule="auto"/>
        <w:rPr>
          <w:rFonts w:ascii="Arial" w:hAnsi="Arial" w:cs="Arial"/>
          <w:b/>
          <w:bCs/>
        </w:rPr>
      </w:pPr>
    </w:p>
    <w:p w14:paraId="55B32A71" w14:textId="77777777" w:rsidR="00D3287C" w:rsidRPr="001A1DA1" w:rsidRDefault="00D3287C" w:rsidP="00D3287C">
      <w:pPr>
        <w:pStyle w:val="ListParagraph"/>
        <w:numPr>
          <w:ilvl w:val="0"/>
          <w:numId w:val="3"/>
        </w:numPr>
        <w:autoSpaceDE w:val="0"/>
        <w:autoSpaceDN w:val="0"/>
        <w:adjustRightInd w:val="0"/>
        <w:spacing w:after="0" w:line="240" w:lineRule="auto"/>
        <w:rPr>
          <w:rFonts w:ascii="Arial" w:hAnsi="Arial" w:cs="Arial"/>
          <w:b/>
          <w:bCs/>
          <w:sz w:val="21"/>
          <w:szCs w:val="21"/>
        </w:rPr>
      </w:pPr>
      <w:r w:rsidRPr="001A1DA1">
        <w:rPr>
          <w:rFonts w:ascii="Arial" w:hAnsi="Arial" w:cs="Arial"/>
          <w:sz w:val="21"/>
          <w:szCs w:val="21"/>
        </w:rPr>
        <w:t xml:space="preserve">If your message relates to a matter of immediate, high level risk, </w:t>
      </w:r>
      <w:r w:rsidRPr="001A1DA1">
        <w:rPr>
          <w:rFonts w:ascii="Arial" w:hAnsi="Arial" w:cs="Arial"/>
          <w:b/>
          <w:bCs/>
          <w:sz w:val="21"/>
          <w:szCs w:val="21"/>
        </w:rPr>
        <w:t>do not use this form</w:t>
      </w:r>
    </w:p>
    <w:p w14:paraId="55701DC5" w14:textId="77777777" w:rsidR="00D3287C" w:rsidRPr="001A1DA1" w:rsidRDefault="00D3287C" w:rsidP="00D3287C">
      <w:pPr>
        <w:pStyle w:val="ListParagraph"/>
        <w:numPr>
          <w:ilvl w:val="0"/>
          <w:numId w:val="3"/>
        </w:numPr>
        <w:autoSpaceDE w:val="0"/>
        <w:autoSpaceDN w:val="0"/>
        <w:adjustRightInd w:val="0"/>
        <w:spacing w:after="0" w:line="240" w:lineRule="auto"/>
        <w:rPr>
          <w:rFonts w:ascii="Arial" w:hAnsi="Arial" w:cs="Arial"/>
          <w:sz w:val="21"/>
          <w:szCs w:val="21"/>
        </w:rPr>
      </w:pPr>
      <w:r w:rsidRPr="001A1DA1">
        <w:rPr>
          <w:rFonts w:ascii="Arial" w:hAnsi="Arial" w:cs="Arial"/>
          <w:sz w:val="21"/>
          <w:szCs w:val="21"/>
        </w:rPr>
        <w:t xml:space="preserve">Instead, please contact Simon Wellman, Liz Smith, Andy Cooke who can authorise an urgent message to be sent directly to Headteachers/proprietors. </w:t>
      </w:r>
    </w:p>
    <w:p w14:paraId="4932FDE9" w14:textId="77777777" w:rsidR="001A1DA1" w:rsidRDefault="00D3287C" w:rsidP="001A1DA1">
      <w:pPr>
        <w:pStyle w:val="ListParagraph"/>
        <w:numPr>
          <w:ilvl w:val="0"/>
          <w:numId w:val="3"/>
        </w:numPr>
        <w:autoSpaceDE w:val="0"/>
        <w:autoSpaceDN w:val="0"/>
        <w:adjustRightInd w:val="0"/>
        <w:spacing w:after="0" w:line="240" w:lineRule="auto"/>
        <w:rPr>
          <w:rFonts w:ascii="Arial" w:hAnsi="Arial" w:cs="Arial"/>
          <w:sz w:val="21"/>
          <w:szCs w:val="21"/>
        </w:rPr>
      </w:pPr>
      <w:r w:rsidRPr="001A1DA1">
        <w:rPr>
          <w:rFonts w:ascii="Arial" w:hAnsi="Arial" w:cs="Arial"/>
          <w:sz w:val="21"/>
          <w:szCs w:val="21"/>
        </w:rPr>
        <w:t>Urgent messages will be sent out on behalf of Simon Wellman, Liz Smith and Andy Cooke only when instructed by Simon, Liz or Andy.</w:t>
      </w:r>
    </w:p>
    <w:p w14:paraId="4443AA56" w14:textId="77777777" w:rsidR="00F66394" w:rsidRPr="001A1DA1" w:rsidRDefault="00901474" w:rsidP="001A1DA1">
      <w:pPr>
        <w:autoSpaceDE w:val="0"/>
        <w:autoSpaceDN w:val="0"/>
        <w:adjustRightInd w:val="0"/>
        <w:spacing w:after="0" w:line="240" w:lineRule="auto"/>
        <w:rPr>
          <w:rFonts w:ascii="Arial" w:hAnsi="Arial" w:cs="Arial"/>
          <w:sz w:val="21"/>
          <w:szCs w:val="21"/>
        </w:rPr>
      </w:pPr>
      <w:r w:rsidRPr="001A1DA1">
        <w:rPr>
          <w:rFonts w:ascii="Arial" w:hAnsi="Arial" w:cs="Arial"/>
          <w:b/>
          <w:sz w:val="28"/>
          <w:szCs w:val="28"/>
        </w:rPr>
        <w:lastRenderedPageBreak/>
        <w:t>Content Submission Form</w:t>
      </w:r>
    </w:p>
    <w:p w14:paraId="72EA8526" w14:textId="77777777" w:rsidR="00F66394" w:rsidRDefault="00F66394">
      <w:pPr>
        <w:rPr>
          <w:rFonts w:ascii="Arial" w:hAnsi="Arial" w:cs="Arial"/>
        </w:rPr>
      </w:pPr>
    </w:p>
    <w:tbl>
      <w:tblPr>
        <w:tblStyle w:val="TableGrid"/>
        <w:tblW w:w="10348" w:type="dxa"/>
        <w:tblInd w:w="-572" w:type="dxa"/>
        <w:tblLook w:val="04A0" w:firstRow="1" w:lastRow="0" w:firstColumn="1" w:lastColumn="0" w:noHBand="0" w:noVBand="1"/>
      </w:tblPr>
      <w:tblGrid>
        <w:gridCol w:w="2649"/>
        <w:gridCol w:w="7699"/>
      </w:tblGrid>
      <w:tr w:rsidR="001A1DA1" w14:paraId="3732109F" w14:textId="77777777" w:rsidTr="00FF1635">
        <w:tc>
          <w:tcPr>
            <w:tcW w:w="2552" w:type="dxa"/>
          </w:tcPr>
          <w:p w14:paraId="2A02EFD4" w14:textId="77777777" w:rsidR="001A1DA1" w:rsidRPr="00065707" w:rsidRDefault="00065707">
            <w:pPr>
              <w:rPr>
                <w:rFonts w:ascii="Arial" w:hAnsi="Arial" w:cs="Arial"/>
                <w:b/>
              </w:rPr>
            </w:pPr>
            <w:r>
              <w:rPr>
                <w:rFonts w:ascii="Arial" w:hAnsi="Arial" w:cs="Arial"/>
                <w:b/>
              </w:rPr>
              <w:t xml:space="preserve">Article </w:t>
            </w:r>
            <w:r w:rsidR="001A1DA1" w:rsidRPr="00065707">
              <w:rPr>
                <w:rFonts w:ascii="Arial" w:hAnsi="Arial" w:cs="Arial"/>
                <w:b/>
              </w:rPr>
              <w:t>Title</w:t>
            </w:r>
          </w:p>
          <w:p w14:paraId="4DB75695" w14:textId="77777777" w:rsidR="00FF1635" w:rsidRPr="00FF1635" w:rsidRDefault="00FF1635">
            <w:pPr>
              <w:rPr>
                <w:rFonts w:ascii="Arial" w:hAnsi="Arial" w:cs="Arial"/>
                <w:i/>
              </w:rPr>
            </w:pPr>
            <w:r w:rsidRPr="00FF1635">
              <w:rPr>
                <w:rFonts w:ascii="Arial" w:hAnsi="Arial" w:cs="Arial"/>
                <w:i/>
              </w:rPr>
              <w:t>Full article title</w:t>
            </w:r>
          </w:p>
        </w:tc>
        <w:tc>
          <w:tcPr>
            <w:tcW w:w="7796" w:type="dxa"/>
          </w:tcPr>
          <w:p w14:paraId="0D815F4F" w14:textId="4AC414EC" w:rsidR="001A1DA1" w:rsidRDefault="00C22F32">
            <w:pPr>
              <w:rPr>
                <w:rFonts w:ascii="Arial" w:hAnsi="Arial" w:cs="Arial"/>
              </w:rPr>
            </w:pPr>
            <w:r>
              <w:rPr>
                <w:rFonts w:ascii="Arial" w:hAnsi="Arial" w:cs="Arial"/>
              </w:rPr>
              <w:t>FREE ENGLISH HUB training for schools</w:t>
            </w:r>
          </w:p>
        </w:tc>
      </w:tr>
      <w:tr w:rsidR="001A1DA1" w14:paraId="7884DE68" w14:textId="77777777" w:rsidTr="00FF1635">
        <w:tc>
          <w:tcPr>
            <w:tcW w:w="2552" w:type="dxa"/>
          </w:tcPr>
          <w:p w14:paraId="16B48313" w14:textId="77777777" w:rsidR="001A1DA1" w:rsidRPr="00065707" w:rsidRDefault="001A1DA1">
            <w:pPr>
              <w:rPr>
                <w:rFonts w:ascii="Arial" w:hAnsi="Arial" w:cs="Arial"/>
                <w:b/>
              </w:rPr>
            </w:pPr>
            <w:r w:rsidRPr="00065707">
              <w:rPr>
                <w:rFonts w:ascii="Arial" w:hAnsi="Arial" w:cs="Arial"/>
                <w:b/>
              </w:rPr>
              <w:t>Blurb</w:t>
            </w:r>
          </w:p>
          <w:p w14:paraId="2615252E" w14:textId="77777777" w:rsidR="00FF1635" w:rsidRPr="00FF1635" w:rsidRDefault="00FF1635">
            <w:pPr>
              <w:rPr>
                <w:rFonts w:ascii="Arial" w:hAnsi="Arial" w:cs="Arial"/>
                <w:i/>
              </w:rPr>
            </w:pPr>
            <w:r w:rsidRPr="00FF1635">
              <w:rPr>
                <w:rFonts w:ascii="Arial" w:hAnsi="Arial" w:cs="Arial"/>
                <w:i/>
              </w:rPr>
              <w:t>Short description of the article to raise interest</w:t>
            </w:r>
            <w:r>
              <w:rPr>
                <w:rFonts w:ascii="Arial" w:hAnsi="Arial" w:cs="Arial"/>
                <w:i/>
              </w:rPr>
              <w:t xml:space="preserve"> on the </w:t>
            </w:r>
            <w:proofErr w:type="spellStart"/>
            <w:r>
              <w:rPr>
                <w:rFonts w:ascii="Arial" w:hAnsi="Arial" w:cs="Arial"/>
                <w:i/>
              </w:rPr>
              <w:t>EGov</w:t>
            </w:r>
            <w:proofErr w:type="spellEnd"/>
            <w:r w:rsidRPr="00FF1635">
              <w:rPr>
                <w:rFonts w:ascii="Arial" w:hAnsi="Arial" w:cs="Arial"/>
                <w:i/>
              </w:rPr>
              <w:t>.</w:t>
            </w:r>
          </w:p>
        </w:tc>
        <w:tc>
          <w:tcPr>
            <w:tcW w:w="7796" w:type="dxa"/>
          </w:tcPr>
          <w:p w14:paraId="7393301E" w14:textId="3D4A1A8F" w:rsidR="00C22F32" w:rsidRPr="00C22F32" w:rsidRDefault="00C22F32" w:rsidP="00C22F32">
            <w:pPr>
              <w:numPr>
                <w:ilvl w:val="0"/>
                <w:numId w:val="10"/>
              </w:numPr>
              <w:rPr>
                <w:rFonts w:ascii="Arial" w:hAnsi="Arial" w:cs="Arial"/>
              </w:rPr>
            </w:pPr>
            <w:r w:rsidRPr="00C22F32">
              <w:rPr>
                <w:rFonts w:ascii="Arial" w:hAnsi="Arial" w:cs="Arial"/>
              </w:rPr>
              <w:t>Storytelling skills with Chip Colquhoun</w:t>
            </w:r>
          </w:p>
          <w:p w14:paraId="70A9F23F" w14:textId="6B12F797" w:rsidR="00C22F32" w:rsidRPr="00C22F32" w:rsidRDefault="00C22F32" w:rsidP="00C22F32">
            <w:pPr>
              <w:numPr>
                <w:ilvl w:val="0"/>
                <w:numId w:val="10"/>
              </w:numPr>
              <w:rPr>
                <w:rFonts w:ascii="Arial" w:hAnsi="Arial" w:cs="Arial"/>
              </w:rPr>
            </w:pPr>
            <w:r w:rsidRPr="00C22F32">
              <w:rPr>
                <w:rFonts w:ascii="Arial" w:hAnsi="Arial" w:cs="Arial"/>
              </w:rPr>
              <w:t xml:space="preserve">Reading Fluency strategies and interventions with Kathy Roe: </w:t>
            </w:r>
          </w:p>
          <w:p w14:paraId="14400ECF" w14:textId="51B15E01" w:rsidR="001A1DA1" w:rsidRDefault="00C22F32" w:rsidP="006709D1">
            <w:pPr>
              <w:numPr>
                <w:ilvl w:val="0"/>
                <w:numId w:val="10"/>
              </w:numPr>
              <w:rPr>
                <w:rFonts w:ascii="Arial" w:hAnsi="Arial" w:cs="Arial"/>
              </w:rPr>
            </w:pPr>
            <w:r w:rsidRPr="00C22F32">
              <w:rPr>
                <w:rFonts w:ascii="Arial" w:hAnsi="Arial" w:cs="Arial"/>
              </w:rPr>
              <w:t xml:space="preserve">Diane Pye - Reading beyond Phonics: </w:t>
            </w:r>
          </w:p>
        </w:tc>
      </w:tr>
      <w:tr w:rsidR="001A1DA1" w14:paraId="47F9506D" w14:textId="77777777" w:rsidTr="00FF1635">
        <w:tc>
          <w:tcPr>
            <w:tcW w:w="2552" w:type="dxa"/>
          </w:tcPr>
          <w:p w14:paraId="1C55395D" w14:textId="77777777" w:rsidR="001A1DA1" w:rsidRPr="00065707" w:rsidRDefault="001A1DA1">
            <w:pPr>
              <w:rPr>
                <w:rFonts w:ascii="Arial" w:hAnsi="Arial" w:cs="Arial"/>
                <w:b/>
              </w:rPr>
            </w:pPr>
            <w:r w:rsidRPr="00065707">
              <w:rPr>
                <w:rFonts w:ascii="Arial" w:hAnsi="Arial" w:cs="Arial"/>
                <w:b/>
              </w:rPr>
              <w:t>Intended Audience</w:t>
            </w:r>
            <w:r w:rsidR="00FF1635" w:rsidRPr="00065707">
              <w:rPr>
                <w:rFonts w:ascii="Arial" w:hAnsi="Arial" w:cs="Arial"/>
                <w:b/>
              </w:rPr>
              <w:t xml:space="preserve"> &amp; Tags</w:t>
            </w:r>
          </w:p>
          <w:p w14:paraId="0C8668C0" w14:textId="77777777" w:rsidR="00FF1635" w:rsidRPr="00FF1635" w:rsidRDefault="00FF1635">
            <w:pPr>
              <w:rPr>
                <w:rFonts w:ascii="Arial" w:hAnsi="Arial" w:cs="Arial"/>
                <w:i/>
              </w:rPr>
            </w:pPr>
            <w:r w:rsidRPr="00FF1635">
              <w:rPr>
                <w:rFonts w:ascii="Arial" w:hAnsi="Arial" w:cs="Arial"/>
                <w:i/>
              </w:rPr>
              <w:t xml:space="preserve">Who the article is for, any Tags that need adding </w:t>
            </w:r>
            <w:proofErr w:type="spellStart"/>
            <w:r w:rsidRPr="00FF1635">
              <w:rPr>
                <w:rFonts w:ascii="Arial" w:hAnsi="Arial" w:cs="Arial"/>
                <w:i/>
              </w:rPr>
              <w:t>eg.</w:t>
            </w:r>
            <w:proofErr w:type="spellEnd"/>
            <w:r w:rsidRPr="00FF1635">
              <w:rPr>
                <w:rFonts w:ascii="Arial" w:hAnsi="Arial" w:cs="Arial"/>
                <w:i/>
              </w:rPr>
              <w:t xml:space="preserve"> #SEND</w:t>
            </w:r>
          </w:p>
        </w:tc>
        <w:tc>
          <w:tcPr>
            <w:tcW w:w="7796" w:type="dxa"/>
          </w:tcPr>
          <w:p w14:paraId="7A09F422" w14:textId="77777777" w:rsidR="00C22F32" w:rsidRDefault="00C22F32">
            <w:pPr>
              <w:rPr>
                <w:rFonts w:ascii="Arial" w:hAnsi="Arial" w:cs="Arial"/>
              </w:rPr>
            </w:pPr>
            <w:r>
              <w:rPr>
                <w:rFonts w:ascii="Arial" w:hAnsi="Arial" w:cs="Arial"/>
              </w:rPr>
              <w:t>English Leads, teachers working in Early Years and Key Stage 1</w:t>
            </w:r>
          </w:p>
          <w:p w14:paraId="4F3CD572" w14:textId="77777777" w:rsidR="00C22F32" w:rsidRDefault="00C22F32">
            <w:pPr>
              <w:rPr>
                <w:rFonts w:ascii="Arial" w:hAnsi="Arial" w:cs="Arial"/>
              </w:rPr>
            </w:pPr>
          </w:p>
          <w:p w14:paraId="1B6D3790" w14:textId="28543061" w:rsidR="001A1DA1" w:rsidRDefault="00C22F32">
            <w:pPr>
              <w:rPr>
                <w:rFonts w:ascii="Arial" w:hAnsi="Arial" w:cs="Arial"/>
              </w:rPr>
            </w:pPr>
            <w:r>
              <w:rPr>
                <w:rFonts w:ascii="Arial" w:hAnsi="Arial" w:cs="Arial"/>
              </w:rPr>
              <w:t xml:space="preserve">Very relevant for teachers at </w:t>
            </w:r>
            <w:r>
              <w:rPr>
                <w:rFonts w:ascii="Arial" w:hAnsi="Arial" w:cs="Arial"/>
              </w:rPr>
              <w:t>Key Stage 2</w:t>
            </w:r>
            <w:r>
              <w:rPr>
                <w:rFonts w:ascii="Arial" w:hAnsi="Arial" w:cs="Arial"/>
              </w:rPr>
              <w:t xml:space="preserve">, who have pupils who are still accessing support for Early reading. </w:t>
            </w:r>
          </w:p>
        </w:tc>
      </w:tr>
      <w:tr w:rsidR="001A1DA1" w14:paraId="342AB2FC" w14:textId="77777777" w:rsidTr="00FF1635">
        <w:tc>
          <w:tcPr>
            <w:tcW w:w="2552" w:type="dxa"/>
          </w:tcPr>
          <w:p w14:paraId="428F3984" w14:textId="77777777" w:rsidR="001A1DA1" w:rsidRPr="00065707" w:rsidRDefault="00065707">
            <w:pPr>
              <w:rPr>
                <w:rFonts w:ascii="Arial" w:hAnsi="Arial" w:cs="Arial"/>
                <w:b/>
              </w:rPr>
            </w:pPr>
            <w:r>
              <w:rPr>
                <w:rFonts w:ascii="Arial" w:hAnsi="Arial" w:cs="Arial"/>
                <w:b/>
              </w:rPr>
              <w:t xml:space="preserve">Full </w:t>
            </w:r>
            <w:r w:rsidR="001A1DA1" w:rsidRPr="00065707">
              <w:rPr>
                <w:rFonts w:ascii="Arial" w:hAnsi="Arial" w:cs="Arial"/>
                <w:b/>
              </w:rPr>
              <w:t>Article</w:t>
            </w:r>
          </w:p>
          <w:p w14:paraId="0B9E6794" w14:textId="77777777" w:rsidR="00FF1635" w:rsidRPr="00FF1635" w:rsidRDefault="00FF1635">
            <w:pPr>
              <w:rPr>
                <w:rFonts w:ascii="Arial" w:hAnsi="Arial" w:cs="Arial"/>
                <w:i/>
              </w:rPr>
            </w:pPr>
            <w:r w:rsidRPr="00FF1635">
              <w:rPr>
                <w:rFonts w:ascii="Arial" w:hAnsi="Arial" w:cs="Arial"/>
                <w:i/>
              </w:rPr>
              <w:t>The whole article, this needs to be proof read and any links to downloads/documents needs to be highlighted.</w:t>
            </w:r>
          </w:p>
          <w:p w14:paraId="56F85E73" w14:textId="77777777" w:rsidR="00FF1635" w:rsidRDefault="00FF1635">
            <w:pPr>
              <w:rPr>
                <w:rFonts w:ascii="Arial" w:hAnsi="Arial" w:cs="Arial"/>
              </w:rPr>
            </w:pPr>
          </w:p>
        </w:tc>
        <w:tc>
          <w:tcPr>
            <w:tcW w:w="7796" w:type="dxa"/>
          </w:tcPr>
          <w:p w14:paraId="73D94B48" w14:textId="77777777" w:rsidR="001A1DA1" w:rsidRDefault="00C22F32" w:rsidP="00F60317">
            <w:pPr>
              <w:widowControl w:val="0"/>
              <w:rPr>
                <w:rFonts w:ascii="Arial" w:hAnsi="Arial" w:cs="Arial"/>
              </w:rPr>
            </w:pPr>
            <w:r w:rsidRPr="00C22F32">
              <w:rPr>
                <w:rFonts w:ascii="Arial" w:hAnsi="Arial" w:cs="Arial"/>
              </w:rPr>
              <w:t>Access FREE</w:t>
            </w:r>
            <w:r>
              <w:rPr>
                <w:rFonts w:ascii="Arial" w:hAnsi="Arial" w:cs="Arial"/>
              </w:rPr>
              <w:t xml:space="preserve"> </w:t>
            </w:r>
            <w:r w:rsidR="006709D1">
              <w:rPr>
                <w:rFonts w:ascii="Arial" w:hAnsi="Arial" w:cs="Arial"/>
              </w:rPr>
              <w:t xml:space="preserve">training from your local English Hub that will support teaching staff with storytelling, reading fluency and reading beyond phonics. </w:t>
            </w:r>
          </w:p>
          <w:p w14:paraId="4F62DADD" w14:textId="77777777" w:rsidR="006709D1" w:rsidRDefault="006709D1" w:rsidP="00F60317">
            <w:pPr>
              <w:widowControl w:val="0"/>
              <w:rPr>
                <w:rFonts w:ascii="Arial" w:hAnsi="Arial" w:cs="Arial"/>
              </w:rPr>
            </w:pPr>
          </w:p>
          <w:p w14:paraId="30FFC5C7" w14:textId="77777777" w:rsidR="006709D1" w:rsidRPr="00C22F32" w:rsidRDefault="006709D1" w:rsidP="006709D1">
            <w:pPr>
              <w:numPr>
                <w:ilvl w:val="0"/>
                <w:numId w:val="10"/>
              </w:numPr>
              <w:rPr>
                <w:rFonts w:ascii="Arial" w:hAnsi="Arial" w:cs="Arial"/>
              </w:rPr>
            </w:pPr>
            <w:r w:rsidRPr="00C22F32">
              <w:rPr>
                <w:rFonts w:ascii="Arial" w:hAnsi="Arial" w:cs="Arial"/>
              </w:rPr>
              <w:t>Storytelling skills with Chip Colquhoun: The training with Chip is ideal for any ECTs or new teachers/leaders to English subject lead.</w:t>
            </w:r>
          </w:p>
          <w:p w14:paraId="5F533749" w14:textId="77777777" w:rsidR="006709D1" w:rsidRPr="00C22F32" w:rsidRDefault="006709D1" w:rsidP="006709D1">
            <w:pPr>
              <w:numPr>
                <w:ilvl w:val="0"/>
                <w:numId w:val="10"/>
              </w:numPr>
              <w:rPr>
                <w:rFonts w:ascii="Arial" w:hAnsi="Arial" w:cs="Arial"/>
              </w:rPr>
            </w:pPr>
            <w:r w:rsidRPr="00C22F32">
              <w:rPr>
                <w:rFonts w:ascii="Arial" w:hAnsi="Arial" w:cs="Arial"/>
              </w:rPr>
              <w:t>Reading Fluency strategies and interventions with Kathy Roe: We have a couple of places left for the fluency training and tomorrow is the last day to register interest. This would be relevant to ECTs, English Leads and Year 2 teachers.</w:t>
            </w:r>
          </w:p>
          <w:p w14:paraId="114C38C6" w14:textId="5211ABCB" w:rsidR="006709D1" w:rsidRPr="006709D1" w:rsidRDefault="006709D1" w:rsidP="006709D1">
            <w:pPr>
              <w:numPr>
                <w:ilvl w:val="0"/>
                <w:numId w:val="10"/>
              </w:numPr>
              <w:rPr>
                <w:rFonts w:ascii="Arial" w:hAnsi="Arial" w:cs="Arial"/>
              </w:rPr>
            </w:pPr>
            <w:r w:rsidRPr="00C22F32">
              <w:rPr>
                <w:rFonts w:ascii="Arial" w:hAnsi="Arial" w:cs="Arial"/>
              </w:rPr>
              <w:t>Diane Pye - Reading beyond Phonics: We have the final training session this academic year with Diane and this is aimed at what happens after the PSC.</w:t>
            </w:r>
          </w:p>
        </w:tc>
      </w:tr>
      <w:tr w:rsidR="00FF1635" w14:paraId="40ED3FD5" w14:textId="77777777" w:rsidTr="00FF1635">
        <w:tc>
          <w:tcPr>
            <w:tcW w:w="2552" w:type="dxa"/>
          </w:tcPr>
          <w:p w14:paraId="65214A15" w14:textId="77777777" w:rsidR="00FF1635" w:rsidRPr="00065707" w:rsidRDefault="00FF1635">
            <w:pPr>
              <w:rPr>
                <w:rFonts w:ascii="Arial" w:hAnsi="Arial" w:cs="Arial"/>
                <w:b/>
              </w:rPr>
            </w:pPr>
            <w:r w:rsidRPr="00065707">
              <w:rPr>
                <w:rFonts w:ascii="Arial" w:hAnsi="Arial" w:cs="Arial"/>
                <w:b/>
              </w:rPr>
              <w:t>Documents/Downloads</w:t>
            </w:r>
          </w:p>
          <w:p w14:paraId="4923EDFB" w14:textId="77777777" w:rsidR="00FF1635" w:rsidRPr="00AA2473" w:rsidRDefault="00FF1635" w:rsidP="00AA2473">
            <w:pPr>
              <w:rPr>
                <w:rFonts w:ascii="Arial" w:hAnsi="Arial" w:cs="Arial"/>
                <w:i/>
              </w:rPr>
            </w:pPr>
            <w:r w:rsidRPr="00AA2473">
              <w:rPr>
                <w:rFonts w:ascii="Arial" w:hAnsi="Arial" w:cs="Arial"/>
                <w:i/>
              </w:rPr>
              <w:t>List of document</w:t>
            </w:r>
            <w:r w:rsidR="00AA2473" w:rsidRPr="00AA2473">
              <w:rPr>
                <w:rFonts w:ascii="Arial" w:hAnsi="Arial" w:cs="Arial"/>
                <w:i/>
              </w:rPr>
              <w:t>s to be uploaded.</w:t>
            </w:r>
            <w:r w:rsidR="00065707">
              <w:rPr>
                <w:rFonts w:ascii="Arial" w:hAnsi="Arial" w:cs="Arial"/>
                <w:i/>
              </w:rPr>
              <w:t xml:space="preserve"> These must be highlighted within the article.</w:t>
            </w:r>
          </w:p>
        </w:tc>
        <w:tc>
          <w:tcPr>
            <w:tcW w:w="7796" w:type="dxa"/>
          </w:tcPr>
          <w:p w14:paraId="1791F185" w14:textId="77777777" w:rsidR="00FF1635" w:rsidRDefault="006709D1">
            <w:pPr>
              <w:rPr>
                <w:rFonts w:ascii="Arial" w:hAnsi="Arial" w:cs="Arial"/>
              </w:rPr>
            </w:pPr>
            <w:r>
              <w:rPr>
                <w:rFonts w:ascii="Arial" w:hAnsi="Arial" w:cs="Arial"/>
              </w:rPr>
              <w:t>Flyers for:</w:t>
            </w:r>
          </w:p>
          <w:p w14:paraId="2FCE8C47" w14:textId="77777777" w:rsidR="006709D1" w:rsidRDefault="006709D1">
            <w:pPr>
              <w:rPr>
                <w:rFonts w:ascii="Arial" w:hAnsi="Arial" w:cs="Arial"/>
              </w:rPr>
            </w:pPr>
            <w:r>
              <w:rPr>
                <w:rFonts w:ascii="Arial" w:hAnsi="Arial" w:cs="Arial"/>
              </w:rPr>
              <w:t>Storytelling</w:t>
            </w:r>
          </w:p>
          <w:p w14:paraId="3CAB60BC" w14:textId="77777777" w:rsidR="006709D1" w:rsidRDefault="006709D1">
            <w:pPr>
              <w:rPr>
                <w:rFonts w:ascii="Arial" w:hAnsi="Arial" w:cs="Arial"/>
              </w:rPr>
            </w:pPr>
            <w:r>
              <w:rPr>
                <w:rFonts w:ascii="Arial" w:hAnsi="Arial" w:cs="Arial"/>
              </w:rPr>
              <w:t xml:space="preserve">Reading Fluency </w:t>
            </w:r>
          </w:p>
          <w:p w14:paraId="026D94AC" w14:textId="465BE6F5" w:rsidR="006709D1" w:rsidRDefault="006709D1">
            <w:pPr>
              <w:rPr>
                <w:rFonts w:ascii="Arial" w:hAnsi="Arial" w:cs="Arial"/>
              </w:rPr>
            </w:pPr>
            <w:r>
              <w:rPr>
                <w:rFonts w:ascii="Arial" w:hAnsi="Arial" w:cs="Arial"/>
              </w:rPr>
              <w:t>Reading beyond phonics</w:t>
            </w:r>
          </w:p>
        </w:tc>
      </w:tr>
      <w:tr w:rsidR="00FF1635" w14:paraId="43D7E331" w14:textId="77777777" w:rsidTr="00FF1635">
        <w:tc>
          <w:tcPr>
            <w:tcW w:w="2552" w:type="dxa"/>
          </w:tcPr>
          <w:p w14:paraId="68B6B4CE" w14:textId="77777777" w:rsidR="00FF1635" w:rsidRPr="00065707" w:rsidRDefault="00FF1635">
            <w:pPr>
              <w:rPr>
                <w:rFonts w:ascii="Arial" w:hAnsi="Arial" w:cs="Arial"/>
                <w:b/>
              </w:rPr>
            </w:pPr>
            <w:r w:rsidRPr="00065707">
              <w:rPr>
                <w:rFonts w:ascii="Arial" w:hAnsi="Arial" w:cs="Arial"/>
                <w:b/>
              </w:rPr>
              <w:t>Image/Picture/Logo</w:t>
            </w:r>
          </w:p>
          <w:p w14:paraId="44433F4B" w14:textId="77777777" w:rsidR="00FF1635" w:rsidRPr="00FF1635" w:rsidRDefault="00FF1635">
            <w:pPr>
              <w:rPr>
                <w:rFonts w:ascii="Arial" w:hAnsi="Arial" w:cs="Arial"/>
                <w:i/>
              </w:rPr>
            </w:pPr>
            <w:r w:rsidRPr="00FF1635">
              <w:rPr>
                <w:rFonts w:ascii="Arial" w:hAnsi="Arial" w:cs="Arial"/>
                <w:i/>
              </w:rPr>
              <w:t>Name of the Logo/Image that you would like including</w:t>
            </w:r>
          </w:p>
        </w:tc>
        <w:tc>
          <w:tcPr>
            <w:tcW w:w="7796" w:type="dxa"/>
          </w:tcPr>
          <w:p w14:paraId="62DFEEC5" w14:textId="0DEB86A1" w:rsidR="00FF1635" w:rsidRDefault="006709D1">
            <w:pPr>
              <w:rPr>
                <w:rFonts w:ascii="Arial" w:hAnsi="Arial" w:cs="Arial"/>
              </w:rPr>
            </w:pPr>
            <w:r>
              <w:rPr>
                <w:noProof/>
              </w:rPr>
              <w:drawing>
                <wp:inline distT="0" distB="0" distL="0" distR="0" wp14:anchorId="1F988CFB" wp14:editId="3A653F64">
                  <wp:extent cx="929640" cy="647700"/>
                  <wp:effectExtent l="0" t="0" r="3810" b="0"/>
                  <wp:docPr id="1220216258" name="Picture 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9640" cy="647700"/>
                          </a:xfrm>
                          <a:prstGeom prst="rect">
                            <a:avLst/>
                          </a:prstGeom>
                          <a:noFill/>
                          <a:ln>
                            <a:noFill/>
                          </a:ln>
                        </pic:spPr>
                      </pic:pic>
                    </a:graphicData>
                  </a:graphic>
                </wp:inline>
              </w:drawing>
            </w:r>
          </w:p>
        </w:tc>
      </w:tr>
      <w:tr w:rsidR="00FF1635" w14:paraId="3F012C80" w14:textId="77777777" w:rsidTr="00FF1635">
        <w:tc>
          <w:tcPr>
            <w:tcW w:w="2552" w:type="dxa"/>
          </w:tcPr>
          <w:p w14:paraId="4C33B0A8" w14:textId="77777777" w:rsidR="00FF1635" w:rsidRPr="00065707" w:rsidRDefault="00FF1635" w:rsidP="00FF1635">
            <w:pPr>
              <w:rPr>
                <w:rFonts w:ascii="Arial" w:hAnsi="Arial" w:cs="Arial"/>
                <w:b/>
              </w:rPr>
            </w:pPr>
            <w:r w:rsidRPr="00065707">
              <w:rPr>
                <w:rFonts w:ascii="Arial" w:hAnsi="Arial" w:cs="Arial"/>
                <w:b/>
              </w:rPr>
              <w:t>Contact Email address</w:t>
            </w:r>
          </w:p>
          <w:p w14:paraId="760CFF69" w14:textId="77777777" w:rsidR="00FF1635" w:rsidRPr="00FF1635" w:rsidRDefault="00FF1635" w:rsidP="00FF1635">
            <w:pPr>
              <w:rPr>
                <w:rFonts w:ascii="Arial" w:hAnsi="Arial" w:cs="Arial"/>
                <w:i/>
              </w:rPr>
            </w:pPr>
            <w:r w:rsidRPr="00FF1635">
              <w:rPr>
                <w:rFonts w:ascii="Arial" w:hAnsi="Arial" w:cs="Arial"/>
                <w:i/>
              </w:rPr>
              <w:t>To be published</w:t>
            </w:r>
          </w:p>
        </w:tc>
        <w:tc>
          <w:tcPr>
            <w:tcW w:w="7796" w:type="dxa"/>
          </w:tcPr>
          <w:p w14:paraId="327039D7" w14:textId="109C205E" w:rsidR="00FF1635" w:rsidRDefault="00F83BC5" w:rsidP="006709D1">
            <w:pPr>
              <w:rPr>
                <w:rFonts w:ascii="Arial" w:hAnsi="Arial" w:cs="Arial"/>
              </w:rPr>
            </w:pPr>
            <w:hyperlink r:id="rId9" w:history="1">
              <w:r w:rsidRPr="006870E0">
                <w:rPr>
                  <w:rStyle w:val="Hyperlink"/>
                  <w:rFonts w:ascii="Arial" w:hAnsi="Arial" w:cs="Arial"/>
                </w:rPr>
                <w:t>Jacky.Briscoe@st-johnbosco.sandwell.sch.uk</w:t>
              </w:r>
            </w:hyperlink>
          </w:p>
          <w:p w14:paraId="6BAF4BF0" w14:textId="7C3C6AB7" w:rsidR="00F83BC5" w:rsidRDefault="00F83BC5" w:rsidP="006709D1">
            <w:pPr>
              <w:rPr>
                <w:rFonts w:ascii="Arial" w:hAnsi="Arial" w:cs="Arial"/>
              </w:rPr>
            </w:pPr>
          </w:p>
        </w:tc>
      </w:tr>
      <w:tr w:rsidR="00FF1635" w14:paraId="041135D6" w14:textId="77777777" w:rsidTr="00FF1635">
        <w:tc>
          <w:tcPr>
            <w:tcW w:w="2552" w:type="dxa"/>
          </w:tcPr>
          <w:p w14:paraId="2B14FD26" w14:textId="77777777" w:rsidR="00FF1635" w:rsidRDefault="00FF1635" w:rsidP="00FF1635">
            <w:pPr>
              <w:rPr>
                <w:rFonts w:ascii="Arial" w:hAnsi="Arial" w:cs="Arial"/>
              </w:rPr>
            </w:pPr>
            <w:r w:rsidRPr="00065707">
              <w:rPr>
                <w:rFonts w:ascii="Arial" w:hAnsi="Arial" w:cs="Arial"/>
                <w:b/>
              </w:rPr>
              <w:t>Contact phone number</w:t>
            </w:r>
            <w:r>
              <w:rPr>
                <w:rFonts w:ascii="Arial" w:hAnsi="Arial" w:cs="Arial"/>
              </w:rPr>
              <w:t xml:space="preserve"> (optional)</w:t>
            </w:r>
          </w:p>
          <w:p w14:paraId="5F405BB1" w14:textId="77777777" w:rsidR="00FF1635" w:rsidRPr="00FF1635" w:rsidRDefault="00FF1635" w:rsidP="00FF1635">
            <w:pPr>
              <w:rPr>
                <w:rFonts w:ascii="Arial" w:hAnsi="Arial" w:cs="Arial"/>
                <w:i/>
              </w:rPr>
            </w:pPr>
            <w:r w:rsidRPr="00FF1635">
              <w:rPr>
                <w:rFonts w:ascii="Arial" w:hAnsi="Arial" w:cs="Arial"/>
                <w:i/>
              </w:rPr>
              <w:t>To be published</w:t>
            </w:r>
          </w:p>
        </w:tc>
        <w:tc>
          <w:tcPr>
            <w:tcW w:w="7796" w:type="dxa"/>
          </w:tcPr>
          <w:p w14:paraId="18F5E72E" w14:textId="77777777" w:rsidR="006709D1" w:rsidRPr="006709D1" w:rsidRDefault="006709D1" w:rsidP="006709D1">
            <w:pPr>
              <w:rPr>
                <w:rFonts w:ascii="Arial" w:hAnsi="Arial" w:cs="Arial"/>
              </w:rPr>
            </w:pPr>
            <w:r w:rsidRPr="006709D1">
              <w:rPr>
                <w:rFonts w:ascii="Arial" w:hAnsi="Arial" w:cs="Arial"/>
              </w:rPr>
              <w:t>0121 556 0228</w:t>
            </w:r>
          </w:p>
          <w:p w14:paraId="430A7AAE" w14:textId="77777777" w:rsidR="00FF1635" w:rsidRDefault="00FF1635" w:rsidP="00FF1635">
            <w:pPr>
              <w:rPr>
                <w:rFonts w:ascii="Arial" w:hAnsi="Arial" w:cs="Arial"/>
              </w:rPr>
            </w:pPr>
          </w:p>
        </w:tc>
      </w:tr>
      <w:tr w:rsidR="00FF1635" w14:paraId="539F88EC" w14:textId="77777777" w:rsidTr="00FF1635">
        <w:tc>
          <w:tcPr>
            <w:tcW w:w="2552" w:type="dxa"/>
          </w:tcPr>
          <w:p w14:paraId="234B174E" w14:textId="77777777" w:rsidR="00065707" w:rsidRPr="00065707" w:rsidRDefault="00FF1635" w:rsidP="00FF1635">
            <w:pPr>
              <w:rPr>
                <w:rFonts w:ascii="Arial" w:hAnsi="Arial" w:cs="Arial"/>
                <w:b/>
              </w:rPr>
            </w:pPr>
            <w:r w:rsidRPr="00065707">
              <w:rPr>
                <w:rFonts w:ascii="Arial" w:hAnsi="Arial" w:cs="Arial"/>
                <w:b/>
              </w:rPr>
              <w:t>Website</w:t>
            </w:r>
          </w:p>
          <w:p w14:paraId="12C9C688" w14:textId="77777777" w:rsidR="00FF1635" w:rsidRPr="00FF1635" w:rsidRDefault="00FF1635" w:rsidP="00FF1635">
            <w:pPr>
              <w:rPr>
                <w:rFonts w:ascii="Arial" w:hAnsi="Arial" w:cs="Arial"/>
                <w:i/>
              </w:rPr>
            </w:pPr>
            <w:r w:rsidRPr="00FF1635">
              <w:rPr>
                <w:rFonts w:ascii="Arial" w:hAnsi="Arial" w:cs="Arial"/>
                <w:i/>
              </w:rPr>
              <w:t>To be published</w:t>
            </w:r>
          </w:p>
        </w:tc>
        <w:tc>
          <w:tcPr>
            <w:tcW w:w="7796" w:type="dxa"/>
          </w:tcPr>
          <w:p w14:paraId="52A2FB0F" w14:textId="77777777" w:rsidR="006709D1" w:rsidRPr="006709D1" w:rsidRDefault="006709D1" w:rsidP="006709D1">
            <w:pPr>
              <w:rPr>
                <w:rFonts w:ascii="Arial" w:hAnsi="Arial" w:cs="Arial"/>
              </w:rPr>
            </w:pPr>
            <w:hyperlink r:id="rId10" w:history="1">
              <w:r w:rsidRPr="006709D1">
                <w:rPr>
                  <w:rStyle w:val="Hyperlink"/>
                  <w:rFonts w:ascii="Arial" w:hAnsi="Arial" w:cs="Arial"/>
                </w:rPr>
                <w:t>www.sjbca.co.uk</w:t>
              </w:r>
            </w:hyperlink>
          </w:p>
          <w:p w14:paraId="61D215E9" w14:textId="77777777" w:rsidR="00FF1635" w:rsidRDefault="00FF1635" w:rsidP="00FF1635">
            <w:pPr>
              <w:rPr>
                <w:rFonts w:ascii="Arial" w:hAnsi="Arial" w:cs="Arial"/>
              </w:rPr>
            </w:pPr>
          </w:p>
        </w:tc>
      </w:tr>
      <w:tr w:rsidR="00FF1635" w14:paraId="0F856D85" w14:textId="77777777" w:rsidTr="0054609F">
        <w:tc>
          <w:tcPr>
            <w:tcW w:w="10348" w:type="dxa"/>
            <w:gridSpan w:val="2"/>
          </w:tcPr>
          <w:p w14:paraId="2A54BA8D" w14:textId="77777777" w:rsidR="00FF1635" w:rsidRDefault="00FF1635" w:rsidP="00FF1635">
            <w:pPr>
              <w:rPr>
                <w:rFonts w:ascii="Arial" w:hAnsi="Arial" w:cs="Arial"/>
              </w:rPr>
            </w:pPr>
            <w:r>
              <w:rPr>
                <w:rFonts w:ascii="Arial" w:hAnsi="Arial" w:cs="Arial"/>
              </w:rPr>
              <w:t>Contact details for uploading to the Noticeboard, these details will only be used for questions about your content.</w:t>
            </w:r>
          </w:p>
        </w:tc>
      </w:tr>
      <w:tr w:rsidR="00FF1635" w14:paraId="4B9BBA6A" w14:textId="77777777" w:rsidTr="00FF1635">
        <w:tc>
          <w:tcPr>
            <w:tcW w:w="2552" w:type="dxa"/>
          </w:tcPr>
          <w:p w14:paraId="0CC746EF" w14:textId="77777777" w:rsidR="00FF1635" w:rsidRPr="00065707" w:rsidRDefault="00FF1635" w:rsidP="00FF1635">
            <w:pPr>
              <w:rPr>
                <w:rFonts w:ascii="Arial" w:hAnsi="Arial" w:cs="Arial"/>
                <w:b/>
              </w:rPr>
            </w:pPr>
            <w:r w:rsidRPr="00065707">
              <w:rPr>
                <w:rFonts w:ascii="Arial" w:hAnsi="Arial" w:cs="Arial"/>
                <w:b/>
              </w:rPr>
              <w:t>Submitted by:</w:t>
            </w:r>
          </w:p>
          <w:p w14:paraId="53F8FA77" w14:textId="77777777" w:rsidR="00FF1635" w:rsidRPr="00FF1635" w:rsidRDefault="00FF1635" w:rsidP="00FF1635">
            <w:pPr>
              <w:rPr>
                <w:rFonts w:ascii="Arial" w:hAnsi="Arial" w:cs="Arial"/>
                <w:i/>
              </w:rPr>
            </w:pPr>
            <w:r w:rsidRPr="00FF1635">
              <w:rPr>
                <w:rFonts w:ascii="Arial" w:hAnsi="Arial" w:cs="Arial"/>
                <w:i/>
              </w:rPr>
              <w:t>Not published</w:t>
            </w:r>
          </w:p>
        </w:tc>
        <w:tc>
          <w:tcPr>
            <w:tcW w:w="7796" w:type="dxa"/>
          </w:tcPr>
          <w:p w14:paraId="11AD978D" w14:textId="5BBB1EFF" w:rsidR="00FF1635" w:rsidRDefault="00F83BC5" w:rsidP="00FF1635">
            <w:pPr>
              <w:rPr>
                <w:rFonts w:ascii="Arial" w:hAnsi="Arial" w:cs="Arial"/>
              </w:rPr>
            </w:pPr>
            <w:r>
              <w:rPr>
                <w:rFonts w:ascii="Arial" w:hAnsi="Arial" w:cs="Arial"/>
              </w:rPr>
              <w:t xml:space="preserve">Siân Deane </w:t>
            </w:r>
          </w:p>
        </w:tc>
      </w:tr>
      <w:tr w:rsidR="00FF1635" w14:paraId="49D8129A" w14:textId="77777777" w:rsidTr="00FF1635">
        <w:tc>
          <w:tcPr>
            <w:tcW w:w="2552" w:type="dxa"/>
          </w:tcPr>
          <w:p w14:paraId="304B4535" w14:textId="77777777" w:rsidR="00FF1635" w:rsidRPr="00065707" w:rsidRDefault="00FF1635" w:rsidP="00FF1635">
            <w:pPr>
              <w:rPr>
                <w:rFonts w:ascii="Arial" w:hAnsi="Arial" w:cs="Arial"/>
                <w:b/>
              </w:rPr>
            </w:pPr>
            <w:r w:rsidRPr="00065707">
              <w:rPr>
                <w:rFonts w:ascii="Arial" w:hAnsi="Arial" w:cs="Arial"/>
                <w:b/>
              </w:rPr>
              <w:t>Role:</w:t>
            </w:r>
          </w:p>
          <w:p w14:paraId="52AACDC8" w14:textId="77777777" w:rsidR="00FF1635" w:rsidRPr="00FF1635" w:rsidRDefault="00FF1635" w:rsidP="00FF1635">
            <w:pPr>
              <w:rPr>
                <w:rFonts w:ascii="Arial" w:hAnsi="Arial" w:cs="Arial"/>
                <w:i/>
              </w:rPr>
            </w:pPr>
            <w:r w:rsidRPr="00FF1635">
              <w:rPr>
                <w:rFonts w:ascii="Arial" w:hAnsi="Arial" w:cs="Arial"/>
                <w:i/>
              </w:rPr>
              <w:t>Not published</w:t>
            </w:r>
          </w:p>
        </w:tc>
        <w:tc>
          <w:tcPr>
            <w:tcW w:w="7796" w:type="dxa"/>
          </w:tcPr>
          <w:p w14:paraId="7DA54F17" w14:textId="103482F7" w:rsidR="00FF1635" w:rsidRDefault="00F83BC5" w:rsidP="00FF1635">
            <w:pPr>
              <w:rPr>
                <w:rFonts w:ascii="Arial" w:hAnsi="Arial" w:cs="Arial"/>
              </w:rPr>
            </w:pPr>
            <w:r>
              <w:rPr>
                <w:rFonts w:ascii="Arial" w:hAnsi="Arial" w:cs="Arial"/>
              </w:rPr>
              <w:t xml:space="preserve">School Improvement Adviser and Project Manager </w:t>
            </w:r>
          </w:p>
        </w:tc>
      </w:tr>
    </w:tbl>
    <w:p w14:paraId="014E717F" w14:textId="77777777" w:rsidR="001A1DA1" w:rsidRPr="00960311" w:rsidRDefault="001A1DA1">
      <w:pPr>
        <w:rPr>
          <w:rFonts w:ascii="Arial" w:hAnsi="Arial" w:cs="Arial"/>
        </w:rPr>
      </w:pPr>
    </w:p>
    <w:sectPr w:rsidR="001A1DA1" w:rsidRPr="009603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D9A7" w14:textId="77777777" w:rsidR="00F83BC5" w:rsidRDefault="00F83BC5" w:rsidP="00F83BC5">
      <w:pPr>
        <w:spacing w:after="0" w:line="240" w:lineRule="auto"/>
      </w:pPr>
      <w:r>
        <w:separator/>
      </w:r>
    </w:p>
  </w:endnote>
  <w:endnote w:type="continuationSeparator" w:id="0">
    <w:p w14:paraId="76FF2933" w14:textId="77777777" w:rsidR="00F83BC5" w:rsidRDefault="00F83BC5" w:rsidP="00F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5AB1" w14:textId="77777777" w:rsidR="00F83BC5" w:rsidRDefault="00F83BC5" w:rsidP="00F83BC5">
      <w:pPr>
        <w:spacing w:after="0" w:line="240" w:lineRule="auto"/>
      </w:pPr>
      <w:r>
        <w:separator/>
      </w:r>
    </w:p>
  </w:footnote>
  <w:footnote w:type="continuationSeparator" w:id="0">
    <w:p w14:paraId="602190F5" w14:textId="77777777" w:rsidR="00F83BC5" w:rsidRDefault="00F83BC5" w:rsidP="00F8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5940"/>
    <w:multiLevelType w:val="hybridMultilevel"/>
    <w:tmpl w:val="5B2A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67467C"/>
    <w:multiLevelType w:val="hybridMultilevel"/>
    <w:tmpl w:val="84CC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128A9"/>
    <w:multiLevelType w:val="hybridMultilevel"/>
    <w:tmpl w:val="251AC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E76ED9"/>
    <w:multiLevelType w:val="hybridMultilevel"/>
    <w:tmpl w:val="B4C2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41D9"/>
    <w:multiLevelType w:val="hybridMultilevel"/>
    <w:tmpl w:val="BF548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DB60B9"/>
    <w:multiLevelType w:val="multilevel"/>
    <w:tmpl w:val="E19E0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660FDD"/>
    <w:multiLevelType w:val="hybridMultilevel"/>
    <w:tmpl w:val="7EF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81332E"/>
    <w:multiLevelType w:val="hybridMultilevel"/>
    <w:tmpl w:val="64DE2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D71209"/>
    <w:multiLevelType w:val="hybridMultilevel"/>
    <w:tmpl w:val="20A4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F5117"/>
    <w:multiLevelType w:val="hybridMultilevel"/>
    <w:tmpl w:val="D41C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261868">
    <w:abstractNumId w:val="8"/>
  </w:num>
  <w:num w:numId="2" w16cid:durableId="761611215">
    <w:abstractNumId w:val="3"/>
  </w:num>
  <w:num w:numId="3" w16cid:durableId="303586841">
    <w:abstractNumId w:val="9"/>
  </w:num>
  <w:num w:numId="4" w16cid:durableId="1302535279">
    <w:abstractNumId w:val="6"/>
  </w:num>
  <w:num w:numId="5" w16cid:durableId="1316104530">
    <w:abstractNumId w:val="1"/>
  </w:num>
  <w:num w:numId="6" w16cid:durableId="1207256583">
    <w:abstractNumId w:val="2"/>
  </w:num>
  <w:num w:numId="7" w16cid:durableId="1604607159">
    <w:abstractNumId w:val="7"/>
  </w:num>
  <w:num w:numId="8" w16cid:durableId="1720938335">
    <w:abstractNumId w:val="4"/>
  </w:num>
  <w:num w:numId="9" w16cid:durableId="33776051">
    <w:abstractNumId w:val="0"/>
  </w:num>
  <w:num w:numId="10" w16cid:durableId="33858375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11"/>
    <w:rsid w:val="00065707"/>
    <w:rsid w:val="000C3B02"/>
    <w:rsid w:val="001A1DA1"/>
    <w:rsid w:val="006709D1"/>
    <w:rsid w:val="0081119A"/>
    <w:rsid w:val="008E31FD"/>
    <w:rsid w:val="00901474"/>
    <w:rsid w:val="00960311"/>
    <w:rsid w:val="00A37B45"/>
    <w:rsid w:val="00A7035D"/>
    <w:rsid w:val="00A95909"/>
    <w:rsid w:val="00AA2473"/>
    <w:rsid w:val="00C22F32"/>
    <w:rsid w:val="00D3287C"/>
    <w:rsid w:val="00D72F37"/>
    <w:rsid w:val="00E6219F"/>
    <w:rsid w:val="00F60317"/>
    <w:rsid w:val="00F66394"/>
    <w:rsid w:val="00F751C1"/>
    <w:rsid w:val="00F83BC5"/>
    <w:rsid w:val="00FF1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4F5"/>
  <w15:chartTrackingRefBased/>
  <w15:docId w15:val="{57877A5A-7E72-4D45-87A6-CD85216C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311"/>
    <w:rPr>
      <w:color w:val="0563C1" w:themeColor="hyperlink"/>
      <w:u w:val="single"/>
    </w:rPr>
  </w:style>
  <w:style w:type="paragraph" w:styleId="ListParagraph">
    <w:name w:val="List Paragraph"/>
    <w:basedOn w:val="Normal"/>
    <w:uiPriority w:val="34"/>
    <w:qFormat/>
    <w:rsid w:val="00F66394"/>
    <w:pPr>
      <w:ind w:left="720"/>
      <w:contextualSpacing/>
    </w:pPr>
  </w:style>
  <w:style w:type="table" w:styleId="TableGrid">
    <w:name w:val="Table Grid"/>
    <w:basedOn w:val="TableNormal"/>
    <w:uiPriority w:val="39"/>
    <w:rsid w:val="001A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09D1"/>
    <w:rPr>
      <w:color w:val="605E5C"/>
      <w:shd w:val="clear" w:color="auto" w:fill="E1DFDD"/>
    </w:rPr>
  </w:style>
  <w:style w:type="paragraph" w:styleId="Header">
    <w:name w:val="header"/>
    <w:basedOn w:val="Normal"/>
    <w:link w:val="HeaderChar"/>
    <w:uiPriority w:val="99"/>
    <w:unhideWhenUsed/>
    <w:rsid w:val="00F8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BC5"/>
  </w:style>
  <w:style w:type="paragraph" w:styleId="Footer">
    <w:name w:val="footer"/>
    <w:basedOn w:val="Normal"/>
    <w:link w:val="FooterChar"/>
    <w:uiPriority w:val="99"/>
    <w:unhideWhenUsed/>
    <w:rsid w:val="00F8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561">
      <w:bodyDiv w:val="1"/>
      <w:marLeft w:val="0"/>
      <w:marRight w:val="0"/>
      <w:marTop w:val="0"/>
      <w:marBottom w:val="0"/>
      <w:divBdr>
        <w:top w:val="none" w:sz="0" w:space="0" w:color="auto"/>
        <w:left w:val="none" w:sz="0" w:space="0" w:color="auto"/>
        <w:bottom w:val="none" w:sz="0" w:space="0" w:color="auto"/>
        <w:right w:val="none" w:sz="0" w:space="0" w:color="auto"/>
      </w:divBdr>
    </w:div>
    <w:div w:id="126507404">
      <w:bodyDiv w:val="1"/>
      <w:marLeft w:val="0"/>
      <w:marRight w:val="0"/>
      <w:marTop w:val="0"/>
      <w:marBottom w:val="0"/>
      <w:divBdr>
        <w:top w:val="none" w:sz="0" w:space="0" w:color="auto"/>
        <w:left w:val="none" w:sz="0" w:space="0" w:color="auto"/>
        <w:bottom w:val="none" w:sz="0" w:space="0" w:color="auto"/>
        <w:right w:val="none" w:sz="0" w:space="0" w:color="auto"/>
      </w:divBdr>
    </w:div>
    <w:div w:id="395855043">
      <w:bodyDiv w:val="1"/>
      <w:marLeft w:val="0"/>
      <w:marRight w:val="0"/>
      <w:marTop w:val="0"/>
      <w:marBottom w:val="0"/>
      <w:divBdr>
        <w:top w:val="none" w:sz="0" w:space="0" w:color="auto"/>
        <w:left w:val="none" w:sz="0" w:space="0" w:color="auto"/>
        <w:bottom w:val="none" w:sz="0" w:space="0" w:color="auto"/>
        <w:right w:val="none" w:sz="0" w:space="0" w:color="auto"/>
      </w:divBdr>
    </w:div>
    <w:div w:id="720598769">
      <w:bodyDiv w:val="1"/>
      <w:marLeft w:val="0"/>
      <w:marRight w:val="0"/>
      <w:marTop w:val="0"/>
      <w:marBottom w:val="0"/>
      <w:divBdr>
        <w:top w:val="none" w:sz="0" w:space="0" w:color="auto"/>
        <w:left w:val="none" w:sz="0" w:space="0" w:color="auto"/>
        <w:bottom w:val="none" w:sz="0" w:space="0" w:color="auto"/>
        <w:right w:val="none" w:sz="0" w:space="0" w:color="auto"/>
      </w:divBdr>
    </w:div>
    <w:div w:id="739598423">
      <w:bodyDiv w:val="1"/>
      <w:marLeft w:val="0"/>
      <w:marRight w:val="0"/>
      <w:marTop w:val="0"/>
      <w:marBottom w:val="0"/>
      <w:divBdr>
        <w:top w:val="none" w:sz="0" w:space="0" w:color="auto"/>
        <w:left w:val="none" w:sz="0" w:space="0" w:color="auto"/>
        <w:bottom w:val="none" w:sz="0" w:space="0" w:color="auto"/>
        <w:right w:val="none" w:sz="0" w:space="0" w:color="auto"/>
      </w:divBdr>
    </w:div>
    <w:div w:id="933710251">
      <w:bodyDiv w:val="1"/>
      <w:marLeft w:val="0"/>
      <w:marRight w:val="0"/>
      <w:marTop w:val="0"/>
      <w:marBottom w:val="0"/>
      <w:divBdr>
        <w:top w:val="none" w:sz="0" w:space="0" w:color="auto"/>
        <w:left w:val="none" w:sz="0" w:space="0" w:color="auto"/>
        <w:bottom w:val="none" w:sz="0" w:space="0" w:color="auto"/>
        <w:right w:val="none" w:sz="0" w:space="0" w:color="auto"/>
      </w:divBdr>
    </w:div>
    <w:div w:id="1221863250">
      <w:bodyDiv w:val="1"/>
      <w:marLeft w:val="0"/>
      <w:marRight w:val="0"/>
      <w:marTop w:val="0"/>
      <w:marBottom w:val="0"/>
      <w:divBdr>
        <w:top w:val="none" w:sz="0" w:space="0" w:color="auto"/>
        <w:left w:val="none" w:sz="0" w:space="0" w:color="auto"/>
        <w:bottom w:val="none" w:sz="0" w:space="0" w:color="auto"/>
        <w:right w:val="none" w:sz="0" w:space="0" w:color="auto"/>
      </w:divBdr>
    </w:div>
    <w:div w:id="1717311600">
      <w:bodyDiv w:val="1"/>
      <w:marLeft w:val="0"/>
      <w:marRight w:val="0"/>
      <w:marTop w:val="0"/>
      <w:marBottom w:val="0"/>
      <w:divBdr>
        <w:top w:val="none" w:sz="0" w:space="0" w:color="auto"/>
        <w:left w:val="none" w:sz="0" w:space="0" w:color="auto"/>
        <w:bottom w:val="none" w:sz="0" w:space="0" w:color="auto"/>
        <w:right w:val="none" w:sz="0" w:space="0" w:color="auto"/>
      </w:divBdr>
    </w:div>
    <w:div w:id="1895043355">
      <w:bodyDiv w:val="1"/>
      <w:marLeft w:val="0"/>
      <w:marRight w:val="0"/>
      <w:marTop w:val="0"/>
      <w:marBottom w:val="0"/>
      <w:divBdr>
        <w:top w:val="none" w:sz="0" w:space="0" w:color="auto"/>
        <w:left w:val="none" w:sz="0" w:space="0" w:color="auto"/>
        <w:bottom w:val="none" w:sz="0" w:space="0" w:color="auto"/>
        <w:right w:val="none" w:sz="0" w:space="0" w:color="auto"/>
      </w:divBdr>
    </w:div>
    <w:div w:id="1970166175">
      <w:bodyDiv w:val="1"/>
      <w:marLeft w:val="0"/>
      <w:marRight w:val="0"/>
      <w:marTop w:val="0"/>
      <w:marBottom w:val="0"/>
      <w:divBdr>
        <w:top w:val="none" w:sz="0" w:space="0" w:color="auto"/>
        <w:left w:val="none" w:sz="0" w:space="0" w:color="auto"/>
        <w:bottom w:val="none" w:sz="0" w:space="0" w:color="auto"/>
        <w:right w:val="none" w:sz="0" w:space="0" w:color="auto"/>
      </w:divBdr>
    </w:div>
    <w:div w:id="1997296417">
      <w:bodyDiv w:val="1"/>
      <w:marLeft w:val="0"/>
      <w:marRight w:val="0"/>
      <w:marTop w:val="0"/>
      <w:marBottom w:val="0"/>
      <w:divBdr>
        <w:top w:val="none" w:sz="0" w:space="0" w:color="auto"/>
        <w:left w:val="none" w:sz="0" w:space="0" w:color="auto"/>
        <w:bottom w:val="none" w:sz="0" w:space="0" w:color="auto"/>
        <w:right w:val="none" w:sz="0" w:space="0" w:color="auto"/>
      </w:divBdr>
    </w:div>
    <w:div w:id="2048602259">
      <w:bodyDiv w:val="1"/>
      <w:marLeft w:val="0"/>
      <w:marRight w:val="0"/>
      <w:marTop w:val="0"/>
      <w:marBottom w:val="0"/>
      <w:divBdr>
        <w:top w:val="none" w:sz="0" w:space="0" w:color="auto"/>
        <w:left w:val="none" w:sz="0" w:space="0" w:color="auto"/>
        <w:bottom w:val="none" w:sz="0" w:space="0" w:color="auto"/>
        <w:right w:val="none" w:sz="0" w:space="0" w:color="auto"/>
      </w:divBdr>
    </w:div>
    <w:div w:id="20722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ducation.noticeboard@telfor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jbca.co.uk" TargetMode="External"/><Relationship Id="rId4" Type="http://schemas.openxmlformats.org/officeDocument/2006/relationships/webSettings" Target="webSettings.xml"/><Relationship Id="rId9" Type="http://schemas.openxmlformats.org/officeDocument/2006/relationships/hyperlink" Target="mailto:Jacky.Briscoe@st-johnbosco.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Wellman, Simon</dc:creator>
  <cp:keywords/>
  <dc:description/>
  <cp:lastModifiedBy>Deane, Sian</cp:lastModifiedBy>
  <cp:revision>2</cp:revision>
  <dcterms:created xsi:type="dcterms:W3CDTF">2025-05-06T11:37:00Z</dcterms:created>
  <dcterms:modified xsi:type="dcterms:W3CDTF">2025-05-06T11:37:00Z</dcterms:modified>
</cp:coreProperties>
</file>