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95E5" w14:textId="77777777" w:rsidR="00F83725" w:rsidRDefault="00F83725" w:rsidP="00F83725">
      <w:pPr>
        <w:spacing w:after="0"/>
        <w:jc w:val="center"/>
        <w:rPr>
          <w:rFonts w:ascii="Arial" w:eastAsiaTheme="minorEastAsia" w:hAnsi="Arial" w:cs="Arial"/>
          <w:bCs/>
          <w:sz w:val="32"/>
          <w:szCs w:val="24"/>
          <w:u w:val="single"/>
        </w:rPr>
      </w:pPr>
    </w:p>
    <w:p w14:paraId="32B2A9ED" w14:textId="509CD217" w:rsidR="001B73D4" w:rsidRPr="001637DE" w:rsidRDefault="001B73D4" w:rsidP="00F83725">
      <w:pPr>
        <w:spacing w:after="0"/>
        <w:jc w:val="center"/>
        <w:rPr>
          <w:rFonts w:ascii="Arial" w:eastAsiaTheme="minorEastAsia" w:hAnsi="Arial" w:cs="Arial"/>
          <w:bCs/>
          <w:sz w:val="28"/>
          <w:u w:val="single"/>
        </w:rPr>
      </w:pPr>
      <w:r w:rsidRPr="00D8461E">
        <w:rPr>
          <w:rFonts w:ascii="Arial" w:eastAsiaTheme="minorEastAsia" w:hAnsi="Arial" w:cs="Arial"/>
          <w:bCs/>
          <w:sz w:val="32"/>
          <w:szCs w:val="24"/>
          <w:u w:val="single"/>
        </w:rPr>
        <w:t>Voluntary Sector Engagement and Partnership Lead</w:t>
      </w:r>
      <w:r w:rsidR="001637DE">
        <w:rPr>
          <w:rFonts w:ascii="Arial" w:eastAsiaTheme="minorEastAsia" w:hAnsi="Arial" w:cs="Arial"/>
          <w:bCs/>
          <w:sz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B73D4" w:rsidRPr="003F0083" w14:paraId="656FBD5E" w14:textId="77777777" w:rsidTr="00D45256">
        <w:trPr>
          <w:trHeight w:val="327"/>
        </w:trPr>
        <w:tc>
          <w:tcPr>
            <w:tcW w:w="2547" w:type="dxa"/>
            <w:shd w:val="clear" w:color="auto" w:fill="D9D9D9" w:themeFill="background1" w:themeFillShade="D9"/>
          </w:tcPr>
          <w:p w14:paraId="0B2DBC0C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>Job Title</w:t>
            </w:r>
          </w:p>
        </w:tc>
        <w:tc>
          <w:tcPr>
            <w:tcW w:w="6469" w:type="dxa"/>
          </w:tcPr>
          <w:p w14:paraId="7493CEC1" w14:textId="74B36ABD" w:rsidR="001B73D4" w:rsidRPr="00D45256" w:rsidRDefault="001B73D4" w:rsidP="00B30A37">
            <w:pPr>
              <w:rPr>
                <w:rFonts w:ascii="Arial" w:hAnsi="Arial" w:cs="Arial"/>
              </w:rPr>
            </w:pPr>
            <w:r w:rsidRPr="00D45256">
              <w:rPr>
                <w:rFonts w:ascii="Arial" w:hAnsi="Arial" w:cs="Arial"/>
              </w:rPr>
              <w:t>Voluntary Sector Engagement and Partnership Lead</w:t>
            </w:r>
          </w:p>
        </w:tc>
      </w:tr>
      <w:tr w:rsidR="001B73D4" w:rsidRPr="003F0083" w14:paraId="2A880BB1" w14:textId="77777777" w:rsidTr="00D45256">
        <w:trPr>
          <w:trHeight w:val="346"/>
        </w:trPr>
        <w:tc>
          <w:tcPr>
            <w:tcW w:w="2547" w:type="dxa"/>
            <w:shd w:val="clear" w:color="auto" w:fill="D9D9D9" w:themeFill="background1" w:themeFillShade="D9"/>
          </w:tcPr>
          <w:p w14:paraId="0AC0B7B6" w14:textId="43A0B603" w:rsidR="001B73D4" w:rsidRDefault="00D45256" w:rsidP="00B3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Employing Body </w:t>
            </w:r>
          </w:p>
        </w:tc>
        <w:tc>
          <w:tcPr>
            <w:tcW w:w="6469" w:type="dxa"/>
          </w:tcPr>
          <w:p w14:paraId="1E547E90" w14:textId="2100037E" w:rsidR="001B73D4" w:rsidRPr="00D45256" w:rsidRDefault="001B73D4" w:rsidP="00B30A37">
            <w:pPr>
              <w:rPr>
                <w:rFonts w:ascii="Arial" w:hAnsi="Arial" w:cs="Arial"/>
              </w:rPr>
            </w:pPr>
            <w:r w:rsidRPr="00D45256">
              <w:rPr>
                <w:rFonts w:ascii="Arial" w:hAnsi="Arial" w:cs="Arial"/>
              </w:rPr>
              <w:t xml:space="preserve">Meeting Point </w:t>
            </w:r>
            <w:r w:rsidR="00D45256">
              <w:rPr>
                <w:rFonts w:ascii="Arial" w:hAnsi="Arial" w:cs="Arial"/>
              </w:rPr>
              <w:t>Trust</w:t>
            </w:r>
          </w:p>
        </w:tc>
      </w:tr>
      <w:tr w:rsidR="001B73D4" w:rsidRPr="003F0083" w14:paraId="6EC08ADE" w14:textId="77777777" w:rsidTr="00D45256">
        <w:trPr>
          <w:trHeight w:val="279"/>
        </w:trPr>
        <w:tc>
          <w:tcPr>
            <w:tcW w:w="2547" w:type="dxa"/>
            <w:shd w:val="clear" w:color="auto" w:fill="D9D9D9" w:themeFill="background1" w:themeFillShade="D9"/>
          </w:tcPr>
          <w:p w14:paraId="403553AD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6469" w:type="dxa"/>
          </w:tcPr>
          <w:p w14:paraId="58D7ED89" w14:textId="12246D23" w:rsidR="001B73D4" w:rsidRPr="00D45256" w:rsidRDefault="00D45256" w:rsidP="00B30A37">
            <w:pPr>
              <w:rPr>
                <w:rFonts w:ascii="Arial" w:hAnsi="Arial" w:cs="Arial"/>
              </w:rPr>
            </w:pPr>
            <w:r w:rsidRPr="00D45256">
              <w:rPr>
                <w:rFonts w:ascii="Arial" w:hAnsi="Arial" w:cs="Arial"/>
              </w:rPr>
              <w:t xml:space="preserve">NHS </w:t>
            </w:r>
            <w:r w:rsidR="001B73D4" w:rsidRPr="00D45256">
              <w:rPr>
                <w:rFonts w:ascii="Arial" w:hAnsi="Arial" w:cs="Arial"/>
              </w:rPr>
              <w:t xml:space="preserve">Band </w:t>
            </w:r>
            <w:r w:rsidRPr="00D45256">
              <w:rPr>
                <w:rFonts w:ascii="Arial" w:hAnsi="Arial" w:cs="Arial"/>
              </w:rPr>
              <w:t>6</w:t>
            </w:r>
            <w:r w:rsidR="001B73D4" w:rsidRPr="00D45256">
              <w:rPr>
                <w:rFonts w:ascii="Arial" w:hAnsi="Arial" w:cs="Arial"/>
              </w:rPr>
              <w:t xml:space="preserve"> (£</w:t>
            </w:r>
            <w:r w:rsidRPr="00D45256">
              <w:rPr>
                <w:rFonts w:ascii="Arial" w:hAnsi="Arial" w:cs="Arial"/>
              </w:rPr>
              <w:t>33,706</w:t>
            </w:r>
            <w:r w:rsidR="001B73D4" w:rsidRPr="00D45256">
              <w:rPr>
                <w:rFonts w:ascii="Arial" w:hAnsi="Arial" w:cs="Arial"/>
              </w:rPr>
              <w:t>)</w:t>
            </w:r>
          </w:p>
        </w:tc>
      </w:tr>
      <w:tr w:rsidR="001B73D4" w:rsidRPr="003F0083" w14:paraId="0A005C99" w14:textId="77777777" w:rsidTr="00D45256">
        <w:trPr>
          <w:trHeight w:val="341"/>
        </w:trPr>
        <w:tc>
          <w:tcPr>
            <w:tcW w:w="2547" w:type="dxa"/>
            <w:shd w:val="clear" w:color="auto" w:fill="D9D9D9" w:themeFill="background1" w:themeFillShade="D9"/>
          </w:tcPr>
          <w:p w14:paraId="6B9C4847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>Team</w:t>
            </w:r>
          </w:p>
        </w:tc>
        <w:tc>
          <w:tcPr>
            <w:tcW w:w="6469" w:type="dxa"/>
          </w:tcPr>
          <w:p w14:paraId="658DBFB4" w14:textId="77777777" w:rsidR="001B73D4" w:rsidRPr="00D45256" w:rsidRDefault="001B73D4" w:rsidP="00B30A37">
            <w:pPr>
              <w:rPr>
                <w:rFonts w:ascii="Arial" w:hAnsi="Arial" w:cs="Arial"/>
              </w:rPr>
            </w:pPr>
            <w:r w:rsidRPr="00D45256">
              <w:rPr>
                <w:rFonts w:ascii="Arial" w:hAnsi="Arial" w:cs="Arial"/>
              </w:rPr>
              <w:t xml:space="preserve">ICS Communications and Engagement Team </w:t>
            </w:r>
          </w:p>
        </w:tc>
      </w:tr>
      <w:tr w:rsidR="001B73D4" w:rsidRPr="003F0083" w14:paraId="41CDCA92" w14:textId="77777777" w:rsidTr="5DEE28BF">
        <w:tc>
          <w:tcPr>
            <w:tcW w:w="2547" w:type="dxa"/>
            <w:shd w:val="clear" w:color="auto" w:fill="D9D9D9" w:themeFill="background1" w:themeFillShade="D9"/>
          </w:tcPr>
          <w:p w14:paraId="4AED04E4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>Reporting to</w:t>
            </w:r>
          </w:p>
        </w:tc>
        <w:tc>
          <w:tcPr>
            <w:tcW w:w="6469" w:type="dxa"/>
          </w:tcPr>
          <w:p w14:paraId="01E17839" w14:textId="77777777" w:rsidR="001B73D4" w:rsidRPr="00D45256" w:rsidRDefault="001B73D4" w:rsidP="00B30A37">
            <w:pPr>
              <w:rPr>
                <w:rFonts w:ascii="Arial" w:hAnsi="Arial" w:cs="Arial"/>
              </w:rPr>
            </w:pPr>
            <w:r w:rsidRPr="00D45256">
              <w:rPr>
                <w:rFonts w:ascii="Arial" w:hAnsi="Arial" w:cs="Arial"/>
              </w:rPr>
              <w:t>ICS Communications and Engagement Lead (Partnerships) and relevant Chief Officer for the voluntary sector in Shropshire, Telford and Wrekin (STW)</w:t>
            </w:r>
          </w:p>
        </w:tc>
      </w:tr>
      <w:tr w:rsidR="001B73D4" w:rsidRPr="003F0083" w14:paraId="2F820B63" w14:textId="77777777" w:rsidTr="5DEE28BF">
        <w:tc>
          <w:tcPr>
            <w:tcW w:w="2547" w:type="dxa"/>
            <w:shd w:val="clear" w:color="auto" w:fill="D9D9D9" w:themeFill="background1" w:themeFillShade="D9"/>
          </w:tcPr>
          <w:p w14:paraId="0EE10ECC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relationships</w:t>
            </w:r>
          </w:p>
        </w:tc>
        <w:tc>
          <w:tcPr>
            <w:tcW w:w="6469" w:type="dxa"/>
          </w:tcPr>
          <w:p w14:paraId="6B0164B9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VCSE Chief Executives, ICS partners, VCSE providers across STW</w:t>
            </w:r>
          </w:p>
        </w:tc>
      </w:tr>
      <w:tr w:rsidR="001B73D4" w:rsidRPr="003F0083" w14:paraId="7EB0112C" w14:textId="77777777" w:rsidTr="00D45256">
        <w:trPr>
          <w:trHeight w:val="393"/>
        </w:trPr>
        <w:tc>
          <w:tcPr>
            <w:tcW w:w="2547" w:type="dxa"/>
            <w:shd w:val="clear" w:color="auto" w:fill="D9D9D9" w:themeFill="background1" w:themeFillShade="D9"/>
          </w:tcPr>
          <w:p w14:paraId="2AFBAA4F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>Base</w:t>
            </w:r>
          </w:p>
        </w:tc>
        <w:tc>
          <w:tcPr>
            <w:tcW w:w="6469" w:type="dxa"/>
          </w:tcPr>
          <w:p w14:paraId="13C16E45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>Home working/</w:t>
            </w:r>
            <w:r>
              <w:rPr>
                <w:rFonts w:ascii="Arial" w:hAnsi="Arial" w:cs="Arial"/>
              </w:rPr>
              <w:t>regular travel a</w:t>
            </w:r>
            <w:r w:rsidRPr="003F0083">
              <w:rPr>
                <w:rFonts w:ascii="Arial" w:hAnsi="Arial" w:cs="Arial"/>
              </w:rPr>
              <w:t>cross STW</w:t>
            </w:r>
          </w:p>
        </w:tc>
      </w:tr>
      <w:tr w:rsidR="001B73D4" w:rsidRPr="003F0083" w14:paraId="22C86355" w14:textId="77777777" w:rsidTr="5DEE28BF">
        <w:tc>
          <w:tcPr>
            <w:tcW w:w="2547" w:type="dxa"/>
            <w:shd w:val="clear" w:color="auto" w:fill="D9D9D9" w:themeFill="background1" w:themeFillShade="D9"/>
          </w:tcPr>
          <w:p w14:paraId="438FC975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>Term</w:t>
            </w:r>
          </w:p>
        </w:tc>
        <w:tc>
          <w:tcPr>
            <w:tcW w:w="6469" w:type="dxa"/>
          </w:tcPr>
          <w:p w14:paraId="7E306CBC" w14:textId="7CC7E81D" w:rsidR="001B73D4" w:rsidRPr="003F0083" w:rsidRDefault="001B73D4" w:rsidP="00B30A37">
            <w:pPr>
              <w:rPr>
                <w:rFonts w:ascii="Arial" w:hAnsi="Arial" w:cs="Arial"/>
              </w:rPr>
            </w:pPr>
            <w:r w:rsidRPr="003F0083">
              <w:rPr>
                <w:rFonts w:ascii="Arial" w:hAnsi="Arial" w:cs="Arial"/>
              </w:rPr>
              <w:t xml:space="preserve">Fixed </w:t>
            </w:r>
            <w:r>
              <w:rPr>
                <w:rFonts w:ascii="Arial" w:hAnsi="Arial" w:cs="Arial"/>
              </w:rPr>
              <w:t>t</w:t>
            </w:r>
            <w:r w:rsidRPr="003F0083">
              <w:rPr>
                <w:rFonts w:ascii="Arial" w:hAnsi="Arial" w:cs="Arial"/>
              </w:rPr>
              <w:t>erm</w:t>
            </w:r>
            <w:r>
              <w:rPr>
                <w:rFonts w:ascii="Arial" w:hAnsi="Arial" w:cs="Arial"/>
              </w:rPr>
              <w:t xml:space="preserve"> 1 year</w:t>
            </w:r>
            <w:r w:rsidR="00D45256">
              <w:rPr>
                <w:rFonts w:ascii="Arial" w:hAnsi="Arial" w:cs="Arial"/>
              </w:rPr>
              <w:t xml:space="preserve"> </w:t>
            </w:r>
            <w:r w:rsidRPr="0C9F373E">
              <w:rPr>
                <w:rFonts w:ascii="Arial" w:hAnsi="Arial" w:cs="Arial"/>
              </w:rPr>
              <w:t>with the possibility of extension,</w:t>
            </w:r>
            <w:r w:rsidR="00D8461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secondment </w:t>
            </w:r>
            <w:r w:rsidR="00D45256">
              <w:rPr>
                <w:rFonts w:ascii="Arial" w:hAnsi="Arial" w:cs="Arial"/>
              </w:rPr>
              <w:t xml:space="preserve">would be </w:t>
            </w:r>
            <w:r>
              <w:rPr>
                <w:rFonts w:ascii="Arial" w:hAnsi="Arial" w:cs="Arial"/>
              </w:rPr>
              <w:t>considered</w:t>
            </w:r>
          </w:p>
        </w:tc>
      </w:tr>
      <w:tr w:rsidR="001B73D4" w:rsidRPr="003F0083" w14:paraId="30367C0B" w14:textId="77777777" w:rsidTr="00854A53">
        <w:trPr>
          <w:trHeight w:val="329"/>
        </w:trPr>
        <w:tc>
          <w:tcPr>
            <w:tcW w:w="2547" w:type="dxa"/>
            <w:shd w:val="clear" w:color="auto" w:fill="D9D9D9" w:themeFill="background1" w:themeFillShade="D9"/>
          </w:tcPr>
          <w:p w14:paraId="7C97713E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hours</w:t>
            </w:r>
          </w:p>
        </w:tc>
        <w:tc>
          <w:tcPr>
            <w:tcW w:w="6469" w:type="dxa"/>
          </w:tcPr>
          <w:p w14:paraId="58E04EA9" w14:textId="77777777" w:rsidR="001B73D4" w:rsidRPr="003F0083" w:rsidRDefault="001B73D4" w:rsidP="00B3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hours per week with occasional need to be flexible</w:t>
            </w:r>
          </w:p>
        </w:tc>
      </w:tr>
    </w:tbl>
    <w:p w14:paraId="14D1D343" w14:textId="77777777" w:rsidR="001B73D4" w:rsidRPr="00D8461E" w:rsidRDefault="001B73D4" w:rsidP="001B73D4">
      <w:pPr>
        <w:rPr>
          <w:sz w:val="20"/>
          <w:szCs w:val="20"/>
        </w:rPr>
      </w:pPr>
    </w:p>
    <w:p w14:paraId="50A26C88" w14:textId="77777777" w:rsidR="001B73D4" w:rsidRPr="00CB44E4" w:rsidRDefault="001B73D4" w:rsidP="001B73D4">
      <w:pPr>
        <w:spacing w:after="0"/>
        <w:rPr>
          <w:rFonts w:ascii="Arial" w:eastAsiaTheme="minorEastAsia" w:hAnsi="Arial" w:cs="Arial"/>
          <w:bCs/>
          <w:sz w:val="28"/>
          <w:u w:val="single"/>
        </w:rPr>
      </w:pPr>
      <w:r w:rsidRPr="00D8461E">
        <w:rPr>
          <w:rFonts w:ascii="Arial" w:eastAsiaTheme="minorEastAsia" w:hAnsi="Arial" w:cs="Arial"/>
          <w:bCs/>
          <w:sz w:val="24"/>
          <w:szCs w:val="20"/>
          <w:u w:val="single"/>
        </w:rPr>
        <w:t>Job Summary</w:t>
      </w:r>
      <w:r>
        <w:rPr>
          <w:rFonts w:ascii="Arial" w:eastAsiaTheme="minorEastAsia" w:hAnsi="Arial" w:cs="Arial"/>
          <w:bCs/>
          <w:sz w:val="28"/>
          <w:u w:val="single"/>
        </w:rPr>
        <w:br/>
      </w:r>
    </w:p>
    <w:p w14:paraId="022A8A48" w14:textId="602D4B49" w:rsidR="001B73D4" w:rsidRDefault="001B73D4" w:rsidP="001B73D4">
      <w:pPr>
        <w:jc w:val="both"/>
        <w:rPr>
          <w:rFonts w:ascii="Arial" w:hAnsi="Arial" w:cs="Arial"/>
          <w:lang w:eastAsia="en-GB" w:bidi="en-GB"/>
        </w:rPr>
      </w:pPr>
      <w:r w:rsidRPr="5DEE28BF">
        <w:rPr>
          <w:rFonts w:ascii="Arial" w:hAnsi="Arial" w:cs="Arial"/>
        </w:rPr>
        <w:t>This is a brand new, 12-month fixed term role</w:t>
      </w:r>
      <w:r w:rsidR="0045603B" w:rsidRPr="5DEE28BF">
        <w:rPr>
          <w:rFonts w:ascii="Arial" w:hAnsi="Arial" w:cs="Arial"/>
        </w:rPr>
        <w:t xml:space="preserve">, with the potential for extension, </w:t>
      </w:r>
      <w:r w:rsidRPr="5DEE28BF">
        <w:rPr>
          <w:rFonts w:ascii="Arial" w:hAnsi="Arial" w:cs="Arial"/>
        </w:rPr>
        <w:t xml:space="preserve">created to </w:t>
      </w:r>
      <w:r w:rsidR="009873B3" w:rsidRPr="5DEE28BF">
        <w:rPr>
          <w:rFonts w:ascii="Arial" w:hAnsi="Arial" w:cs="Arial"/>
        </w:rPr>
        <w:t xml:space="preserve">help </w:t>
      </w:r>
      <w:r w:rsidRPr="5DEE28BF">
        <w:rPr>
          <w:rFonts w:ascii="Arial" w:hAnsi="Arial" w:cs="Arial"/>
          <w:lang w:eastAsia="en-GB" w:bidi="en-GB"/>
        </w:rPr>
        <w:t xml:space="preserve">embed the Voluntary, Community and Social Enterprise (VCSE) sector within the Integrated Care System (ICS) </w:t>
      </w:r>
      <w:r w:rsidR="0045603B" w:rsidRPr="5DEE28BF">
        <w:rPr>
          <w:rFonts w:ascii="Arial" w:hAnsi="Arial" w:cs="Arial"/>
          <w:lang w:eastAsia="en-GB" w:bidi="en-GB"/>
        </w:rPr>
        <w:t>for</w:t>
      </w:r>
      <w:r w:rsidRPr="5DEE28BF">
        <w:rPr>
          <w:rFonts w:ascii="Arial" w:hAnsi="Arial" w:cs="Arial"/>
          <w:lang w:eastAsia="en-GB" w:bidi="en-GB"/>
        </w:rPr>
        <w:t xml:space="preserve"> Shropshire, Telford and Wrekin (STW). </w:t>
      </w:r>
    </w:p>
    <w:p w14:paraId="322EEECD" w14:textId="7C366558" w:rsidR="00555CBD" w:rsidRPr="00555CBD" w:rsidRDefault="00555CBD" w:rsidP="00555CBD">
      <w:pPr>
        <w:jc w:val="both"/>
        <w:rPr>
          <w:rFonts w:ascii="Arial" w:hAnsi="Arial" w:cs="Arial"/>
          <w:lang w:eastAsia="en-GB" w:bidi="en-GB"/>
        </w:rPr>
      </w:pPr>
      <w:r w:rsidRPr="00555CBD">
        <w:rPr>
          <w:rFonts w:ascii="Arial" w:hAnsi="Arial" w:cs="Arial"/>
          <w:lang w:eastAsia="en-GB" w:bidi="en-GB"/>
        </w:rPr>
        <w:t xml:space="preserve">The main aim of the role is to elevate the voice and influence of the VCSE </w:t>
      </w:r>
      <w:r w:rsidR="001637DE">
        <w:rPr>
          <w:rFonts w:ascii="Arial" w:hAnsi="Arial" w:cs="Arial"/>
          <w:lang w:eastAsia="en-GB" w:bidi="en-GB"/>
        </w:rPr>
        <w:t>within</w:t>
      </w:r>
      <w:r w:rsidRPr="00555CBD">
        <w:rPr>
          <w:rFonts w:ascii="Arial" w:hAnsi="Arial" w:cs="Arial"/>
          <w:lang w:eastAsia="en-GB" w:bidi="en-GB"/>
        </w:rPr>
        <w:t xml:space="preserve"> key strategic </w:t>
      </w:r>
      <w:r w:rsidR="001637DE">
        <w:rPr>
          <w:rFonts w:ascii="Arial" w:hAnsi="Arial" w:cs="Arial"/>
          <w:lang w:eastAsia="en-GB" w:bidi="en-GB"/>
        </w:rPr>
        <w:t>and decision-making forums</w:t>
      </w:r>
      <w:r w:rsidRPr="00555CBD">
        <w:rPr>
          <w:rFonts w:ascii="Arial" w:hAnsi="Arial" w:cs="Arial"/>
          <w:lang w:eastAsia="en-GB" w:bidi="en-GB"/>
        </w:rPr>
        <w:t>. The role will be hosted within the VCSE but will benefit from support within the ICS Communications and Engagement Team</w:t>
      </w:r>
      <w:r w:rsidR="001637DE">
        <w:rPr>
          <w:rFonts w:ascii="Arial" w:hAnsi="Arial" w:cs="Arial"/>
          <w:lang w:eastAsia="en-GB" w:bidi="en-GB"/>
        </w:rPr>
        <w:t xml:space="preserve"> and VCSE leads</w:t>
      </w:r>
      <w:r w:rsidRPr="00555CBD">
        <w:rPr>
          <w:rFonts w:ascii="Arial" w:hAnsi="Arial" w:cs="Arial"/>
          <w:lang w:eastAsia="en-GB" w:bidi="en-GB"/>
        </w:rPr>
        <w:t xml:space="preserve">. </w:t>
      </w:r>
    </w:p>
    <w:p w14:paraId="6D599902" w14:textId="6FC064B2" w:rsidR="0045603B" w:rsidRDefault="009873B3" w:rsidP="001B73D4">
      <w:pPr>
        <w:jc w:val="both"/>
        <w:rPr>
          <w:rFonts w:ascii="Arial" w:hAnsi="Arial" w:cs="Arial"/>
          <w:lang w:eastAsia="en-GB" w:bidi="en-GB"/>
        </w:rPr>
      </w:pPr>
      <w:r w:rsidRPr="0F02AAB1">
        <w:rPr>
          <w:rFonts w:ascii="Arial" w:hAnsi="Arial" w:cs="Arial"/>
          <w:lang w:eastAsia="en-GB" w:bidi="en-GB"/>
        </w:rPr>
        <w:t xml:space="preserve">This is an exciting opportunity </w:t>
      </w:r>
      <w:r w:rsidR="0045603B" w:rsidRPr="0F02AAB1">
        <w:rPr>
          <w:rFonts w:ascii="Arial" w:hAnsi="Arial" w:cs="Arial"/>
          <w:lang w:eastAsia="en-GB" w:bidi="en-GB"/>
        </w:rPr>
        <w:t xml:space="preserve">to develop representation infrastructure for the voluntary sector in STW as well as to develop a culture that promotes equality and values diversity. </w:t>
      </w:r>
      <w:r w:rsidR="001F1455" w:rsidRPr="0F02AAB1">
        <w:rPr>
          <w:rFonts w:ascii="Arial" w:hAnsi="Arial" w:cs="Arial"/>
          <w:lang w:eastAsia="en-GB" w:bidi="en-GB"/>
        </w:rPr>
        <w:t>It will</w:t>
      </w:r>
      <w:r w:rsidR="0045603B" w:rsidRPr="0F02AAB1">
        <w:rPr>
          <w:rFonts w:ascii="Arial" w:hAnsi="Arial" w:cs="Arial"/>
          <w:lang w:eastAsia="en-GB" w:bidi="en-GB"/>
        </w:rPr>
        <w:t xml:space="preserve"> ensure consistent representation, amplify the sector’s voice and value, and facilitate the two-way flow of information and communication</w:t>
      </w:r>
      <w:r w:rsidR="001F1455" w:rsidRPr="0F02AAB1">
        <w:rPr>
          <w:rFonts w:ascii="Arial" w:hAnsi="Arial" w:cs="Arial"/>
          <w:lang w:eastAsia="en-GB" w:bidi="en-GB"/>
        </w:rPr>
        <w:t xml:space="preserve">s. </w:t>
      </w:r>
    </w:p>
    <w:p w14:paraId="65C86A7D" w14:textId="1852067F" w:rsidR="00C0514D" w:rsidRDefault="001F1455" w:rsidP="001F1455">
      <w:pPr>
        <w:spacing w:before="240"/>
        <w:jc w:val="both"/>
        <w:rPr>
          <w:rFonts w:ascii="Arial" w:hAnsi="Arial" w:cs="Arial"/>
          <w:lang w:eastAsia="en-GB" w:bidi="en-GB"/>
        </w:rPr>
      </w:pPr>
      <w:r w:rsidRPr="00646CEE">
        <w:rPr>
          <w:rFonts w:ascii="Arial" w:hAnsi="Arial" w:cs="Arial"/>
          <w:lang w:eastAsia="en-GB" w:bidi="en-GB"/>
        </w:rPr>
        <w:t>This is an influencing role,</w:t>
      </w:r>
      <w:r w:rsidR="00646CEE" w:rsidRPr="00646CEE">
        <w:rPr>
          <w:rFonts w:ascii="Arial" w:hAnsi="Arial" w:cs="Arial"/>
          <w:lang w:eastAsia="en-GB" w:bidi="en-GB"/>
        </w:rPr>
        <w:t xml:space="preserve"> so a background or extensive experience within the VCSE sector is desirable, however not essential, plus strong networking and communications skills will be key to making</w:t>
      </w:r>
      <w:r w:rsidRPr="00646CEE">
        <w:rPr>
          <w:rFonts w:ascii="Arial" w:hAnsi="Arial" w:cs="Arial"/>
          <w:lang w:eastAsia="en-GB" w:bidi="en-GB"/>
        </w:rPr>
        <w:t xml:space="preserve"> </w:t>
      </w:r>
      <w:r w:rsidR="00646CEE">
        <w:rPr>
          <w:rFonts w:ascii="Arial" w:hAnsi="Arial" w:cs="Arial"/>
          <w:lang w:eastAsia="en-GB" w:bidi="en-GB"/>
        </w:rPr>
        <w:t xml:space="preserve">connections and </w:t>
      </w:r>
      <w:r w:rsidR="00D8439E">
        <w:rPr>
          <w:rFonts w:ascii="Arial" w:hAnsi="Arial" w:cs="Arial"/>
          <w:lang w:eastAsia="en-GB" w:bidi="en-GB"/>
        </w:rPr>
        <w:t xml:space="preserve">making sure those people ‘not around the table’ remain informed. </w:t>
      </w:r>
    </w:p>
    <w:p w14:paraId="1DCFF3A8" w14:textId="7EBE3BEF" w:rsidR="001637DE" w:rsidRPr="00D75369" w:rsidRDefault="001637DE" w:rsidP="001F1455">
      <w:pPr>
        <w:spacing w:before="240"/>
        <w:jc w:val="both"/>
        <w:rPr>
          <w:rFonts w:ascii="Arial" w:hAnsi="Arial" w:cs="Arial"/>
          <w:lang w:eastAsia="en-GB" w:bidi="en-GB"/>
        </w:rPr>
      </w:pPr>
      <w:r>
        <w:rPr>
          <w:rFonts w:ascii="Arial" w:hAnsi="Arial" w:cs="Arial"/>
          <w:lang w:eastAsia="en-GB" w:bidi="en-GB"/>
        </w:rPr>
        <w:t xml:space="preserve">Key </w:t>
      </w:r>
      <w:r w:rsidRPr="00D75369">
        <w:rPr>
          <w:rFonts w:ascii="Arial" w:hAnsi="Arial" w:cs="Arial"/>
          <w:lang w:eastAsia="en-GB" w:bidi="en-GB"/>
        </w:rPr>
        <w:t xml:space="preserve">opportunities include: </w:t>
      </w:r>
    </w:p>
    <w:p w14:paraId="5FB1AC5F" w14:textId="1C3DA17A" w:rsidR="00C0514D" w:rsidRPr="00D75369" w:rsidRDefault="00C0514D" w:rsidP="00C051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lang w:bidi="en-GB"/>
        </w:rPr>
      </w:pPr>
      <w:r w:rsidRPr="00D75369">
        <w:rPr>
          <w:rFonts w:ascii="Arial" w:hAnsi="Arial" w:cs="Arial"/>
          <w:color w:val="000000" w:themeColor="text1"/>
          <w:lang w:bidi="en-GB"/>
        </w:rPr>
        <w:t>Increas</w:t>
      </w:r>
      <w:r w:rsidR="001637DE" w:rsidRPr="00D75369">
        <w:rPr>
          <w:rFonts w:ascii="Arial" w:hAnsi="Arial" w:cs="Arial"/>
          <w:color w:val="000000" w:themeColor="text1"/>
          <w:lang w:bidi="en-GB"/>
        </w:rPr>
        <w:t>ing</w:t>
      </w:r>
      <w:r w:rsidRPr="00D75369">
        <w:rPr>
          <w:rFonts w:ascii="Arial" w:hAnsi="Arial" w:cs="Arial"/>
          <w:color w:val="000000" w:themeColor="text1"/>
          <w:lang w:bidi="en-GB"/>
        </w:rPr>
        <w:t xml:space="preserve"> the voice and impact of the VCSE and </w:t>
      </w:r>
      <w:r w:rsidR="001637DE" w:rsidRPr="00D75369">
        <w:rPr>
          <w:rFonts w:ascii="Arial" w:hAnsi="Arial" w:cs="Arial"/>
          <w:color w:val="000000" w:themeColor="text1"/>
          <w:lang w:bidi="en-GB"/>
        </w:rPr>
        <w:t>h</w:t>
      </w:r>
      <w:r w:rsidRPr="00D75369">
        <w:rPr>
          <w:rFonts w:ascii="Arial" w:hAnsi="Arial" w:cs="Arial"/>
          <w:color w:val="000000" w:themeColor="text1"/>
          <w:lang w:bidi="en-GB"/>
        </w:rPr>
        <w:t>elp</w:t>
      </w:r>
      <w:r w:rsidR="001637DE" w:rsidRPr="00D75369">
        <w:rPr>
          <w:rFonts w:ascii="Arial" w:hAnsi="Arial" w:cs="Arial"/>
          <w:color w:val="000000" w:themeColor="text1"/>
          <w:lang w:bidi="en-GB"/>
        </w:rPr>
        <w:t xml:space="preserve">ing </w:t>
      </w:r>
      <w:r w:rsidRPr="00D75369">
        <w:rPr>
          <w:rFonts w:ascii="Arial" w:hAnsi="Arial" w:cs="Arial"/>
          <w:color w:val="000000" w:themeColor="text1"/>
          <w:lang w:bidi="en-GB"/>
        </w:rPr>
        <w:t xml:space="preserve">us </w:t>
      </w:r>
      <w:r w:rsidR="001637DE" w:rsidRPr="00D75369">
        <w:rPr>
          <w:rFonts w:ascii="Arial" w:hAnsi="Arial" w:cs="Arial"/>
          <w:color w:val="000000" w:themeColor="text1"/>
          <w:lang w:bidi="en-GB"/>
        </w:rPr>
        <w:t xml:space="preserve">to </w:t>
      </w:r>
      <w:r w:rsidRPr="00D75369">
        <w:rPr>
          <w:rFonts w:ascii="Arial" w:hAnsi="Arial" w:cs="Arial"/>
          <w:color w:val="000000" w:themeColor="text1"/>
          <w:lang w:bidi="en-GB"/>
        </w:rPr>
        <w:t>move towards more inclusive processes and support efforts to tackle inequality</w:t>
      </w:r>
    </w:p>
    <w:p w14:paraId="3E2EB318" w14:textId="556928E7" w:rsidR="00C0514D" w:rsidRPr="00D75369" w:rsidRDefault="00C0514D" w:rsidP="00C051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lang w:bidi="en-GB"/>
        </w:rPr>
      </w:pPr>
      <w:r w:rsidRPr="00D75369">
        <w:rPr>
          <w:rFonts w:ascii="Arial" w:hAnsi="Arial" w:cs="Arial"/>
          <w:color w:val="000000" w:themeColor="text1"/>
          <w:lang w:bidi="en-GB"/>
        </w:rPr>
        <w:t xml:space="preserve">Full involvement of the VCSE </w:t>
      </w:r>
      <w:r w:rsidR="001637DE" w:rsidRPr="00D75369">
        <w:rPr>
          <w:rFonts w:ascii="Arial" w:hAnsi="Arial" w:cs="Arial"/>
          <w:color w:val="000000" w:themeColor="text1"/>
          <w:lang w:bidi="en-GB"/>
        </w:rPr>
        <w:t xml:space="preserve">and strengthened patient representation </w:t>
      </w:r>
      <w:r w:rsidRPr="00D75369">
        <w:rPr>
          <w:rFonts w:ascii="Arial" w:hAnsi="Arial" w:cs="Arial"/>
          <w:color w:val="000000" w:themeColor="text1"/>
          <w:lang w:bidi="en-GB"/>
        </w:rPr>
        <w:t xml:space="preserve">in decision-making </w:t>
      </w:r>
      <w:r w:rsidR="00FC4BCC">
        <w:rPr>
          <w:rFonts w:ascii="Arial" w:hAnsi="Arial" w:cs="Arial"/>
          <w:color w:val="000000" w:themeColor="text1"/>
          <w:lang w:bidi="en-GB"/>
        </w:rPr>
        <w:t xml:space="preserve">which </w:t>
      </w:r>
      <w:r w:rsidRPr="00D75369">
        <w:rPr>
          <w:rFonts w:ascii="Arial" w:hAnsi="Arial" w:cs="Arial"/>
          <w:color w:val="000000" w:themeColor="text1"/>
          <w:lang w:bidi="en-GB"/>
        </w:rPr>
        <w:t>could lead to a shift in the use of resources towards preventative activities</w:t>
      </w:r>
    </w:p>
    <w:p w14:paraId="3BCAA9C2" w14:textId="3E530E98" w:rsidR="00C0514D" w:rsidRPr="00D75369" w:rsidRDefault="00C0514D" w:rsidP="00C051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lang w:bidi="en-GB"/>
        </w:rPr>
      </w:pPr>
      <w:r w:rsidRPr="00D75369">
        <w:rPr>
          <w:rFonts w:ascii="Arial" w:hAnsi="Arial" w:cs="Arial"/>
          <w:color w:val="000000" w:themeColor="text1"/>
          <w:lang w:bidi="en-GB"/>
        </w:rPr>
        <w:t xml:space="preserve">A fully engaged and influential VCSE </w:t>
      </w:r>
      <w:r w:rsidR="001637DE" w:rsidRPr="00D75369">
        <w:rPr>
          <w:rFonts w:ascii="Arial" w:hAnsi="Arial" w:cs="Arial"/>
          <w:color w:val="000000" w:themeColor="text1"/>
          <w:lang w:bidi="en-GB"/>
        </w:rPr>
        <w:t>c</w:t>
      </w:r>
      <w:r w:rsidRPr="00D75369">
        <w:rPr>
          <w:rFonts w:ascii="Arial" w:hAnsi="Arial" w:cs="Arial"/>
          <w:color w:val="000000" w:themeColor="text1"/>
          <w:lang w:bidi="en-GB"/>
        </w:rPr>
        <w:t xml:space="preserve">ould ensure that the focus on keeping people healthy is fully embedded into the system and decisions regarding the use of </w:t>
      </w:r>
      <w:r w:rsidRPr="00D75369">
        <w:rPr>
          <w:rFonts w:ascii="Arial" w:hAnsi="Arial" w:cs="Arial"/>
          <w:color w:val="000000" w:themeColor="text1"/>
          <w:lang w:bidi="en-GB"/>
        </w:rPr>
        <w:lastRenderedPageBreak/>
        <w:t>resources</w:t>
      </w:r>
      <w:r w:rsidRPr="00D75369">
        <w:rPr>
          <w:rFonts w:ascii="Arial" w:hAnsi="Arial" w:cs="Arial"/>
          <w:color w:val="000000" w:themeColor="text1"/>
          <w:lang w:bidi="en-GB"/>
        </w:rPr>
        <w:br/>
      </w:r>
    </w:p>
    <w:p w14:paraId="354059AB" w14:textId="04E08ECD" w:rsidR="00D75369" w:rsidRPr="00D75369" w:rsidRDefault="00C0514D" w:rsidP="00C051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lang w:bidi="en-GB"/>
        </w:rPr>
      </w:pPr>
      <w:r w:rsidRPr="00D75369">
        <w:rPr>
          <w:rFonts w:ascii="Arial" w:hAnsi="Arial" w:cs="Arial"/>
          <w:color w:val="000000" w:themeColor="text1"/>
          <w:lang w:bidi="en-GB"/>
        </w:rPr>
        <w:t xml:space="preserve">The clear voice of ‘experts by experience’ </w:t>
      </w:r>
      <w:r w:rsidR="00FC4BCC">
        <w:rPr>
          <w:rFonts w:ascii="Arial" w:hAnsi="Arial" w:cs="Arial"/>
          <w:color w:val="000000" w:themeColor="text1"/>
          <w:lang w:bidi="en-GB"/>
        </w:rPr>
        <w:t>c</w:t>
      </w:r>
      <w:r w:rsidRPr="00D75369">
        <w:rPr>
          <w:rFonts w:ascii="Arial" w:hAnsi="Arial" w:cs="Arial"/>
          <w:color w:val="000000" w:themeColor="text1"/>
          <w:lang w:bidi="en-GB"/>
        </w:rPr>
        <w:t>ould help</w:t>
      </w:r>
      <w:r w:rsidR="00FC4BCC">
        <w:rPr>
          <w:rFonts w:ascii="Arial" w:hAnsi="Arial" w:cs="Arial"/>
          <w:color w:val="000000" w:themeColor="text1"/>
          <w:lang w:bidi="en-GB"/>
        </w:rPr>
        <w:t xml:space="preserve"> </w:t>
      </w:r>
      <w:r w:rsidRPr="00D75369">
        <w:rPr>
          <w:rFonts w:ascii="Arial" w:hAnsi="Arial" w:cs="Arial"/>
          <w:color w:val="000000" w:themeColor="text1"/>
          <w:lang w:bidi="en-GB"/>
        </w:rPr>
        <w:t>to operate in a way that best meets the needs and aspirations of our populations</w:t>
      </w:r>
    </w:p>
    <w:p w14:paraId="5A0BA46D" w14:textId="036876ED" w:rsidR="00C0514D" w:rsidRPr="00D75369" w:rsidRDefault="00C0514D" w:rsidP="00D753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lang w:bidi="en-GB"/>
        </w:rPr>
      </w:pPr>
      <w:r w:rsidRPr="00D75369">
        <w:rPr>
          <w:rFonts w:ascii="Arial" w:hAnsi="Arial" w:cs="Arial"/>
          <w:color w:val="000000" w:themeColor="text1"/>
          <w:lang w:bidi="en-GB"/>
        </w:rPr>
        <w:t xml:space="preserve">Stronger inclusion may lead to increased delivery of services by the VCSE. </w:t>
      </w:r>
    </w:p>
    <w:p w14:paraId="32A06478" w14:textId="6FE137A9" w:rsidR="001B73D4" w:rsidRPr="00E63DD6" w:rsidRDefault="0045603B" w:rsidP="001B73D4">
      <w:pPr>
        <w:spacing w:after="0"/>
        <w:jc w:val="both"/>
        <w:rPr>
          <w:rFonts w:ascii="Arial" w:eastAsiaTheme="minorEastAsia" w:hAnsi="Arial" w:cs="Arial"/>
          <w:bCs/>
          <w:sz w:val="28"/>
          <w:u w:val="single"/>
        </w:rPr>
      </w:pPr>
      <w:r>
        <w:rPr>
          <w:rFonts w:ascii="Arial" w:eastAsiaTheme="minorEastAsia" w:hAnsi="Arial" w:cs="Arial"/>
          <w:bCs/>
          <w:sz w:val="28"/>
          <w:u w:val="single"/>
        </w:rPr>
        <w:br/>
      </w:r>
      <w:r w:rsidR="001B73D4" w:rsidRPr="00D8461E">
        <w:rPr>
          <w:rFonts w:ascii="Arial" w:eastAsiaTheme="minorEastAsia" w:hAnsi="Arial" w:cs="Arial"/>
          <w:bCs/>
          <w:sz w:val="24"/>
          <w:szCs w:val="20"/>
          <w:u w:val="single"/>
        </w:rPr>
        <w:t>Job Purpose</w:t>
      </w:r>
    </w:p>
    <w:p w14:paraId="4E3B137A" w14:textId="28049FE7" w:rsidR="001B73D4" w:rsidRDefault="001B73D4" w:rsidP="001B73D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lang w:eastAsia="en-GB" w:bidi="en-GB"/>
        </w:rPr>
      </w:pPr>
      <w:r w:rsidRPr="009C6789">
        <w:rPr>
          <w:rFonts w:ascii="Arial" w:hAnsi="Arial" w:cs="Arial"/>
          <w:lang w:eastAsia="en-GB" w:bidi="en-GB"/>
        </w:rPr>
        <w:t xml:space="preserve">The post holder will represent and provide voice and advocacy for the </w:t>
      </w:r>
      <w:r>
        <w:rPr>
          <w:rFonts w:ascii="Arial" w:hAnsi="Arial" w:cs="Arial"/>
          <w:lang w:eastAsia="en-GB" w:bidi="en-GB"/>
        </w:rPr>
        <w:t xml:space="preserve">voluntary </w:t>
      </w:r>
      <w:r w:rsidRPr="009C6789">
        <w:rPr>
          <w:rFonts w:ascii="Arial" w:hAnsi="Arial" w:cs="Arial"/>
          <w:lang w:eastAsia="en-GB" w:bidi="en-GB"/>
        </w:rPr>
        <w:t xml:space="preserve">sector </w:t>
      </w:r>
      <w:r w:rsidR="009873B3">
        <w:rPr>
          <w:rFonts w:ascii="Arial" w:hAnsi="Arial" w:cs="Arial"/>
          <w:lang w:eastAsia="en-GB" w:bidi="en-GB"/>
        </w:rPr>
        <w:t xml:space="preserve">within the </w:t>
      </w:r>
      <w:r w:rsidRPr="009C6789">
        <w:rPr>
          <w:rFonts w:ascii="Arial" w:hAnsi="Arial" w:cs="Arial"/>
          <w:lang w:eastAsia="en-GB" w:bidi="en-GB"/>
        </w:rPr>
        <w:t xml:space="preserve">Integrated Care </w:t>
      </w:r>
      <w:r w:rsidR="009873B3">
        <w:rPr>
          <w:rFonts w:ascii="Arial" w:hAnsi="Arial" w:cs="Arial"/>
          <w:lang w:eastAsia="en-GB" w:bidi="en-GB"/>
        </w:rPr>
        <w:t xml:space="preserve">System (ICS) for Shropshire, Telford and Wrekin. </w:t>
      </w:r>
      <w:r w:rsidRPr="009C6789">
        <w:rPr>
          <w:rFonts w:ascii="Arial" w:hAnsi="Arial" w:cs="Arial"/>
          <w:lang w:eastAsia="en-GB" w:bidi="en-GB"/>
        </w:rPr>
        <w:t xml:space="preserve"> </w:t>
      </w:r>
    </w:p>
    <w:p w14:paraId="4B671EE3" w14:textId="77777777" w:rsidR="001B73D4" w:rsidRPr="009C6789" w:rsidRDefault="001B73D4" w:rsidP="001B73D4">
      <w:pPr>
        <w:pStyle w:val="ListParagraph"/>
        <w:spacing w:before="240"/>
        <w:rPr>
          <w:rFonts w:ascii="Arial" w:hAnsi="Arial" w:cs="Arial"/>
          <w:lang w:eastAsia="en-GB" w:bidi="en-GB"/>
        </w:rPr>
      </w:pPr>
    </w:p>
    <w:p w14:paraId="4E18D610" w14:textId="7CD0F1A8" w:rsidR="001B73D4" w:rsidRPr="00861F19" w:rsidRDefault="001B73D4" w:rsidP="001B73D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lang w:eastAsia="en-GB" w:bidi="en-GB"/>
        </w:rPr>
      </w:pPr>
      <w:r w:rsidRPr="009C6789">
        <w:rPr>
          <w:rFonts w:ascii="Arial" w:hAnsi="Arial" w:cs="Arial"/>
          <w:lang w:eastAsia="en-GB" w:bidi="en-GB"/>
        </w:rPr>
        <w:t>Th</w:t>
      </w:r>
      <w:r>
        <w:rPr>
          <w:rFonts w:ascii="Arial" w:hAnsi="Arial" w:cs="Arial"/>
          <w:lang w:eastAsia="en-GB" w:bidi="en-GB"/>
        </w:rPr>
        <w:t>e</w:t>
      </w:r>
      <w:r w:rsidRPr="009C6789">
        <w:rPr>
          <w:rFonts w:ascii="Arial" w:hAnsi="Arial" w:cs="Arial"/>
          <w:lang w:eastAsia="en-GB" w:bidi="en-GB"/>
        </w:rPr>
        <w:t xml:space="preserve"> role will be pivotal </w:t>
      </w:r>
      <w:r w:rsidR="00FC4BCC">
        <w:rPr>
          <w:rFonts w:ascii="Arial" w:hAnsi="Arial" w:cs="Arial"/>
          <w:lang w:eastAsia="en-GB" w:bidi="en-GB"/>
        </w:rPr>
        <w:t>to</w:t>
      </w:r>
      <w:r w:rsidRPr="009C6789">
        <w:rPr>
          <w:rFonts w:ascii="Arial" w:hAnsi="Arial" w:cs="Arial"/>
          <w:lang w:eastAsia="en-GB" w:bidi="en-GB"/>
        </w:rPr>
        <w:t xml:space="preserve"> ensuring that the wider VCSE reaches its potential as a key strategic influencer and delivery partner within the ICS.</w:t>
      </w:r>
      <w:r>
        <w:rPr>
          <w:rFonts w:ascii="Arial" w:hAnsi="Arial" w:cs="Arial"/>
          <w:lang w:eastAsia="en-GB" w:bidi="en-GB"/>
        </w:rPr>
        <w:br/>
      </w:r>
    </w:p>
    <w:p w14:paraId="29D8F75C" w14:textId="77777777" w:rsidR="001B73D4" w:rsidRPr="009C6789" w:rsidRDefault="001B73D4" w:rsidP="001B73D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lang w:eastAsia="en-GB" w:bidi="en-GB"/>
        </w:rPr>
      </w:pPr>
      <w:r w:rsidRPr="009C6789">
        <w:rPr>
          <w:rFonts w:ascii="Arial" w:hAnsi="Arial" w:cs="Arial"/>
          <w:lang w:eastAsia="en-GB" w:bidi="en-GB"/>
        </w:rPr>
        <w:t>The</w:t>
      </w:r>
      <w:r>
        <w:rPr>
          <w:rFonts w:ascii="Arial" w:hAnsi="Arial" w:cs="Arial"/>
          <w:lang w:eastAsia="en-GB" w:bidi="en-GB"/>
        </w:rPr>
        <w:t xml:space="preserve"> role will</w:t>
      </w:r>
      <w:r w:rsidRPr="009C6789">
        <w:rPr>
          <w:rFonts w:ascii="Arial" w:hAnsi="Arial" w:cs="Arial"/>
          <w:lang w:eastAsia="en-GB" w:bidi="en-GB"/>
        </w:rPr>
        <w:t xml:space="preserve"> effectively co-ordinate the expertise of the VCSE and provide a vital link between the two sectors to ensure the right representatives are in the right decision-making forums for effective strategic representation.</w:t>
      </w:r>
      <w:r>
        <w:rPr>
          <w:rFonts w:ascii="Arial" w:hAnsi="Arial" w:cs="Arial"/>
          <w:lang w:eastAsia="en-GB" w:bidi="en-GB"/>
        </w:rPr>
        <w:br/>
      </w:r>
    </w:p>
    <w:p w14:paraId="03964C35" w14:textId="32444B98" w:rsidR="001B73D4" w:rsidRDefault="001B73D4" w:rsidP="001B73D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lang w:eastAsia="en-GB" w:bidi="en-GB"/>
        </w:rPr>
      </w:pPr>
      <w:r w:rsidRPr="009C6789">
        <w:rPr>
          <w:rFonts w:ascii="Arial" w:hAnsi="Arial" w:cs="Arial"/>
          <w:lang w:eastAsia="en-GB" w:bidi="en-GB"/>
        </w:rPr>
        <w:t>This representation at its best will bring a more co-ordinated approach, one which widens representation beyond that which is currently in plac</w:t>
      </w:r>
      <w:r w:rsidR="009873B3">
        <w:rPr>
          <w:rFonts w:ascii="Arial" w:hAnsi="Arial" w:cs="Arial"/>
          <w:lang w:eastAsia="en-GB" w:bidi="en-GB"/>
        </w:rPr>
        <w:t>e</w:t>
      </w:r>
      <w:r w:rsidRPr="009C6789">
        <w:rPr>
          <w:rFonts w:ascii="Arial" w:hAnsi="Arial" w:cs="Arial"/>
          <w:lang w:eastAsia="en-GB" w:bidi="en-GB"/>
        </w:rPr>
        <w:t xml:space="preserve"> and reflects the diversity of our communities.</w:t>
      </w:r>
    </w:p>
    <w:p w14:paraId="37F6412E" w14:textId="77777777" w:rsidR="001B73D4" w:rsidRPr="009C6789" w:rsidRDefault="001B73D4" w:rsidP="001B73D4">
      <w:pPr>
        <w:pStyle w:val="ListParagraph"/>
        <w:spacing w:before="240"/>
        <w:rPr>
          <w:rFonts w:ascii="Arial" w:hAnsi="Arial" w:cs="Arial"/>
          <w:lang w:eastAsia="en-GB" w:bidi="en-GB"/>
        </w:rPr>
      </w:pPr>
    </w:p>
    <w:p w14:paraId="7D2F56D3" w14:textId="77777777" w:rsidR="001B73D4" w:rsidRPr="00A878C6" w:rsidRDefault="001B73D4" w:rsidP="001B73D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lang w:eastAsia="en-GB" w:bidi="en-GB"/>
        </w:rPr>
      </w:pPr>
      <w:r w:rsidRPr="009C6789">
        <w:rPr>
          <w:rFonts w:ascii="Arial" w:hAnsi="Arial" w:cs="Arial"/>
          <w:lang w:eastAsia="en-GB" w:bidi="en-GB"/>
        </w:rPr>
        <w:t>The post holder will lead and co-ordinate VCSE engagement activity within emerging thematic workstreams. Engagement within the ICS will aim to ensure that our local VCSE supports identification of local health and wellbeing priorities and plays a full part in decision-making.</w:t>
      </w:r>
      <w:r w:rsidRPr="00A878C6">
        <w:rPr>
          <w:rFonts w:ascii="Arial" w:hAnsi="Arial" w:cs="Arial"/>
          <w:lang w:eastAsia="en-GB" w:bidi="en-GB"/>
        </w:rPr>
        <w:br/>
      </w:r>
    </w:p>
    <w:p w14:paraId="1C22EA0B" w14:textId="4AFE7DD5" w:rsidR="001B73D4" w:rsidRPr="00A878C6" w:rsidRDefault="001B73D4" w:rsidP="001B73D4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lang w:eastAsia="en-GB" w:bidi="en-GB"/>
        </w:rPr>
      </w:pPr>
      <w:r w:rsidRPr="009C6789">
        <w:rPr>
          <w:rFonts w:ascii="Arial" w:hAnsi="Arial" w:cs="Arial"/>
          <w:lang w:eastAsia="en-GB" w:bidi="en-GB"/>
        </w:rPr>
        <w:t>The</w:t>
      </w:r>
      <w:r w:rsidR="009873B3">
        <w:rPr>
          <w:rFonts w:ascii="Arial" w:hAnsi="Arial" w:cs="Arial"/>
          <w:lang w:eastAsia="en-GB" w:bidi="en-GB"/>
        </w:rPr>
        <w:t xml:space="preserve"> post holder</w:t>
      </w:r>
      <w:r w:rsidRPr="009C6789">
        <w:rPr>
          <w:rFonts w:ascii="Arial" w:hAnsi="Arial" w:cs="Arial"/>
          <w:lang w:eastAsia="en-GB" w:bidi="en-GB"/>
        </w:rPr>
        <w:t xml:space="preserve"> will coordinate the voice of </w:t>
      </w:r>
      <w:r w:rsidR="009873B3">
        <w:rPr>
          <w:rFonts w:ascii="Arial" w:hAnsi="Arial" w:cs="Arial"/>
          <w:lang w:eastAsia="en-GB" w:bidi="en-GB"/>
        </w:rPr>
        <w:t xml:space="preserve">the </w:t>
      </w:r>
      <w:r w:rsidRPr="009C6789">
        <w:rPr>
          <w:rFonts w:ascii="Arial" w:hAnsi="Arial" w:cs="Arial"/>
          <w:lang w:eastAsia="en-GB" w:bidi="en-GB"/>
        </w:rPr>
        <w:t xml:space="preserve">VCSE and ensure that large and small organisations </w:t>
      </w:r>
      <w:r>
        <w:rPr>
          <w:rFonts w:ascii="Arial" w:hAnsi="Arial" w:cs="Arial"/>
          <w:lang w:eastAsia="en-GB" w:bidi="en-GB"/>
        </w:rPr>
        <w:t xml:space="preserve">are </w:t>
      </w:r>
      <w:r w:rsidRPr="009C6789">
        <w:rPr>
          <w:rFonts w:ascii="Arial" w:hAnsi="Arial" w:cs="Arial"/>
          <w:lang w:eastAsia="en-GB" w:bidi="en-GB"/>
        </w:rPr>
        <w:t>heard when developing policy and services. The post holder will take an inclusive approach, with a particular focus on ensuring</w:t>
      </w:r>
      <w:r w:rsidR="009B4F66">
        <w:rPr>
          <w:rFonts w:ascii="Arial" w:hAnsi="Arial" w:cs="Arial"/>
          <w:lang w:eastAsia="en-GB" w:bidi="en-GB"/>
        </w:rPr>
        <w:t xml:space="preserve"> those</w:t>
      </w:r>
      <w:r w:rsidR="00FC4BCC">
        <w:rPr>
          <w:rFonts w:ascii="Arial" w:hAnsi="Arial" w:cs="Arial"/>
          <w:lang w:eastAsia="en-GB" w:bidi="en-GB"/>
        </w:rPr>
        <w:t xml:space="preserve"> organisations</w:t>
      </w:r>
      <w:r w:rsidR="009B4F66">
        <w:rPr>
          <w:rFonts w:ascii="Arial" w:hAnsi="Arial" w:cs="Arial"/>
          <w:lang w:eastAsia="en-GB" w:bidi="en-GB"/>
        </w:rPr>
        <w:t xml:space="preserve"> representing minorities have a voice</w:t>
      </w:r>
      <w:r w:rsidRPr="009C6789">
        <w:rPr>
          <w:rFonts w:ascii="Arial" w:hAnsi="Arial" w:cs="Arial"/>
          <w:lang w:eastAsia="en-GB" w:bidi="en-GB"/>
        </w:rPr>
        <w:t xml:space="preserve">. </w:t>
      </w:r>
      <w:r>
        <w:rPr>
          <w:rFonts w:ascii="Arial" w:hAnsi="Arial" w:cs="Arial"/>
          <w:lang w:eastAsia="en-GB" w:bidi="en-GB"/>
        </w:rPr>
        <w:br/>
      </w:r>
    </w:p>
    <w:p w14:paraId="0279788C" w14:textId="77777777" w:rsidR="001B73D4" w:rsidRPr="00D8461E" w:rsidRDefault="001B73D4" w:rsidP="001B73D4">
      <w:pPr>
        <w:spacing w:after="0"/>
        <w:jc w:val="both"/>
        <w:rPr>
          <w:rFonts w:ascii="Arial" w:eastAsiaTheme="minorEastAsia" w:hAnsi="Arial" w:cs="Arial"/>
          <w:bCs/>
          <w:sz w:val="24"/>
          <w:szCs w:val="20"/>
          <w:u w:val="single"/>
        </w:rPr>
      </w:pPr>
      <w:r w:rsidRPr="00D8461E">
        <w:rPr>
          <w:rFonts w:ascii="Arial" w:eastAsiaTheme="minorEastAsia" w:hAnsi="Arial" w:cs="Arial"/>
          <w:bCs/>
          <w:sz w:val="24"/>
          <w:szCs w:val="20"/>
          <w:u w:val="single"/>
        </w:rPr>
        <w:t>Key Responsibilities</w:t>
      </w:r>
    </w:p>
    <w:p w14:paraId="1EA53176" w14:textId="20A5289D" w:rsidR="001B73D4" w:rsidRPr="0051294C" w:rsidRDefault="005702A3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F02AAB1">
        <w:rPr>
          <w:rFonts w:ascii="Arial" w:hAnsi="Arial" w:cs="Arial"/>
          <w:color w:val="000000" w:themeColor="text1"/>
        </w:rPr>
        <w:t>P</w:t>
      </w:r>
      <w:r w:rsidR="001B73D4" w:rsidRPr="0F02AAB1">
        <w:rPr>
          <w:rFonts w:ascii="Arial" w:hAnsi="Arial" w:cs="Arial"/>
          <w:color w:val="000000" w:themeColor="text1"/>
        </w:rPr>
        <w:t xml:space="preserve">rovide leadership </w:t>
      </w:r>
      <w:r w:rsidR="00D534A2" w:rsidRPr="0F02AAB1">
        <w:rPr>
          <w:rFonts w:ascii="Arial" w:hAnsi="Arial" w:cs="Arial"/>
          <w:color w:val="000000" w:themeColor="text1"/>
        </w:rPr>
        <w:t>and ensure arrangements are inclusive and champion</w:t>
      </w:r>
      <w:r w:rsidR="001B73D4" w:rsidRPr="0F02AAB1">
        <w:rPr>
          <w:rFonts w:ascii="Arial" w:hAnsi="Arial" w:cs="Arial"/>
          <w:color w:val="000000" w:themeColor="text1"/>
        </w:rPr>
        <w:t xml:space="preserve"> </w:t>
      </w:r>
      <w:r w:rsidR="00FC4BCC" w:rsidRPr="0F02AAB1">
        <w:rPr>
          <w:rFonts w:ascii="Arial" w:hAnsi="Arial" w:cs="Arial"/>
          <w:color w:val="000000" w:themeColor="text1"/>
        </w:rPr>
        <w:t xml:space="preserve">the </w:t>
      </w:r>
      <w:r w:rsidRPr="0F02AAB1">
        <w:rPr>
          <w:rFonts w:ascii="Arial" w:hAnsi="Arial" w:cs="Arial"/>
          <w:color w:val="000000" w:themeColor="text1"/>
        </w:rPr>
        <w:t xml:space="preserve">VCSE </w:t>
      </w:r>
      <w:r w:rsidR="00D534A2" w:rsidRPr="0F02AAB1">
        <w:rPr>
          <w:rFonts w:ascii="Arial" w:hAnsi="Arial" w:cs="Arial"/>
          <w:color w:val="000000" w:themeColor="text1"/>
        </w:rPr>
        <w:t>a</w:t>
      </w:r>
      <w:r w:rsidR="001B73D4" w:rsidRPr="0F02AAB1">
        <w:rPr>
          <w:rFonts w:ascii="Arial" w:hAnsi="Arial" w:cs="Arial"/>
          <w:color w:val="000000" w:themeColor="text1"/>
        </w:rPr>
        <w:t xml:space="preserve">s an equal partner </w:t>
      </w:r>
      <w:r w:rsidRPr="0F02AAB1">
        <w:rPr>
          <w:rFonts w:ascii="Arial" w:hAnsi="Arial" w:cs="Arial"/>
          <w:color w:val="000000" w:themeColor="text1"/>
        </w:rPr>
        <w:t xml:space="preserve">on relevant </w:t>
      </w:r>
      <w:r w:rsidR="00D534A2" w:rsidRPr="0F02AAB1">
        <w:rPr>
          <w:rFonts w:ascii="Arial" w:hAnsi="Arial" w:cs="Arial"/>
          <w:color w:val="000000" w:themeColor="text1"/>
        </w:rPr>
        <w:t xml:space="preserve">system-level </w:t>
      </w:r>
      <w:r w:rsidRPr="0F02AAB1">
        <w:rPr>
          <w:rFonts w:ascii="Arial" w:hAnsi="Arial" w:cs="Arial"/>
          <w:color w:val="000000" w:themeColor="text1"/>
        </w:rPr>
        <w:t>boards such as the Shropshire Integrated Place Partnership (SHIPP) and the Telford and Wrekin Integrated Place Partnership (TWIPP).</w:t>
      </w:r>
      <w:r>
        <w:br/>
      </w:r>
    </w:p>
    <w:p w14:paraId="0C0E32FB" w14:textId="65B00540" w:rsidR="001B73D4" w:rsidRPr="00D534A2" w:rsidRDefault="001B73D4" w:rsidP="00937F9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C7304">
        <w:rPr>
          <w:rFonts w:ascii="Arial" w:hAnsi="Arial" w:cs="Arial"/>
          <w:color w:val="000000" w:themeColor="text1"/>
        </w:rPr>
        <w:t>Ensur</w:t>
      </w:r>
      <w:r>
        <w:rPr>
          <w:rFonts w:ascii="Arial" w:hAnsi="Arial" w:cs="Arial"/>
          <w:color w:val="000000" w:themeColor="text1"/>
        </w:rPr>
        <w:t>e</w:t>
      </w:r>
      <w:r w:rsidRPr="008C7304">
        <w:rPr>
          <w:rFonts w:ascii="Arial" w:hAnsi="Arial" w:cs="Arial"/>
          <w:color w:val="000000" w:themeColor="text1"/>
        </w:rPr>
        <w:t xml:space="preserve"> the ICS engages seamlessly with the VCSE sector. The</w:t>
      </w:r>
      <w:r>
        <w:rPr>
          <w:rFonts w:ascii="Arial" w:hAnsi="Arial" w:cs="Arial"/>
          <w:color w:val="000000" w:themeColor="text1"/>
        </w:rPr>
        <w:t xml:space="preserve"> role w</w:t>
      </w:r>
      <w:r w:rsidR="005702A3">
        <w:rPr>
          <w:rFonts w:ascii="Arial" w:hAnsi="Arial" w:cs="Arial"/>
          <w:color w:val="000000" w:themeColor="text1"/>
        </w:rPr>
        <w:t>ill act</w:t>
      </w:r>
      <w:r>
        <w:rPr>
          <w:rFonts w:ascii="Arial" w:hAnsi="Arial" w:cs="Arial"/>
          <w:color w:val="000000" w:themeColor="text1"/>
        </w:rPr>
        <w:t xml:space="preserve"> be a </w:t>
      </w:r>
      <w:r w:rsidRPr="008C7304">
        <w:rPr>
          <w:rFonts w:ascii="Arial" w:hAnsi="Arial" w:cs="Arial"/>
          <w:color w:val="000000" w:themeColor="text1"/>
        </w:rPr>
        <w:t>key convener a</w:t>
      </w:r>
      <w:r>
        <w:rPr>
          <w:rFonts w:ascii="Arial" w:hAnsi="Arial" w:cs="Arial"/>
          <w:color w:val="000000" w:themeColor="text1"/>
        </w:rPr>
        <w:t>nd connector for the VCSE</w:t>
      </w:r>
      <w:r w:rsidRPr="008C73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and w</w:t>
      </w:r>
      <w:r w:rsidR="005702A3">
        <w:rPr>
          <w:rFonts w:ascii="Arial" w:hAnsi="Arial" w:cs="Arial"/>
          <w:color w:val="000000" w:themeColor="text1"/>
        </w:rPr>
        <w:t>ill</w:t>
      </w:r>
      <w:r>
        <w:rPr>
          <w:rFonts w:ascii="Arial" w:hAnsi="Arial" w:cs="Arial"/>
          <w:color w:val="000000" w:themeColor="text1"/>
        </w:rPr>
        <w:t xml:space="preserve"> lead on work</w:t>
      </w:r>
      <w:r w:rsidRPr="008C7304">
        <w:rPr>
          <w:rFonts w:ascii="Arial" w:hAnsi="Arial" w:cs="Arial"/>
          <w:color w:val="000000" w:themeColor="text1"/>
        </w:rPr>
        <w:t xml:space="preserve"> to develop structures and processes necessary to facilitate VCSE involvement in the ICS going forwards.</w:t>
      </w:r>
      <w:r w:rsidRPr="00D534A2">
        <w:rPr>
          <w:rFonts w:ascii="Arial" w:hAnsi="Arial" w:cs="Arial"/>
        </w:rPr>
        <w:br/>
      </w:r>
    </w:p>
    <w:p w14:paraId="17C672F2" w14:textId="77777777" w:rsidR="001B73D4" w:rsidRDefault="001B73D4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 w:rsidRPr="00E00BA8">
        <w:rPr>
          <w:rFonts w:ascii="Arial" w:hAnsi="Arial" w:cs="Arial"/>
          <w:color w:val="000000" w:themeColor="text1"/>
        </w:rPr>
        <w:t xml:space="preserve"> the establishment of the VCSE Alliance</w:t>
      </w:r>
      <w:r>
        <w:rPr>
          <w:rFonts w:ascii="Arial" w:hAnsi="Arial" w:cs="Arial"/>
          <w:color w:val="000000" w:themeColor="text1"/>
        </w:rPr>
        <w:t xml:space="preserve">, building its membership, as well as its </w:t>
      </w:r>
      <w:r w:rsidRPr="00861F19">
        <w:rPr>
          <w:rFonts w:ascii="Arial" w:hAnsi="Arial" w:cs="Arial"/>
          <w:color w:val="000000" w:themeColor="text1"/>
          <w:lang w:bidi="en-GB"/>
        </w:rPr>
        <w:t>engagement within all aspects of the ICS governance and decision-making processes.</w:t>
      </w:r>
      <w:r>
        <w:rPr>
          <w:rFonts w:ascii="Arial" w:hAnsi="Arial" w:cs="Arial"/>
          <w:color w:val="000000" w:themeColor="text1"/>
          <w:lang w:bidi="en-GB"/>
        </w:rPr>
        <w:br/>
      </w:r>
    </w:p>
    <w:p w14:paraId="720FC203" w14:textId="7E181C3B" w:rsidR="00122300" w:rsidRPr="000F4275" w:rsidRDefault="001B73D4" w:rsidP="000F4275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862799">
        <w:rPr>
          <w:rFonts w:ascii="Arial" w:hAnsi="Arial" w:cs="Arial"/>
          <w:color w:val="000000" w:themeColor="text1"/>
        </w:rPr>
        <w:lastRenderedPageBreak/>
        <w:t xml:space="preserve">Develop excellent relationships with programme stakeholders, advocating for the VCSE and encouraging the </w:t>
      </w:r>
      <w:r>
        <w:rPr>
          <w:rFonts w:ascii="Arial" w:hAnsi="Arial" w:cs="Arial"/>
          <w:color w:val="000000" w:themeColor="text1"/>
        </w:rPr>
        <w:t>IC</w:t>
      </w:r>
      <w:r w:rsidR="00D534A2">
        <w:rPr>
          <w:rFonts w:ascii="Arial" w:hAnsi="Arial" w:cs="Arial"/>
          <w:color w:val="000000" w:themeColor="text1"/>
        </w:rPr>
        <w:t>S</w:t>
      </w:r>
      <w:r w:rsidRPr="00862799">
        <w:rPr>
          <w:rFonts w:ascii="Arial" w:hAnsi="Arial" w:cs="Arial"/>
          <w:color w:val="000000" w:themeColor="text1"/>
        </w:rPr>
        <w:t xml:space="preserve"> to consider new and innovative approaches to working closely with the VCSE to support the health and wellbeing needs of local communities. </w:t>
      </w:r>
      <w:r w:rsidR="000F4275">
        <w:rPr>
          <w:rFonts w:ascii="Arial" w:hAnsi="Arial" w:cs="Arial"/>
          <w:color w:val="000000" w:themeColor="text1"/>
        </w:rPr>
        <w:br/>
      </w:r>
    </w:p>
    <w:p w14:paraId="4D897E55" w14:textId="77777777" w:rsidR="006A1FE9" w:rsidRDefault="006A1FE9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Promote patient representation within relevant forums and meetings across the ICS and support in the recruitment of patient representatives.</w:t>
      </w:r>
    </w:p>
    <w:p w14:paraId="18625A94" w14:textId="56E2E710" w:rsidR="006A1FE9" w:rsidRDefault="006A1FE9" w:rsidP="00937F9F">
      <w:pPr>
        <w:pStyle w:val="ListParagraph"/>
        <w:spacing w:before="240"/>
        <w:ind w:firstLine="60"/>
        <w:rPr>
          <w:rFonts w:ascii="Arial" w:hAnsi="Arial" w:cs="Arial"/>
          <w:color w:val="000000" w:themeColor="text1"/>
        </w:rPr>
      </w:pPr>
    </w:p>
    <w:p w14:paraId="251E48F8" w14:textId="1555E5DB" w:rsidR="006A1FE9" w:rsidRDefault="006A1FE9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4A5D28">
        <w:rPr>
          <w:rFonts w:ascii="Arial" w:hAnsi="Arial" w:cs="Arial"/>
          <w:color w:val="000000" w:themeColor="text1"/>
        </w:rPr>
        <w:t>Provide a source of expertise and information regarding ICS priorities, strategies and processes, including relevant briefings to the VCSE sector.</w:t>
      </w:r>
    </w:p>
    <w:p w14:paraId="4075B8D9" w14:textId="77777777" w:rsidR="006A1FE9" w:rsidRPr="006A1FE9" w:rsidRDefault="006A1FE9" w:rsidP="00937F9F">
      <w:pPr>
        <w:pStyle w:val="ListParagraph"/>
        <w:rPr>
          <w:rFonts w:ascii="Arial" w:hAnsi="Arial" w:cs="Arial"/>
          <w:color w:val="000000" w:themeColor="text1"/>
        </w:rPr>
      </w:pPr>
    </w:p>
    <w:p w14:paraId="1B5FACD2" w14:textId="7E9C6520" w:rsidR="006A1FE9" w:rsidRDefault="00122300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4A5D28">
        <w:rPr>
          <w:rFonts w:ascii="Arial" w:hAnsi="Arial" w:cs="Arial"/>
          <w:color w:val="000000" w:themeColor="text1"/>
        </w:rPr>
        <w:t xml:space="preserve">Present to </w:t>
      </w:r>
      <w:r w:rsidR="00937F9F">
        <w:rPr>
          <w:rFonts w:ascii="Arial" w:hAnsi="Arial" w:cs="Arial"/>
          <w:color w:val="000000" w:themeColor="text1"/>
        </w:rPr>
        <w:t>b</w:t>
      </w:r>
      <w:r w:rsidRPr="004A5D28">
        <w:rPr>
          <w:rFonts w:ascii="Arial" w:hAnsi="Arial" w:cs="Arial"/>
          <w:color w:val="000000" w:themeColor="text1"/>
        </w:rPr>
        <w:t>oards and workstreams and other relevant groups and meetings within the IC</w:t>
      </w:r>
      <w:r w:rsidR="00FC4BCC">
        <w:rPr>
          <w:rFonts w:ascii="Arial" w:hAnsi="Arial" w:cs="Arial"/>
          <w:color w:val="000000" w:themeColor="text1"/>
        </w:rPr>
        <w:t>S</w:t>
      </w:r>
      <w:r w:rsidRPr="004A5D28">
        <w:rPr>
          <w:rFonts w:ascii="Arial" w:hAnsi="Arial" w:cs="Arial"/>
          <w:color w:val="000000" w:themeColor="text1"/>
        </w:rPr>
        <w:t>. Provide data, information and insight from the VCSE sector to inform decision making, particularly work on inequalities.</w:t>
      </w:r>
    </w:p>
    <w:p w14:paraId="6E68BB5B" w14:textId="77777777" w:rsidR="00122300" w:rsidRPr="00122300" w:rsidRDefault="00122300" w:rsidP="00937F9F">
      <w:pPr>
        <w:pStyle w:val="ListParagraph"/>
        <w:rPr>
          <w:rFonts w:ascii="Arial" w:hAnsi="Arial" w:cs="Arial"/>
          <w:color w:val="000000" w:themeColor="text1"/>
        </w:rPr>
      </w:pPr>
    </w:p>
    <w:p w14:paraId="48CFFEA4" w14:textId="79D83D5F" w:rsidR="00122300" w:rsidRPr="00937F9F" w:rsidRDefault="00122300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4A5D28">
        <w:rPr>
          <w:rFonts w:ascii="Arial" w:hAnsi="Arial" w:cs="Arial"/>
          <w:color w:val="000000" w:themeColor="text1"/>
        </w:rPr>
        <w:t>Develop excellent</w:t>
      </w:r>
      <w:r w:rsidR="00FC4BCC">
        <w:rPr>
          <w:rFonts w:ascii="Arial" w:hAnsi="Arial" w:cs="Arial"/>
          <w:color w:val="000000" w:themeColor="text1"/>
        </w:rPr>
        <w:t xml:space="preserve"> and</w:t>
      </w:r>
      <w:r w:rsidRPr="004A5D28">
        <w:rPr>
          <w:rFonts w:ascii="Arial" w:hAnsi="Arial" w:cs="Arial"/>
          <w:color w:val="000000" w:themeColor="text1"/>
        </w:rPr>
        <w:t xml:space="preserve"> robust partnerships with key stakeholders at all levels to ensure effective networks are created and maintained. Ensure stakeholders are kept informed of progress and consult</w:t>
      </w:r>
      <w:r w:rsidR="00FC4BCC">
        <w:rPr>
          <w:rFonts w:ascii="Arial" w:hAnsi="Arial" w:cs="Arial"/>
          <w:color w:val="000000" w:themeColor="text1"/>
        </w:rPr>
        <w:t>ed on q</w:t>
      </w:r>
      <w:r w:rsidRPr="004A5D28">
        <w:rPr>
          <w:rFonts w:ascii="Arial" w:hAnsi="Arial" w:cs="Arial"/>
          <w:color w:val="000000" w:themeColor="text1"/>
        </w:rPr>
        <w:t>ueries in a prompt and professional manner.</w:t>
      </w:r>
    </w:p>
    <w:p w14:paraId="5C3DF5AC" w14:textId="77777777" w:rsidR="001B73D4" w:rsidRPr="00E84EB4" w:rsidRDefault="001B73D4" w:rsidP="00937F9F">
      <w:pPr>
        <w:pStyle w:val="ListParagraph"/>
        <w:rPr>
          <w:rFonts w:ascii="Arial" w:hAnsi="Arial" w:cs="Arial"/>
          <w:color w:val="000000" w:themeColor="text1"/>
        </w:rPr>
      </w:pPr>
    </w:p>
    <w:p w14:paraId="2CDDD246" w14:textId="65C192DA" w:rsidR="001B73D4" w:rsidRPr="00CA261B" w:rsidRDefault="001B73D4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E84EB4">
        <w:rPr>
          <w:rFonts w:ascii="Arial" w:hAnsi="Arial" w:cs="Arial"/>
          <w:color w:val="000000" w:themeColor="text1"/>
        </w:rPr>
        <w:t>Familiarise and understand all processes and procedures in relation to the ICS</w:t>
      </w:r>
      <w:r w:rsidR="00CA261B">
        <w:rPr>
          <w:rFonts w:ascii="Arial" w:hAnsi="Arial" w:cs="Arial"/>
          <w:color w:val="000000" w:themeColor="text1"/>
        </w:rPr>
        <w:t xml:space="preserve">, and ensure </w:t>
      </w:r>
      <w:r w:rsidRPr="00CA261B">
        <w:rPr>
          <w:rFonts w:ascii="Arial" w:hAnsi="Arial" w:cs="Arial"/>
          <w:color w:val="000000" w:themeColor="text1"/>
        </w:rPr>
        <w:t>changes within the ICS</w:t>
      </w:r>
      <w:r w:rsidR="00CA261B">
        <w:rPr>
          <w:rFonts w:ascii="Arial" w:hAnsi="Arial" w:cs="Arial"/>
          <w:color w:val="000000" w:themeColor="text1"/>
        </w:rPr>
        <w:t>,</w:t>
      </w:r>
      <w:r w:rsidRPr="00CA261B">
        <w:rPr>
          <w:rFonts w:ascii="Arial" w:hAnsi="Arial" w:cs="Arial"/>
          <w:color w:val="000000" w:themeColor="text1"/>
        </w:rPr>
        <w:t xml:space="preserve"> on behalf of the VCSE</w:t>
      </w:r>
      <w:r w:rsidR="00CA261B">
        <w:rPr>
          <w:rFonts w:ascii="Arial" w:hAnsi="Arial" w:cs="Arial"/>
          <w:color w:val="000000" w:themeColor="text1"/>
        </w:rPr>
        <w:t>,</w:t>
      </w:r>
      <w:r w:rsidRPr="00CA261B">
        <w:rPr>
          <w:rFonts w:ascii="Arial" w:hAnsi="Arial" w:cs="Arial"/>
          <w:color w:val="000000" w:themeColor="text1"/>
        </w:rPr>
        <w:t xml:space="preserve"> are in line with national policy and ensure that the programme maximises the use of national opportunities. </w:t>
      </w:r>
    </w:p>
    <w:p w14:paraId="54D895CE" w14:textId="77777777" w:rsidR="001B73D4" w:rsidRPr="004A5D28" w:rsidRDefault="001B73D4" w:rsidP="00937F9F">
      <w:pPr>
        <w:pStyle w:val="ListParagraph"/>
        <w:rPr>
          <w:rFonts w:ascii="Arial" w:hAnsi="Arial" w:cs="Arial"/>
          <w:color w:val="000000" w:themeColor="text1"/>
        </w:rPr>
      </w:pPr>
    </w:p>
    <w:p w14:paraId="2D40322A" w14:textId="43BEA265" w:rsidR="00937F9F" w:rsidRPr="00937F9F" w:rsidRDefault="001B73D4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4A5D28">
        <w:rPr>
          <w:rFonts w:ascii="Arial" w:hAnsi="Arial" w:cs="Arial"/>
          <w:color w:val="000000" w:themeColor="text1"/>
        </w:rPr>
        <w:t xml:space="preserve">Perform administrative duties relevant to the post, including maintaining accurate records on organisational data collection systems where appropriate. </w:t>
      </w:r>
      <w:r w:rsidR="00937F9F">
        <w:rPr>
          <w:rFonts w:ascii="Arial" w:hAnsi="Arial" w:cs="Arial"/>
          <w:color w:val="000000" w:themeColor="text1"/>
        </w:rPr>
        <w:br/>
      </w:r>
    </w:p>
    <w:p w14:paraId="5B120392" w14:textId="4D549F02" w:rsidR="001B73D4" w:rsidRPr="00CA261B" w:rsidRDefault="001B73D4" w:rsidP="00937F9F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color w:val="000000" w:themeColor="text1"/>
        </w:rPr>
      </w:pPr>
      <w:r w:rsidRPr="004A5D28">
        <w:rPr>
          <w:rFonts w:ascii="Arial" w:hAnsi="Arial" w:cs="Arial"/>
          <w:color w:val="000000" w:themeColor="text1"/>
        </w:rPr>
        <w:t>Attending relevant events including webinars</w:t>
      </w:r>
      <w:r w:rsidR="00CA261B">
        <w:rPr>
          <w:rFonts w:ascii="Arial" w:hAnsi="Arial" w:cs="Arial"/>
          <w:color w:val="000000" w:themeColor="text1"/>
        </w:rPr>
        <w:t>, peer support,</w:t>
      </w:r>
      <w:r w:rsidRPr="004A5D28">
        <w:rPr>
          <w:rFonts w:ascii="Arial" w:hAnsi="Arial" w:cs="Arial"/>
          <w:color w:val="000000" w:themeColor="text1"/>
        </w:rPr>
        <w:t xml:space="preserve"> and other information sharing forums. </w:t>
      </w:r>
    </w:p>
    <w:p w14:paraId="429E40F1" w14:textId="77777777" w:rsidR="00937F9F" w:rsidRDefault="001B73D4" w:rsidP="001B73D4">
      <w:pPr>
        <w:spacing w:after="0"/>
        <w:jc w:val="both"/>
        <w:rPr>
          <w:rFonts w:ascii="Arial" w:eastAsiaTheme="minorEastAsia" w:hAnsi="Arial" w:cs="Arial"/>
          <w:bCs/>
          <w:sz w:val="28"/>
          <w:u w:val="single"/>
        </w:rPr>
      </w:pPr>
      <w:r>
        <w:rPr>
          <w:rFonts w:ascii="Arial" w:eastAsiaTheme="minorEastAsia" w:hAnsi="Arial" w:cs="Arial"/>
          <w:bCs/>
          <w:sz w:val="28"/>
          <w:u w:val="single"/>
        </w:rPr>
        <w:br/>
      </w:r>
    </w:p>
    <w:p w14:paraId="4BBED90D" w14:textId="199E6BBA" w:rsidR="00937F9F" w:rsidRDefault="00937F9F">
      <w:pPr>
        <w:rPr>
          <w:rFonts w:ascii="Arial" w:eastAsiaTheme="minorEastAsia" w:hAnsi="Arial" w:cs="Arial"/>
          <w:bCs/>
          <w:sz w:val="28"/>
          <w:u w:val="single"/>
        </w:rPr>
      </w:pPr>
      <w:r>
        <w:rPr>
          <w:rFonts w:ascii="Arial" w:eastAsiaTheme="minorEastAsia" w:hAnsi="Arial" w:cs="Arial"/>
          <w:bCs/>
          <w:sz w:val="28"/>
          <w:u w:val="single"/>
        </w:rPr>
        <w:br w:type="page"/>
      </w:r>
    </w:p>
    <w:p w14:paraId="038A5B9A" w14:textId="1C719070" w:rsidR="001B73D4" w:rsidRPr="00D8461E" w:rsidRDefault="001B73D4" w:rsidP="001B73D4">
      <w:pPr>
        <w:rPr>
          <w:rFonts w:ascii="Arial" w:eastAsiaTheme="minorEastAsia" w:hAnsi="Arial" w:cs="Arial"/>
          <w:bCs/>
          <w:sz w:val="24"/>
          <w:szCs w:val="20"/>
          <w:u w:val="single"/>
        </w:rPr>
      </w:pPr>
      <w:r w:rsidRPr="00D8461E">
        <w:rPr>
          <w:rFonts w:ascii="Arial" w:eastAsiaTheme="minorEastAsia" w:hAnsi="Arial" w:cs="Arial"/>
          <w:bCs/>
          <w:sz w:val="24"/>
          <w:szCs w:val="20"/>
          <w:u w:val="single"/>
        </w:rPr>
        <w:lastRenderedPageBreak/>
        <w:t xml:space="preserve">Personal Specification 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6267"/>
        <w:gridCol w:w="1672"/>
        <w:gridCol w:w="1275"/>
      </w:tblGrid>
      <w:tr w:rsidR="009C5423" w:rsidRPr="007A140E" w14:paraId="02C740E9" w14:textId="77777777" w:rsidTr="00D8461E">
        <w:tc>
          <w:tcPr>
            <w:tcW w:w="6267" w:type="dxa"/>
            <w:shd w:val="clear" w:color="auto" w:fill="D9D9D9" w:themeFill="background1" w:themeFillShade="D9"/>
          </w:tcPr>
          <w:p w14:paraId="6DE8D286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ASSESSMENT CRITERIA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7E145A2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Essential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392182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  <w:r w:rsidRPr="0F02AAB1">
              <w:rPr>
                <w:rFonts w:ascii="Arial" w:hAnsi="Arial" w:cs="Arial"/>
              </w:rPr>
              <w:t>Desirable</w:t>
            </w:r>
          </w:p>
        </w:tc>
      </w:tr>
      <w:tr w:rsidR="009C5423" w:rsidRPr="007A140E" w14:paraId="0F44F661" w14:textId="77777777" w:rsidTr="00D8461E">
        <w:tc>
          <w:tcPr>
            <w:tcW w:w="6267" w:type="dxa"/>
            <w:shd w:val="clear" w:color="auto" w:fill="D9D9D9" w:themeFill="background1" w:themeFillShade="D9"/>
          </w:tcPr>
          <w:p w14:paraId="3111E577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Qualifications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69CD044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8EE7681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791565D6" w14:textId="77777777" w:rsidTr="00D8461E">
        <w:tc>
          <w:tcPr>
            <w:tcW w:w="6267" w:type="dxa"/>
          </w:tcPr>
          <w:p w14:paraId="63AC8D9A" w14:textId="3B4D8544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 xml:space="preserve">Educated to </w:t>
            </w:r>
            <w:r w:rsidR="00DC0A6A">
              <w:rPr>
                <w:rFonts w:ascii="Arial" w:hAnsi="Arial" w:cs="Arial"/>
              </w:rPr>
              <w:t>d</w:t>
            </w:r>
            <w:r w:rsidRPr="007A140E">
              <w:rPr>
                <w:rFonts w:ascii="Arial" w:hAnsi="Arial" w:cs="Arial"/>
              </w:rPr>
              <w:t>egree level or equivalent experience (must be able to demonstrate ability to have the capacity/experience to take on a management role)</w:t>
            </w:r>
          </w:p>
        </w:tc>
        <w:tc>
          <w:tcPr>
            <w:tcW w:w="1672" w:type="dxa"/>
          </w:tcPr>
          <w:p w14:paraId="6DC126C8" w14:textId="19F838FE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AF335A" wp14:editId="38E8B868">
                  <wp:extent cx="160934" cy="160934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5F9BEB1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9C5423" w:rsidRPr="007A140E" w14:paraId="0F6EA466" w14:textId="77777777" w:rsidTr="00D8461E">
        <w:tc>
          <w:tcPr>
            <w:tcW w:w="6267" w:type="dxa"/>
            <w:shd w:val="clear" w:color="auto" w:fill="D9D9D9" w:themeFill="background1" w:themeFillShade="D9"/>
          </w:tcPr>
          <w:p w14:paraId="44F0C544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Experience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3CCABBA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DE4D93C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15E84A2F" w14:textId="77777777" w:rsidTr="00D8461E">
        <w:tc>
          <w:tcPr>
            <w:tcW w:w="6267" w:type="dxa"/>
          </w:tcPr>
          <w:p w14:paraId="22A5891D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Experience at a senior level including experience of leading and managing change</w:t>
            </w:r>
          </w:p>
        </w:tc>
        <w:tc>
          <w:tcPr>
            <w:tcW w:w="1672" w:type="dxa"/>
          </w:tcPr>
          <w:p w14:paraId="4389EFE2" w14:textId="1445E93F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C47C7B" w14:textId="78731C34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0DE2C9" wp14:editId="76C2286F">
                  <wp:extent cx="160934" cy="160934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3D4" w:rsidRPr="007A140E" w14:paraId="4E0F212D" w14:textId="77777777" w:rsidTr="00D8461E">
        <w:tc>
          <w:tcPr>
            <w:tcW w:w="6267" w:type="dxa"/>
          </w:tcPr>
          <w:p w14:paraId="0B72BC34" w14:textId="123F8419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Substantial experience of system</w:t>
            </w:r>
            <w:r w:rsidR="009C5423">
              <w:rPr>
                <w:rFonts w:ascii="Arial" w:hAnsi="Arial" w:cs="Arial"/>
              </w:rPr>
              <w:t>-</w:t>
            </w:r>
            <w:r w:rsidRPr="007A140E">
              <w:rPr>
                <w:rFonts w:ascii="Arial" w:hAnsi="Arial" w:cs="Arial"/>
              </w:rPr>
              <w:t>change delivery or project management of significant scale projects</w:t>
            </w:r>
          </w:p>
        </w:tc>
        <w:tc>
          <w:tcPr>
            <w:tcW w:w="1672" w:type="dxa"/>
          </w:tcPr>
          <w:p w14:paraId="4BAAC32C" w14:textId="57456273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10E563C" w14:textId="0A6D61D2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4E5DAD" wp14:editId="566C8C04">
                  <wp:extent cx="160934" cy="160934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3D4" w:rsidRPr="007A140E" w14:paraId="3A476CE0" w14:textId="77777777" w:rsidTr="00D8461E">
        <w:tc>
          <w:tcPr>
            <w:tcW w:w="6267" w:type="dxa"/>
          </w:tcPr>
          <w:p w14:paraId="35788C0C" w14:textId="1E034559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Able to demonstrate experience of applying project and programme management techniques in a large complex environment</w:t>
            </w:r>
          </w:p>
        </w:tc>
        <w:tc>
          <w:tcPr>
            <w:tcW w:w="1672" w:type="dxa"/>
          </w:tcPr>
          <w:p w14:paraId="6CA173E2" w14:textId="3892CA7E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6F26E7" wp14:editId="2D3451AC">
                  <wp:extent cx="160934" cy="160934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08E7A8E7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7C06A917" w14:textId="77777777" w:rsidTr="00D8461E">
        <w:tc>
          <w:tcPr>
            <w:tcW w:w="6267" w:type="dxa"/>
          </w:tcPr>
          <w:p w14:paraId="6128A7BD" w14:textId="7E88266B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Experience of influencing policy and social change including contributing and advising on VCS</w:t>
            </w:r>
            <w:r w:rsidR="00DC0A6A">
              <w:rPr>
                <w:rFonts w:ascii="Arial" w:hAnsi="Arial" w:cs="Arial"/>
              </w:rPr>
              <w:t>E</w:t>
            </w:r>
            <w:r w:rsidRPr="007A140E"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1672" w:type="dxa"/>
          </w:tcPr>
          <w:p w14:paraId="6FB7D9BF" w14:textId="20132954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29574A" w14:textId="18A9B702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DE791B" wp14:editId="0ED8CF30">
                  <wp:extent cx="160934" cy="160934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3D4" w:rsidRPr="007A140E" w14:paraId="47605279" w14:textId="77777777" w:rsidTr="00D8461E">
        <w:tc>
          <w:tcPr>
            <w:tcW w:w="6267" w:type="dxa"/>
          </w:tcPr>
          <w:p w14:paraId="2691D743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 record of credibility with voluntary sector organisations and awareness of the local, regional and national drivers of the health and care agenda from a voluntary sector viewpoint</w:t>
            </w:r>
          </w:p>
        </w:tc>
        <w:tc>
          <w:tcPr>
            <w:tcW w:w="1672" w:type="dxa"/>
          </w:tcPr>
          <w:p w14:paraId="43FBDB37" w14:textId="7E275174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159776" w14:textId="70E35BEA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4A0A8E" wp14:editId="7C83CED0">
                  <wp:extent cx="160934" cy="160934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423" w:rsidRPr="007A140E" w14:paraId="02C2099A" w14:textId="77777777" w:rsidTr="00D8461E">
        <w:tc>
          <w:tcPr>
            <w:tcW w:w="6267" w:type="dxa"/>
            <w:shd w:val="clear" w:color="auto" w:fill="D9D9D9" w:themeFill="background1" w:themeFillShade="D9"/>
          </w:tcPr>
          <w:p w14:paraId="5548C62B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Knowledge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3E75422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C938780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5AB3340D" w14:textId="77777777" w:rsidTr="00D8461E">
        <w:tc>
          <w:tcPr>
            <w:tcW w:w="6267" w:type="dxa"/>
          </w:tcPr>
          <w:p w14:paraId="68F71316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An understanding and knowledge of the workings of the NHS and social care, the challenges it faces and of the reform agenda, particularly primary and community services</w:t>
            </w:r>
          </w:p>
        </w:tc>
        <w:tc>
          <w:tcPr>
            <w:tcW w:w="1672" w:type="dxa"/>
          </w:tcPr>
          <w:p w14:paraId="69A43165" w14:textId="2F11BA70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2A2145" wp14:editId="294B31F4">
                  <wp:extent cx="160934" cy="160934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5B07F0F1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201EE0C7" w14:textId="77777777" w:rsidTr="00D8461E">
        <w:tc>
          <w:tcPr>
            <w:tcW w:w="6267" w:type="dxa"/>
          </w:tcPr>
          <w:p w14:paraId="27E0C325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An understanding of, and experience working with, the voluntary, community, faith and social enterprise sector, ideally in the context of improving health and wellbeing outcomes</w:t>
            </w:r>
          </w:p>
        </w:tc>
        <w:tc>
          <w:tcPr>
            <w:tcW w:w="1672" w:type="dxa"/>
          </w:tcPr>
          <w:p w14:paraId="74AB35E9" w14:textId="61455B6D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D13D63" wp14:editId="422CE22C">
                  <wp:extent cx="160934" cy="160934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674012D2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9C5423" w:rsidRPr="007A140E" w14:paraId="0BAB75AC" w14:textId="77777777" w:rsidTr="00D8461E">
        <w:tc>
          <w:tcPr>
            <w:tcW w:w="6267" w:type="dxa"/>
            <w:shd w:val="clear" w:color="auto" w:fill="D9D9D9" w:themeFill="background1" w:themeFillShade="D9"/>
          </w:tcPr>
          <w:p w14:paraId="5BA1E7A4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Skills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6D406501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A6FBCD1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25696362" w14:textId="77777777" w:rsidTr="00D8461E">
        <w:tc>
          <w:tcPr>
            <w:tcW w:w="6267" w:type="dxa"/>
            <w:shd w:val="clear" w:color="auto" w:fill="auto"/>
          </w:tcPr>
          <w:p w14:paraId="4BCDEF7F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Ability to establish credibility with colleagues from across the delivery area, from front line staff to very senior stakeholders</w:t>
            </w:r>
          </w:p>
        </w:tc>
        <w:tc>
          <w:tcPr>
            <w:tcW w:w="1672" w:type="dxa"/>
            <w:shd w:val="clear" w:color="auto" w:fill="auto"/>
          </w:tcPr>
          <w:p w14:paraId="3669B4D4" w14:textId="72068C37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3E10D2" wp14:editId="6817FF0F">
                  <wp:extent cx="160934" cy="160934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104AECC1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26E9545A" w14:textId="77777777" w:rsidTr="00D8461E">
        <w:tc>
          <w:tcPr>
            <w:tcW w:w="6267" w:type="dxa"/>
            <w:shd w:val="clear" w:color="auto" w:fill="auto"/>
          </w:tcPr>
          <w:p w14:paraId="57167414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An innovative and pragmatic manager</w:t>
            </w:r>
          </w:p>
        </w:tc>
        <w:tc>
          <w:tcPr>
            <w:tcW w:w="1672" w:type="dxa"/>
            <w:shd w:val="clear" w:color="auto" w:fill="auto"/>
          </w:tcPr>
          <w:p w14:paraId="136FF610" w14:textId="72BB8447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CE9D18" wp14:editId="776D5A96">
                  <wp:extent cx="160934" cy="160934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493F92A3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60D1215D" w14:textId="77777777" w:rsidTr="00D8461E">
        <w:tc>
          <w:tcPr>
            <w:tcW w:w="6267" w:type="dxa"/>
            <w:shd w:val="clear" w:color="auto" w:fill="auto"/>
          </w:tcPr>
          <w:p w14:paraId="6055D211" w14:textId="5FAEF220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 xml:space="preserve">Excellent facilitation </w:t>
            </w:r>
            <w:r w:rsidR="00DC0A6A">
              <w:rPr>
                <w:rFonts w:ascii="Arial" w:hAnsi="Arial" w:cs="Arial"/>
              </w:rPr>
              <w:t xml:space="preserve">and communication </w:t>
            </w:r>
            <w:r w:rsidRPr="007A140E">
              <w:rPr>
                <w:rFonts w:ascii="Arial" w:hAnsi="Arial" w:cs="Arial"/>
              </w:rPr>
              <w:t>skills</w:t>
            </w:r>
          </w:p>
        </w:tc>
        <w:tc>
          <w:tcPr>
            <w:tcW w:w="1672" w:type="dxa"/>
            <w:shd w:val="clear" w:color="auto" w:fill="auto"/>
          </w:tcPr>
          <w:p w14:paraId="5768BA0E" w14:textId="12FBAA79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C793C3" wp14:editId="127C7556">
                  <wp:extent cx="160934" cy="160934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7B689CB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53000D55" w14:textId="77777777" w:rsidTr="00D8461E">
        <w:tc>
          <w:tcPr>
            <w:tcW w:w="6267" w:type="dxa"/>
            <w:shd w:val="clear" w:color="auto" w:fill="auto"/>
          </w:tcPr>
          <w:p w14:paraId="51F9C6D9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Ability to explain, listen and influence in the face of resistance and financial restraint</w:t>
            </w:r>
          </w:p>
        </w:tc>
        <w:tc>
          <w:tcPr>
            <w:tcW w:w="1672" w:type="dxa"/>
            <w:shd w:val="clear" w:color="auto" w:fill="auto"/>
          </w:tcPr>
          <w:p w14:paraId="764E5968" w14:textId="20795C88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F84C7" wp14:editId="1BF5A90D">
                  <wp:extent cx="160934" cy="160934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36C8DE2C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78E7DF4C" w14:textId="77777777" w:rsidTr="00D8461E">
        <w:tc>
          <w:tcPr>
            <w:tcW w:w="6267" w:type="dxa"/>
            <w:shd w:val="clear" w:color="auto" w:fill="auto"/>
          </w:tcPr>
          <w:p w14:paraId="440C5D6E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Ability to interpret complex programme information and communicate effectively across multiple stakeholders, at a senior level, as well as communicating effectively in the public domain</w:t>
            </w:r>
          </w:p>
        </w:tc>
        <w:tc>
          <w:tcPr>
            <w:tcW w:w="1672" w:type="dxa"/>
            <w:shd w:val="clear" w:color="auto" w:fill="auto"/>
          </w:tcPr>
          <w:p w14:paraId="29691FDA" w14:textId="7C247CAA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CF7182" wp14:editId="1742437F">
                  <wp:extent cx="160934" cy="160934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40F7AE56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1450D015" w14:textId="77777777" w:rsidTr="00D8461E">
        <w:tc>
          <w:tcPr>
            <w:tcW w:w="6267" w:type="dxa"/>
            <w:shd w:val="clear" w:color="auto" w:fill="auto"/>
          </w:tcPr>
          <w:p w14:paraId="726E6071" w14:textId="77BD4920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 xml:space="preserve">Ability to advocate on behalf of the </w:t>
            </w:r>
            <w:r w:rsidR="00DC0A6A">
              <w:rPr>
                <w:rFonts w:ascii="Arial" w:hAnsi="Arial" w:cs="Arial"/>
              </w:rPr>
              <w:t>v</w:t>
            </w:r>
            <w:r w:rsidRPr="007A140E">
              <w:rPr>
                <w:rFonts w:ascii="Arial" w:hAnsi="Arial" w:cs="Arial"/>
              </w:rPr>
              <w:t xml:space="preserve">oluntary </w:t>
            </w:r>
            <w:r w:rsidR="00DC0A6A">
              <w:rPr>
                <w:rFonts w:ascii="Arial" w:hAnsi="Arial" w:cs="Arial"/>
              </w:rPr>
              <w:t>s</w:t>
            </w:r>
            <w:r w:rsidRPr="007A140E">
              <w:rPr>
                <w:rFonts w:ascii="Arial" w:hAnsi="Arial" w:cs="Arial"/>
              </w:rPr>
              <w:t>ector to ensure that the breadth of voluntary, community, faith and social enterprise organisation is effectively represented</w:t>
            </w:r>
          </w:p>
        </w:tc>
        <w:tc>
          <w:tcPr>
            <w:tcW w:w="1672" w:type="dxa"/>
            <w:shd w:val="clear" w:color="auto" w:fill="auto"/>
          </w:tcPr>
          <w:p w14:paraId="0F76B661" w14:textId="2D5314AF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D5144" wp14:editId="1C3399C9">
                  <wp:extent cx="160934" cy="160934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583F6D4C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59142538" w14:textId="77777777" w:rsidTr="00D8461E">
        <w:tc>
          <w:tcPr>
            <w:tcW w:w="6267" w:type="dxa"/>
            <w:shd w:val="clear" w:color="auto" w:fill="auto"/>
          </w:tcPr>
          <w:p w14:paraId="7B4B7670" w14:textId="323215C4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Ability to work across and understand the geographically, economically and culturally diverse communities acros</w:t>
            </w:r>
            <w:r w:rsidR="00DC0A6A">
              <w:rPr>
                <w:rFonts w:ascii="Arial" w:hAnsi="Arial" w:cs="Arial"/>
              </w:rPr>
              <w:t>s STW</w:t>
            </w:r>
          </w:p>
        </w:tc>
        <w:tc>
          <w:tcPr>
            <w:tcW w:w="1672" w:type="dxa"/>
            <w:shd w:val="clear" w:color="auto" w:fill="auto"/>
          </w:tcPr>
          <w:p w14:paraId="190BAB77" w14:textId="1F8D3534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3EC630" wp14:editId="0E45DF0E">
                  <wp:extent cx="160934" cy="160934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FBDA29C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5493BE14" w14:textId="77777777" w:rsidTr="00D8461E">
        <w:tc>
          <w:tcPr>
            <w:tcW w:w="6267" w:type="dxa"/>
            <w:shd w:val="clear" w:color="auto" w:fill="auto"/>
          </w:tcPr>
          <w:p w14:paraId="74E4BA92" w14:textId="7E98519A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Computer literate with an ability to use the required systems/</w:t>
            </w:r>
            <w:r w:rsidR="00DC0A6A">
              <w:rPr>
                <w:rFonts w:ascii="Arial" w:hAnsi="Arial" w:cs="Arial"/>
              </w:rPr>
              <w:t>o</w:t>
            </w:r>
            <w:r w:rsidRPr="007A140E">
              <w:rPr>
                <w:rFonts w:ascii="Arial" w:hAnsi="Arial" w:cs="Arial"/>
              </w:rPr>
              <w:t>ffice packages. Proficient user of Microsoft Office package (</w:t>
            </w:r>
            <w:r w:rsidR="009C5423" w:rsidRPr="007A140E">
              <w:rPr>
                <w:rFonts w:ascii="Arial" w:hAnsi="Arial" w:cs="Arial"/>
              </w:rPr>
              <w:t>e.g.,</w:t>
            </w:r>
            <w:r w:rsidRPr="007A140E">
              <w:rPr>
                <w:rFonts w:ascii="Arial" w:hAnsi="Arial" w:cs="Arial"/>
              </w:rPr>
              <w:t xml:space="preserve"> Word, Excel, PowerPoint) and online meeting platforms</w:t>
            </w:r>
          </w:p>
        </w:tc>
        <w:tc>
          <w:tcPr>
            <w:tcW w:w="1672" w:type="dxa"/>
            <w:shd w:val="clear" w:color="auto" w:fill="auto"/>
          </w:tcPr>
          <w:p w14:paraId="05D65C18" w14:textId="1564CD11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1BB295" wp14:editId="5C9EDAD0">
                  <wp:extent cx="160934" cy="160934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0B97AB4F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435D3F63" w14:textId="77777777" w:rsidTr="00D8461E">
        <w:tc>
          <w:tcPr>
            <w:tcW w:w="6267" w:type="dxa"/>
            <w:shd w:val="clear" w:color="auto" w:fill="D9D9D9" w:themeFill="background1" w:themeFillShade="D9"/>
          </w:tcPr>
          <w:p w14:paraId="42EFF0F0" w14:textId="77777777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Other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09FB01B4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D7D1A0C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0D27F378" w14:textId="77777777" w:rsidTr="00D8461E">
        <w:tc>
          <w:tcPr>
            <w:tcW w:w="6267" w:type="dxa"/>
            <w:shd w:val="clear" w:color="auto" w:fill="auto"/>
          </w:tcPr>
          <w:p w14:paraId="6B558AB6" w14:textId="7BA48693" w:rsidR="00212E0C" w:rsidRPr="00212E0C" w:rsidRDefault="001B73D4" w:rsidP="00212E0C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>Travel - willingness and ability to travel across the STW footprint</w:t>
            </w:r>
            <w:r w:rsidR="00212E0C">
              <w:rPr>
                <w:rFonts w:ascii="Arial" w:hAnsi="Arial" w:cs="Arial"/>
              </w:rPr>
              <w:t xml:space="preserve"> for engagement work with diverse/rural populations</w:t>
            </w:r>
          </w:p>
        </w:tc>
        <w:tc>
          <w:tcPr>
            <w:tcW w:w="1672" w:type="dxa"/>
            <w:shd w:val="clear" w:color="auto" w:fill="auto"/>
          </w:tcPr>
          <w:p w14:paraId="4BB74879" w14:textId="749F3C02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E15DC" wp14:editId="4C295996">
                  <wp:extent cx="160934" cy="160934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51643A93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  <w:tr w:rsidR="001B73D4" w:rsidRPr="007A140E" w14:paraId="5B725C6C" w14:textId="77777777" w:rsidTr="00D8461E">
        <w:tc>
          <w:tcPr>
            <w:tcW w:w="6267" w:type="dxa"/>
            <w:shd w:val="clear" w:color="auto" w:fill="auto"/>
          </w:tcPr>
          <w:p w14:paraId="50B402CE" w14:textId="471A479A" w:rsidR="001B73D4" w:rsidRPr="007A140E" w:rsidRDefault="001B73D4" w:rsidP="00B30A37">
            <w:pPr>
              <w:rPr>
                <w:rFonts w:ascii="Arial" w:hAnsi="Arial" w:cs="Arial"/>
              </w:rPr>
            </w:pPr>
            <w:r w:rsidRPr="007A140E">
              <w:rPr>
                <w:rFonts w:ascii="Arial" w:hAnsi="Arial" w:cs="Arial"/>
              </w:rPr>
              <w:t xml:space="preserve">Flexible </w:t>
            </w:r>
            <w:r w:rsidR="00DC0A6A">
              <w:rPr>
                <w:rFonts w:ascii="Arial" w:hAnsi="Arial" w:cs="Arial"/>
              </w:rPr>
              <w:t>w</w:t>
            </w:r>
            <w:r w:rsidRPr="007A140E">
              <w:rPr>
                <w:rFonts w:ascii="Arial" w:hAnsi="Arial" w:cs="Arial"/>
              </w:rPr>
              <w:t>orking - willingness and ability to work flexibly</w:t>
            </w:r>
            <w:r w:rsidR="00DC0A6A">
              <w:rPr>
                <w:rFonts w:ascii="Arial" w:hAnsi="Arial" w:cs="Arial"/>
              </w:rPr>
              <w:t>, and</w:t>
            </w:r>
            <w:r w:rsidRPr="007A140E">
              <w:rPr>
                <w:rFonts w:ascii="Arial" w:hAnsi="Arial" w:cs="Arial"/>
              </w:rPr>
              <w:t xml:space="preserve"> </w:t>
            </w:r>
            <w:r w:rsidR="00DC0A6A">
              <w:rPr>
                <w:rFonts w:ascii="Arial" w:hAnsi="Arial" w:cs="Arial"/>
              </w:rPr>
              <w:t xml:space="preserve">to work </w:t>
            </w:r>
            <w:r w:rsidRPr="007A140E">
              <w:rPr>
                <w:rFonts w:ascii="Arial" w:hAnsi="Arial" w:cs="Arial"/>
              </w:rPr>
              <w:t>from home with access to Wi-Fi when required</w:t>
            </w:r>
          </w:p>
        </w:tc>
        <w:tc>
          <w:tcPr>
            <w:tcW w:w="1672" w:type="dxa"/>
            <w:shd w:val="clear" w:color="auto" w:fill="auto"/>
          </w:tcPr>
          <w:p w14:paraId="24DC8C3A" w14:textId="06107A80" w:rsidR="001B73D4" w:rsidRPr="007A140E" w:rsidRDefault="009C5423" w:rsidP="0093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382417" wp14:editId="21CD6AE9">
                  <wp:extent cx="160934" cy="160934"/>
                  <wp:effectExtent l="0" t="0" r="0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4" cy="16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3BFC5C6C" w14:textId="77777777" w:rsidR="001B73D4" w:rsidRPr="007A140E" w:rsidRDefault="001B73D4" w:rsidP="00937F9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50761F" w14:textId="77777777" w:rsidR="001B73D4" w:rsidRPr="007A140E" w:rsidRDefault="001B73D4" w:rsidP="001B73D4">
      <w:pPr>
        <w:rPr>
          <w:rFonts w:ascii="Arial" w:hAnsi="Arial" w:cs="Arial"/>
        </w:rPr>
      </w:pPr>
    </w:p>
    <w:sectPr w:rsidR="001B73D4" w:rsidRPr="007A140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B858" w14:textId="77777777" w:rsidR="00F83725" w:rsidRDefault="00F83725" w:rsidP="00F83725">
      <w:pPr>
        <w:spacing w:after="0" w:line="240" w:lineRule="auto"/>
      </w:pPr>
      <w:r>
        <w:separator/>
      </w:r>
    </w:p>
  </w:endnote>
  <w:endnote w:type="continuationSeparator" w:id="0">
    <w:p w14:paraId="1E235A15" w14:textId="77777777" w:rsidR="00F83725" w:rsidRDefault="00F83725" w:rsidP="00F8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7C74" w14:textId="77777777" w:rsidR="00F83725" w:rsidRDefault="00F83725" w:rsidP="00F83725">
      <w:pPr>
        <w:spacing w:after="0" w:line="240" w:lineRule="auto"/>
      </w:pPr>
      <w:r>
        <w:separator/>
      </w:r>
    </w:p>
  </w:footnote>
  <w:footnote w:type="continuationSeparator" w:id="0">
    <w:p w14:paraId="15835EA4" w14:textId="77777777" w:rsidR="00F83725" w:rsidRDefault="00F83725" w:rsidP="00F8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EED5" w14:textId="382ECC72" w:rsidR="00F83725" w:rsidRDefault="00F83725" w:rsidP="00F83725">
    <w:pPr>
      <w:pStyle w:val="Header"/>
      <w:tabs>
        <w:tab w:val="clear" w:pos="4513"/>
        <w:tab w:val="clear" w:pos="9026"/>
        <w:tab w:val="center" w:pos="2130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B0C52A4" wp14:editId="54D1F8B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56920" cy="469265"/>
          <wp:effectExtent l="0" t="0" r="5080" b="6985"/>
          <wp:wrapThrough wrapText="bothSides">
            <wp:wrapPolygon edited="0">
              <wp:start x="0" y="0"/>
              <wp:lineTo x="0" y="14030"/>
              <wp:lineTo x="7611" y="21045"/>
              <wp:lineTo x="9242" y="21045"/>
              <wp:lineTo x="21201" y="21045"/>
              <wp:lineTo x="21201" y="2631"/>
              <wp:lineTo x="18483" y="0"/>
              <wp:lineTo x="0" y="0"/>
            </wp:wrapPolygon>
          </wp:wrapThrough>
          <wp:docPr id="23" name="Picture 23" descr="C:\Users\JonesRA\AppData\Local\Microsoft\Windows\INetCache\Content.Outlook\9KM1N82W\VC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RA\AppData\Local\Microsoft\Windows\INetCache\Content.Outlook\9KM1N82W\VCS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4DF3A0" wp14:editId="79BC188A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407160" cy="521970"/>
          <wp:effectExtent l="0" t="0" r="2540" b="0"/>
          <wp:wrapThrough wrapText="bothSides">
            <wp:wrapPolygon edited="0">
              <wp:start x="0" y="0"/>
              <wp:lineTo x="0" y="20496"/>
              <wp:lineTo x="21347" y="20496"/>
              <wp:lineTo x="21347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94089C2" wp14:editId="387E3749">
          <wp:simplePos x="0" y="0"/>
          <wp:positionH relativeFrom="margin">
            <wp:posOffset>4324350</wp:posOffset>
          </wp:positionH>
          <wp:positionV relativeFrom="paragraph">
            <wp:posOffset>-143510</wp:posOffset>
          </wp:positionV>
          <wp:extent cx="1781175" cy="691515"/>
          <wp:effectExtent l="0" t="0" r="9525" b="0"/>
          <wp:wrapThrough wrapText="bothSides">
            <wp:wrapPolygon edited="0">
              <wp:start x="0" y="0"/>
              <wp:lineTo x="0" y="20826"/>
              <wp:lineTo x="21484" y="20826"/>
              <wp:lineTo x="21484" y="0"/>
              <wp:lineTo x="0" y="0"/>
            </wp:wrapPolygon>
          </wp:wrapThrough>
          <wp:docPr id="20" name="Picture 2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441"/>
    <w:multiLevelType w:val="hybridMultilevel"/>
    <w:tmpl w:val="1598AA12"/>
    <w:lvl w:ilvl="0" w:tplc="E43A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894"/>
    <w:multiLevelType w:val="hybridMultilevel"/>
    <w:tmpl w:val="C9E04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189A"/>
    <w:multiLevelType w:val="hybridMultilevel"/>
    <w:tmpl w:val="0BCE59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45C2"/>
    <w:multiLevelType w:val="hybridMultilevel"/>
    <w:tmpl w:val="1FF68628"/>
    <w:lvl w:ilvl="0" w:tplc="50A6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402"/>
    <w:multiLevelType w:val="hybridMultilevel"/>
    <w:tmpl w:val="4830AA6C"/>
    <w:lvl w:ilvl="0" w:tplc="E43A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5B2F"/>
    <w:multiLevelType w:val="hybridMultilevel"/>
    <w:tmpl w:val="D3F873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7A3091"/>
    <w:multiLevelType w:val="hybridMultilevel"/>
    <w:tmpl w:val="EE083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F0C0C"/>
    <w:multiLevelType w:val="hybridMultilevel"/>
    <w:tmpl w:val="12C213A4"/>
    <w:lvl w:ilvl="0" w:tplc="8620113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377161">
    <w:abstractNumId w:val="0"/>
  </w:num>
  <w:num w:numId="2" w16cid:durableId="1649625550">
    <w:abstractNumId w:val="3"/>
  </w:num>
  <w:num w:numId="3" w16cid:durableId="889538075">
    <w:abstractNumId w:val="4"/>
  </w:num>
  <w:num w:numId="4" w16cid:durableId="351029261">
    <w:abstractNumId w:val="7"/>
  </w:num>
  <w:num w:numId="5" w16cid:durableId="718167815">
    <w:abstractNumId w:val="1"/>
  </w:num>
  <w:num w:numId="6" w16cid:durableId="1588808233">
    <w:abstractNumId w:val="6"/>
  </w:num>
  <w:num w:numId="7" w16cid:durableId="873540060">
    <w:abstractNumId w:val="2"/>
  </w:num>
  <w:num w:numId="8" w16cid:durableId="614482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D4"/>
    <w:rsid w:val="000E78C5"/>
    <w:rsid w:val="000F4275"/>
    <w:rsid w:val="00122300"/>
    <w:rsid w:val="001637DE"/>
    <w:rsid w:val="001B73D4"/>
    <w:rsid w:val="001D09BE"/>
    <w:rsid w:val="001F1455"/>
    <w:rsid w:val="00212E0C"/>
    <w:rsid w:val="002558CD"/>
    <w:rsid w:val="002B1841"/>
    <w:rsid w:val="0030210A"/>
    <w:rsid w:val="0045603B"/>
    <w:rsid w:val="00462868"/>
    <w:rsid w:val="004817CE"/>
    <w:rsid w:val="00532954"/>
    <w:rsid w:val="00555CBD"/>
    <w:rsid w:val="005702A3"/>
    <w:rsid w:val="00643A6F"/>
    <w:rsid w:val="00646CEE"/>
    <w:rsid w:val="00647EC6"/>
    <w:rsid w:val="006A1FE9"/>
    <w:rsid w:val="007234B3"/>
    <w:rsid w:val="007A140E"/>
    <w:rsid w:val="00854A53"/>
    <w:rsid w:val="008E7340"/>
    <w:rsid w:val="00926EE7"/>
    <w:rsid w:val="00937F9F"/>
    <w:rsid w:val="009873B3"/>
    <w:rsid w:val="00993283"/>
    <w:rsid w:val="009B4F66"/>
    <w:rsid w:val="009C5423"/>
    <w:rsid w:val="00A33301"/>
    <w:rsid w:val="00B30A37"/>
    <w:rsid w:val="00C0514D"/>
    <w:rsid w:val="00CA261B"/>
    <w:rsid w:val="00D45256"/>
    <w:rsid w:val="00D534A2"/>
    <w:rsid w:val="00D75369"/>
    <w:rsid w:val="00D8439E"/>
    <w:rsid w:val="00D8461E"/>
    <w:rsid w:val="00DC0A6A"/>
    <w:rsid w:val="00E22EC4"/>
    <w:rsid w:val="00F739B6"/>
    <w:rsid w:val="00F83725"/>
    <w:rsid w:val="00FC4BCC"/>
    <w:rsid w:val="0AB6E80A"/>
    <w:rsid w:val="0C9F373E"/>
    <w:rsid w:val="0CE7AF0E"/>
    <w:rsid w:val="0F02AAB1"/>
    <w:rsid w:val="1A712BEA"/>
    <w:rsid w:val="27CC0158"/>
    <w:rsid w:val="35A7959F"/>
    <w:rsid w:val="3E4A58F5"/>
    <w:rsid w:val="47D0A83F"/>
    <w:rsid w:val="5DEE28BF"/>
    <w:rsid w:val="6BB094A9"/>
    <w:rsid w:val="6D461EA5"/>
    <w:rsid w:val="7E51C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49EA5A"/>
  <w15:chartTrackingRefBased/>
  <w15:docId w15:val="{B4E1D2E9-EFD2-42C8-B408-125B042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+ indent"/>
    <w:basedOn w:val="Normal"/>
    <w:uiPriority w:val="34"/>
    <w:qFormat/>
    <w:rsid w:val="001B73D4"/>
    <w:pPr>
      <w:ind w:left="720"/>
      <w:contextualSpacing/>
    </w:pPr>
  </w:style>
  <w:style w:type="table" w:styleId="TableGrid">
    <w:name w:val="Table Grid"/>
    <w:basedOn w:val="TableNormal"/>
    <w:uiPriority w:val="59"/>
    <w:rsid w:val="001B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25"/>
  </w:style>
  <w:style w:type="paragraph" w:styleId="Footer">
    <w:name w:val="footer"/>
    <w:basedOn w:val="Normal"/>
    <w:link w:val="FooterChar"/>
    <w:uiPriority w:val="99"/>
    <w:unhideWhenUsed/>
    <w:rsid w:val="00F83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7" ma:contentTypeDescription="Create a new document." ma:contentTypeScope="" ma:versionID="414ae873c746a0728d423c5bd129b75a">
  <xsd:schema xmlns:xsd="http://www.w3.org/2001/XMLSchema" xmlns:xs="http://www.w3.org/2001/XMLSchema" xmlns:p="http://schemas.microsoft.com/office/2006/metadata/properties" xmlns:ns3="a8e734a9-52cf-49e3-bcde-90df6cef9c0a" xmlns:ns4="fc8c83e1-e4af-414a-b3b5-326eb82e57bc" targetNamespace="http://schemas.microsoft.com/office/2006/metadata/properties" ma:root="true" ma:fieldsID="7e7a699da169da17569f381f5eab2701" ns3:_="" ns4:_="">
    <xsd:import namespace="a8e734a9-52cf-49e3-bcde-90df6cef9c0a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6C8B8-F728-4D3B-8153-9A4F2BCD5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734a9-52cf-49e3-bcde-90df6cef9c0a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D13AA-DA3C-459E-A6C0-6C72F80AA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165C-942C-430B-B510-1A92129EE1D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c8c83e1-e4af-414a-b3b5-326eb82e57bc"/>
    <ds:schemaRef ds:uri="a8e734a9-52cf-49e3-bcde-90df6cef9c0a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1273</Words>
  <Characters>7261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Rachael (NHS SHROPSHIRE, TELFORD AND WREKIN CCG)</dc:creator>
  <cp:keywords/>
  <dc:description/>
  <cp:lastModifiedBy>Angela Creighton</cp:lastModifiedBy>
  <cp:revision>2</cp:revision>
  <dcterms:created xsi:type="dcterms:W3CDTF">2022-11-14T14:26:00Z</dcterms:created>
  <dcterms:modified xsi:type="dcterms:W3CDTF">2022-11-14T14:26:00Z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