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17B1" w14:textId="77777777" w:rsidR="00EB2D46" w:rsidRPr="00D3478E" w:rsidRDefault="00EB2D46" w:rsidP="00EB2D46">
      <w:pPr>
        <w:spacing w:after="0" w:line="240" w:lineRule="auto"/>
        <w:jc w:val="center"/>
        <w:rPr>
          <w:rFonts w:ascii="Arial" w:hAnsi="Arial" w:cs="Arial"/>
          <w:b/>
          <w:color w:val="1F3864" w:themeColor="accent1" w:themeShade="80"/>
          <w:sz w:val="24"/>
          <w:szCs w:val="24"/>
          <w:u w:val="single"/>
        </w:rPr>
      </w:pPr>
      <w:bookmarkStart w:id="0" w:name="_Hlk64040969"/>
      <w:r w:rsidRPr="00D3478E">
        <w:rPr>
          <w:rFonts w:ascii="Arial" w:hAnsi="Arial" w:cs="Arial"/>
          <w:b/>
          <w:color w:val="1F3864" w:themeColor="accent1" w:themeShade="80"/>
          <w:sz w:val="24"/>
          <w:szCs w:val="24"/>
          <w:u w:val="single"/>
        </w:rPr>
        <w:t xml:space="preserve">NSPCC resources available on NSPCC websites. </w:t>
      </w:r>
    </w:p>
    <w:p w14:paraId="22A1AE08" w14:textId="77777777" w:rsidR="00EB2D46" w:rsidRPr="00D3478E" w:rsidRDefault="00EB2D46" w:rsidP="00EB2D46">
      <w:pPr>
        <w:spacing w:after="0" w:line="240" w:lineRule="auto"/>
        <w:jc w:val="center"/>
        <w:rPr>
          <w:rFonts w:ascii="Arial" w:hAnsi="Arial" w:cs="Arial"/>
          <w:b/>
          <w:color w:val="1F3864" w:themeColor="accent1" w:themeShade="80"/>
          <w:u w:val="single"/>
        </w:rPr>
      </w:pPr>
    </w:p>
    <w:bookmarkEnd w:id="0"/>
    <w:p w14:paraId="2F9E1C62" w14:textId="77777777" w:rsidR="00EB2D46" w:rsidRPr="00D3478E" w:rsidRDefault="00EB2D46" w:rsidP="00EB2D46">
      <w:pPr>
        <w:spacing w:after="0" w:line="240" w:lineRule="auto"/>
        <w:rPr>
          <w:rFonts w:ascii="Arial" w:hAnsi="Arial" w:cs="Arial"/>
          <w:color w:val="1F3864" w:themeColor="accent1" w:themeShade="80"/>
        </w:rPr>
      </w:pPr>
    </w:p>
    <w:tbl>
      <w:tblPr>
        <w:tblStyle w:val="TableGrid"/>
        <w:tblW w:w="10491" w:type="dxa"/>
        <w:tblInd w:w="-289" w:type="dxa"/>
        <w:tblLook w:val="04A0" w:firstRow="1" w:lastRow="0" w:firstColumn="1" w:lastColumn="0" w:noHBand="0" w:noVBand="1"/>
      </w:tblPr>
      <w:tblGrid>
        <w:gridCol w:w="5246"/>
        <w:gridCol w:w="5245"/>
      </w:tblGrid>
      <w:tr w:rsidR="00D3478E" w:rsidRPr="00D3478E" w14:paraId="2E9CD12B" w14:textId="77777777" w:rsidTr="0073130D">
        <w:tc>
          <w:tcPr>
            <w:tcW w:w="5246" w:type="dxa"/>
            <w:shd w:val="clear" w:color="auto" w:fill="70AD47" w:themeFill="accent6"/>
          </w:tcPr>
          <w:p w14:paraId="640CD210" w14:textId="77777777" w:rsidR="00EB2D46" w:rsidRPr="00D3478E" w:rsidRDefault="00EB2D46" w:rsidP="00EB2D46">
            <w:pPr>
              <w:rPr>
                <w:rFonts w:ascii="Arial" w:hAnsi="Arial" w:cs="Arial"/>
                <w:b/>
                <w:color w:val="1F3864" w:themeColor="accent1" w:themeShade="80"/>
              </w:rPr>
            </w:pPr>
            <w:r w:rsidRPr="00D3478E">
              <w:rPr>
                <w:rFonts w:ascii="Arial" w:hAnsi="Arial" w:cs="Arial"/>
                <w:b/>
                <w:color w:val="1F3864" w:themeColor="accent1" w:themeShade="80"/>
              </w:rPr>
              <w:t xml:space="preserve">Current Resources </w:t>
            </w:r>
            <w:proofErr w:type="gramStart"/>
            <w:r w:rsidRPr="00D3478E">
              <w:rPr>
                <w:rFonts w:ascii="Arial" w:hAnsi="Arial" w:cs="Arial"/>
                <w:b/>
                <w:color w:val="1F3864" w:themeColor="accent1" w:themeShade="80"/>
              </w:rPr>
              <w:t>for;</w:t>
            </w:r>
            <w:proofErr w:type="gramEnd"/>
          </w:p>
          <w:p w14:paraId="5AE3AC31" w14:textId="77777777" w:rsidR="00EB2D46" w:rsidRPr="00D3478E" w:rsidRDefault="00EB2D46" w:rsidP="00EB2D46">
            <w:pPr>
              <w:rPr>
                <w:rFonts w:ascii="Arial" w:hAnsi="Arial" w:cs="Arial"/>
                <w:b/>
                <w:color w:val="1F3864" w:themeColor="accent1" w:themeShade="80"/>
              </w:rPr>
            </w:pPr>
          </w:p>
          <w:p w14:paraId="6B51C1B8" w14:textId="77777777" w:rsidR="00EB2D46" w:rsidRPr="00D3478E" w:rsidRDefault="00EB2D46" w:rsidP="00EB2D46">
            <w:pPr>
              <w:rPr>
                <w:rFonts w:ascii="Arial" w:hAnsi="Arial" w:cs="Arial"/>
                <w:b/>
                <w:color w:val="1F3864" w:themeColor="accent1" w:themeShade="80"/>
              </w:rPr>
            </w:pPr>
            <w:r w:rsidRPr="00D3478E">
              <w:rPr>
                <w:rFonts w:ascii="Arial" w:hAnsi="Arial" w:cs="Arial"/>
                <w:b/>
                <w:color w:val="1F3864" w:themeColor="accent1" w:themeShade="80"/>
              </w:rPr>
              <w:t>Carers</w:t>
            </w:r>
          </w:p>
          <w:p w14:paraId="3A819B97" w14:textId="77777777" w:rsidR="00EB2D46" w:rsidRPr="00D3478E" w:rsidRDefault="00EB2D46" w:rsidP="00EB2D46">
            <w:pPr>
              <w:rPr>
                <w:rFonts w:ascii="Arial" w:hAnsi="Arial" w:cs="Arial"/>
                <w:b/>
                <w:color w:val="1F3864" w:themeColor="accent1" w:themeShade="80"/>
              </w:rPr>
            </w:pPr>
            <w:r w:rsidRPr="00D3478E">
              <w:rPr>
                <w:rFonts w:ascii="Arial" w:hAnsi="Arial" w:cs="Arial"/>
                <w:b/>
                <w:color w:val="1F3864" w:themeColor="accent1" w:themeShade="80"/>
              </w:rPr>
              <w:t>Parents</w:t>
            </w:r>
          </w:p>
          <w:p w14:paraId="193AD17D" w14:textId="77777777" w:rsidR="00EB2D46" w:rsidRPr="00D3478E" w:rsidRDefault="00EB2D46" w:rsidP="00EB2D46">
            <w:pPr>
              <w:rPr>
                <w:rFonts w:ascii="Arial" w:hAnsi="Arial" w:cs="Arial"/>
                <w:b/>
                <w:color w:val="1F3864" w:themeColor="accent1" w:themeShade="80"/>
              </w:rPr>
            </w:pPr>
            <w:r w:rsidRPr="00D3478E">
              <w:rPr>
                <w:rFonts w:ascii="Arial" w:hAnsi="Arial" w:cs="Arial"/>
                <w:b/>
                <w:color w:val="1F3864" w:themeColor="accent1" w:themeShade="80"/>
              </w:rPr>
              <w:t xml:space="preserve">Communities </w:t>
            </w:r>
          </w:p>
          <w:p w14:paraId="008375E4" w14:textId="77777777" w:rsidR="00EB2D46" w:rsidRPr="00D3478E" w:rsidRDefault="00EB2D46" w:rsidP="00EB2D46">
            <w:pPr>
              <w:rPr>
                <w:rFonts w:ascii="Arial" w:hAnsi="Arial" w:cs="Arial"/>
                <w:b/>
                <w:color w:val="1F3864" w:themeColor="accent1" w:themeShade="80"/>
              </w:rPr>
            </w:pPr>
          </w:p>
        </w:tc>
        <w:tc>
          <w:tcPr>
            <w:tcW w:w="5245" w:type="dxa"/>
            <w:shd w:val="clear" w:color="auto" w:fill="70AD47" w:themeFill="accent6"/>
          </w:tcPr>
          <w:p w14:paraId="4E4E5843" w14:textId="77777777" w:rsidR="00EB2D46" w:rsidRPr="00D3478E" w:rsidRDefault="00EB2D46" w:rsidP="00EB2D46">
            <w:pPr>
              <w:rPr>
                <w:rFonts w:ascii="Arial" w:hAnsi="Arial" w:cs="Arial"/>
                <w:b/>
                <w:color w:val="1F3864" w:themeColor="accent1" w:themeShade="80"/>
              </w:rPr>
            </w:pPr>
            <w:r w:rsidRPr="00D3478E">
              <w:rPr>
                <w:rFonts w:ascii="Arial" w:hAnsi="Arial" w:cs="Arial"/>
                <w:b/>
                <w:color w:val="1F3864" w:themeColor="accent1" w:themeShade="80"/>
              </w:rPr>
              <w:t>Website location/link</w:t>
            </w:r>
          </w:p>
        </w:tc>
      </w:tr>
      <w:tr w:rsidR="004A53B8" w:rsidRPr="00D3478E" w14:paraId="2F06EA3F" w14:textId="77777777" w:rsidTr="00222C83">
        <w:tc>
          <w:tcPr>
            <w:tcW w:w="5246" w:type="dxa"/>
            <w:shd w:val="clear" w:color="auto" w:fill="auto"/>
          </w:tcPr>
          <w:p w14:paraId="26A24238" w14:textId="77777777" w:rsidR="004A53B8" w:rsidRPr="004A53B8" w:rsidRDefault="004A53B8" w:rsidP="00222C83">
            <w:pPr>
              <w:shd w:val="clear" w:color="auto" w:fill="FAFAFA"/>
              <w:outlineLvl w:val="0"/>
              <w:rPr>
                <w:rFonts w:ascii="Arial" w:eastAsia="Times New Roman" w:hAnsi="Arial" w:cs="Arial"/>
                <w:b/>
                <w:bCs/>
                <w:color w:val="1F3864" w:themeColor="accent1" w:themeShade="80"/>
                <w:spacing w:val="-5"/>
                <w:kern w:val="36"/>
                <w:lang w:eastAsia="en-GB"/>
              </w:rPr>
            </w:pPr>
            <w:r w:rsidRPr="004A53B8">
              <w:rPr>
                <w:rFonts w:ascii="Arial" w:eastAsia="Times New Roman" w:hAnsi="Arial" w:cs="Arial"/>
                <w:b/>
                <w:bCs/>
                <w:color w:val="1F3864" w:themeColor="accent1" w:themeShade="80"/>
                <w:spacing w:val="-5"/>
                <w:kern w:val="36"/>
                <w:lang w:eastAsia="en-GB"/>
              </w:rPr>
              <w:t>NSPCC Helpline</w:t>
            </w:r>
          </w:p>
          <w:p w14:paraId="39D315DE" w14:textId="77777777" w:rsidR="004A53B8" w:rsidRPr="00D3478E" w:rsidRDefault="004A53B8" w:rsidP="00222C83">
            <w:pPr>
              <w:shd w:val="clear" w:color="auto" w:fill="FAFAFA"/>
              <w:outlineLvl w:val="0"/>
              <w:rPr>
                <w:rFonts w:ascii="Arial" w:eastAsia="Times New Roman" w:hAnsi="Arial" w:cs="Arial"/>
                <w:color w:val="1F3864" w:themeColor="accent1" w:themeShade="80"/>
                <w:spacing w:val="-5"/>
                <w:kern w:val="36"/>
                <w:lang w:eastAsia="en-GB"/>
              </w:rPr>
            </w:pPr>
          </w:p>
          <w:p w14:paraId="71FAAFF9" w14:textId="77777777" w:rsidR="004A53B8" w:rsidRDefault="004A53B8" w:rsidP="00222C83">
            <w:pPr>
              <w:rPr>
                <w:rFonts w:ascii="Arial" w:hAnsi="Arial" w:cs="Arial"/>
                <w:color w:val="1F3864" w:themeColor="accent1" w:themeShade="80"/>
                <w:shd w:val="clear" w:color="auto" w:fill="FAFAFA"/>
              </w:rPr>
            </w:pPr>
            <w:r w:rsidRPr="00D3478E">
              <w:rPr>
                <w:rFonts w:ascii="Arial" w:hAnsi="Arial" w:cs="Arial"/>
                <w:color w:val="1F3864" w:themeColor="accent1" w:themeShade="80"/>
                <w:shd w:val="clear" w:color="auto" w:fill="FAFAFA"/>
              </w:rPr>
              <w:t>The NSPCC Helpline is staffed by trained professionals who can provide expert advice and support. Here, if you’re concerned about a child, if you’re a parent or carer looking for advice, or if you’re a professional in need of information and guidance. </w:t>
            </w:r>
          </w:p>
          <w:p w14:paraId="393DEADA" w14:textId="77777777" w:rsidR="004A53B8" w:rsidRPr="00D3478E" w:rsidRDefault="004A53B8" w:rsidP="00222C83">
            <w:pPr>
              <w:rPr>
                <w:rFonts w:ascii="Arial" w:hAnsi="Arial" w:cs="Arial"/>
                <w:color w:val="1F3864" w:themeColor="accent1" w:themeShade="80"/>
                <w:spacing w:val="-5"/>
                <w:shd w:val="clear" w:color="auto" w:fill="EBEBEB"/>
              </w:rPr>
            </w:pPr>
          </w:p>
        </w:tc>
        <w:tc>
          <w:tcPr>
            <w:tcW w:w="5245" w:type="dxa"/>
          </w:tcPr>
          <w:p w14:paraId="17678FBB" w14:textId="77777777" w:rsidR="004A53B8" w:rsidRPr="00D3478E" w:rsidRDefault="004A53B8" w:rsidP="00222C83">
            <w:pPr>
              <w:rPr>
                <w:rFonts w:ascii="Arial" w:hAnsi="Arial" w:cs="Arial"/>
                <w:color w:val="1F3864" w:themeColor="accent1" w:themeShade="80"/>
              </w:rPr>
            </w:pPr>
          </w:p>
          <w:p w14:paraId="7B01A6F0" w14:textId="77777777" w:rsidR="004A53B8" w:rsidRPr="00D3478E" w:rsidRDefault="004A53B8" w:rsidP="00222C83">
            <w:pPr>
              <w:rPr>
                <w:rFonts w:ascii="Arial" w:hAnsi="Arial" w:cs="Arial"/>
                <w:color w:val="1F3864" w:themeColor="accent1" w:themeShade="80"/>
              </w:rPr>
            </w:pPr>
            <w:hyperlink r:id="rId7" w:history="1">
              <w:r w:rsidRPr="00D3478E">
                <w:rPr>
                  <w:rFonts w:ascii="Arial" w:hAnsi="Arial" w:cs="Arial"/>
                  <w:color w:val="1F3864" w:themeColor="accent1" w:themeShade="80"/>
                  <w:u w:val="single"/>
                </w:rPr>
                <w:t>NSPCC Helpline Info</w:t>
              </w:r>
            </w:hyperlink>
            <w:r w:rsidRPr="00D3478E">
              <w:rPr>
                <w:rFonts w:ascii="Arial" w:hAnsi="Arial" w:cs="Arial"/>
                <w:color w:val="1F3864" w:themeColor="accent1" w:themeShade="80"/>
              </w:rPr>
              <w:t xml:space="preserve"> </w:t>
            </w:r>
          </w:p>
          <w:p w14:paraId="096E3343" w14:textId="77777777" w:rsidR="004A53B8" w:rsidRPr="00D3478E" w:rsidRDefault="004A53B8" w:rsidP="00222C83">
            <w:pPr>
              <w:rPr>
                <w:rFonts w:ascii="Arial" w:hAnsi="Arial" w:cs="Arial"/>
                <w:color w:val="1F3864" w:themeColor="accent1" w:themeShade="80"/>
              </w:rPr>
            </w:pPr>
          </w:p>
          <w:p w14:paraId="63B13E5F" w14:textId="77777777" w:rsidR="004A53B8" w:rsidRPr="00D3478E" w:rsidRDefault="004A53B8" w:rsidP="00222C83">
            <w:pPr>
              <w:rPr>
                <w:rFonts w:ascii="Arial" w:hAnsi="Arial" w:cs="Arial"/>
                <w:color w:val="1F3864" w:themeColor="accent1" w:themeShade="80"/>
              </w:rPr>
            </w:pPr>
          </w:p>
          <w:p w14:paraId="21B2A2B9" w14:textId="77777777" w:rsidR="004A53B8" w:rsidRPr="00D3478E" w:rsidRDefault="004A53B8" w:rsidP="00222C83">
            <w:pPr>
              <w:rPr>
                <w:rFonts w:ascii="Arial" w:hAnsi="Arial" w:cs="Arial"/>
                <w:color w:val="1F3864" w:themeColor="accent1" w:themeShade="80"/>
              </w:rPr>
            </w:pPr>
            <w:r w:rsidRPr="00D3478E">
              <w:rPr>
                <w:rFonts w:ascii="Arial" w:hAnsi="Arial" w:cs="Arial"/>
                <w:color w:val="1F3864" w:themeColor="accent1" w:themeShade="80"/>
              </w:rPr>
              <w:t xml:space="preserve">NSPCC Helpline number </w:t>
            </w:r>
          </w:p>
          <w:p w14:paraId="5D194F5F" w14:textId="77777777" w:rsidR="004A53B8" w:rsidRPr="00D3478E" w:rsidRDefault="004A53B8" w:rsidP="00222C83">
            <w:pPr>
              <w:rPr>
                <w:rFonts w:ascii="Arial" w:hAnsi="Arial" w:cs="Arial"/>
                <w:color w:val="1F3864" w:themeColor="accent1" w:themeShade="80"/>
              </w:rPr>
            </w:pPr>
            <w:r w:rsidRPr="00D3478E">
              <w:rPr>
                <w:rFonts w:ascii="Arial" w:hAnsi="Arial" w:cs="Arial"/>
                <w:color w:val="1F3864" w:themeColor="accent1" w:themeShade="80"/>
              </w:rPr>
              <w:t xml:space="preserve">0808 800 5000 </w:t>
            </w:r>
          </w:p>
        </w:tc>
      </w:tr>
      <w:tr w:rsidR="00D3478E" w:rsidRPr="00D3478E" w14:paraId="3AC9AE07" w14:textId="77777777" w:rsidTr="0073130D">
        <w:tc>
          <w:tcPr>
            <w:tcW w:w="5246" w:type="dxa"/>
            <w:shd w:val="clear" w:color="auto" w:fill="auto"/>
          </w:tcPr>
          <w:p w14:paraId="7717A5ED" w14:textId="77777777" w:rsidR="00EB2D46" w:rsidRPr="00D3478E" w:rsidRDefault="00EB2D46" w:rsidP="00EB2D46">
            <w:pPr>
              <w:shd w:val="clear" w:color="auto" w:fill="FEFEFE"/>
              <w:spacing w:before="100" w:beforeAutospacing="1" w:after="100" w:afterAutospacing="1"/>
              <w:rPr>
                <w:rFonts w:ascii="Arial" w:hAnsi="Arial" w:cs="Arial"/>
                <w:b/>
                <w:color w:val="1F3864" w:themeColor="accent1" w:themeShade="80"/>
                <w:spacing w:val="-5"/>
              </w:rPr>
            </w:pPr>
            <w:r w:rsidRPr="00D3478E">
              <w:rPr>
                <w:rFonts w:ascii="Arial" w:eastAsia="Times New Roman" w:hAnsi="Arial" w:cs="Arial"/>
                <w:color w:val="1F3864" w:themeColor="accent1" w:themeShade="80"/>
                <w:lang w:eastAsia="en-GB"/>
              </w:rPr>
              <w:t xml:space="preserve">Talking </w:t>
            </w:r>
            <w:r w:rsidRPr="00D3478E">
              <w:rPr>
                <w:rFonts w:ascii="Arial" w:eastAsia="Times New Roman" w:hAnsi="Arial" w:cs="Arial"/>
                <w:b/>
                <w:color w:val="1F3864" w:themeColor="accent1" w:themeShade="80"/>
                <w:lang w:eastAsia="en-GB"/>
              </w:rPr>
              <w:t>PANTS</w:t>
            </w:r>
            <w:r w:rsidRPr="00D3478E">
              <w:rPr>
                <w:rFonts w:ascii="Arial" w:eastAsia="Times New Roman" w:hAnsi="Arial" w:cs="Arial"/>
                <w:color w:val="1F3864" w:themeColor="accent1" w:themeShade="80"/>
                <w:lang w:eastAsia="en-GB"/>
              </w:rPr>
              <w:t xml:space="preserve"> teaches children important messages, like their body belongs to them and they should tell an adult if they're upset or worried. Get the conversation started with an activity pack. </w:t>
            </w:r>
          </w:p>
          <w:p w14:paraId="61456663" w14:textId="2506C857" w:rsidR="00EB2D46" w:rsidRPr="00D3478E" w:rsidRDefault="00EB2D46" w:rsidP="00EB2D46">
            <w:pPr>
              <w:shd w:val="clear" w:color="auto" w:fill="FEFEFE"/>
              <w:spacing w:before="100" w:beforeAutospacing="1" w:after="100" w:afterAutospacing="1"/>
              <w:rPr>
                <w:rFonts w:ascii="Arial" w:eastAsia="Times New Roman" w:hAnsi="Arial" w:cs="Arial"/>
                <w:color w:val="1F3864" w:themeColor="accent1" w:themeShade="80"/>
                <w:lang w:eastAsia="en-GB"/>
              </w:rPr>
            </w:pPr>
            <w:r w:rsidRPr="00D3478E">
              <w:rPr>
                <w:rFonts w:ascii="Arial" w:eastAsia="Times New Roman" w:hAnsi="Arial" w:cs="Arial"/>
                <w:color w:val="1F3864" w:themeColor="accent1" w:themeShade="80"/>
                <w:lang w:eastAsia="en-GB"/>
              </w:rPr>
              <w:t>You can download a free resource pack from the NSPCC</w:t>
            </w:r>
            <w:r w:rsidR="002A2A5B" w:rsidRPr="00D3478E">
              <w:rPr>
                <w:rFonts w:ascii="Arial" w:eastAsia="Times New Roman" w:hAnsi="Arial" w:cs="Arial"/>
                <w:color w:val="1F3864" w:themeColor="accent1" w:themeShade="80"/>
                <w:lang w:eastAsia="en-GB"/>
              </w:rPr>
              <w:t xml:space="preserve"> website. </w:t>
            </w:r>
          </w:p>
          <w:p w14:paraId="3E75D661" w14:textId="77777777" w:rsidR="00EB2D46" w:rsidRPr="00D3478E" w:rsidRDefault="00EB2D46" w:rsidP="00EB2D46">
            <w:pPr>
              <w:shd w:val="clear" w:color="auto" w:fill="FEFEFE"/>
              <w:spacing w:before="100" w:beforeAutospacing="1" w:after="100" w:afterAutospacing="1"/>
              <w:rPr>
                <w:rFonts w:ascii="Arial" w:hAnsi="Arial" w:cs="Arial"/>
                <w:b/>
                <w:color w:val="1F3864" w:themeColor="accent1" w:themeShade="80"/>
                <w:spacing w:val="-5"/>
              </w:rPr>
            </w:pPr>
          </w:p>
        </w:tc>
        <w:tc>
          <w:tcPr>
            <w:tcW w:w="5245" w:type="dxa"/>
            <w:shd w:val="clear" w:color="auto" w:fill="auto"/>
          </w:tcPr>
          <w:p w14:paraId="5D53A321" w14:textId="77777777" w:rsidR="00EB2D46" w:rsidRPr="00D3478E" w:rsidRDefault="00EB2D46" w:rsidP="00EB2D46">
            <w:pPr>
              <w:tabs>
                <w:tab w:val="left" w:pos="1180"/>
              </w:tabs>
              <w:rPr>
                <w:rFonts w:ascii="Arial" w:hAnsi="Arial" w:cs="Arial"/>
                <w:color w:val="1F3864" w:themeColor="accent1" w:themeShade="80"/>
              </w:rPr>
            </w:pPr>
          </w:p>
          <w:p w14:paraId="5A474175" w14:textId="77777777" w:rsidR="00EB2D46" w:rsidRDefault="004A53B8" w:rsidP="00EB2D46">
            <w:pPr>
              <w:tabs>
                <w:tab w:val="left" w:pos="1180"/>
              </w:tabs>
              <w:rPr>
                <w:rFonts w:ascii="Arial" w:hAnsi="Arial" w:cs="Arial"/>
                <w:color w:val="1F3864" w:themeColor="accent1" w:themeShade="80"/>
                <w:u w:val="single"/>
              </w:rPr>
            </w:pPr>
            <w:hyperlink r:id="rId8" w:history="1">
              <w:r w:rsidR="00EB2D46" w:rsidRPr="00D3478E">
                <w:rPr>
                  <w:rFonts w:ascii="Arial" w:hAnsi="Arial" w:cs="Arial"/>
                  <w:color w:val="1F3864" w:themeColor="accent1" w:themeShade="80"/>
                  <w:u w:val="single"/>
                </w:rPr>
                <w:t>Talk PANTS the Underwear Rule</w:t>
              </w:r>
            </w:hyperlink>
          </w:p>
          <w:p w14:paraId="747BFAAE" w14:textId="77777777" w:rsidR="006C1D0A" w:rsidRDefault="006C1D0A" w:rsidP="00EB2D46">
            <w:pPr>
              <w:tabs>
                <w:tab w:val="left" w:pos="1180"/>
              </w:tabs>
              <w:rPr>
                <w:rFonts w:ascii="Arial" w:hAnsi="Arial" w:cs="Arial"/>
                <w:color w:val="1F3864" w:themeColor="accent1" w:themeShade="80"/>
              </w:rPr>
            </w:pPr>
          </w:p>
          <w:p w14:paraId="466BF7E1" w14:textId="77777777" w:rsidR="006C1D0A" w:rsidRDefault="006C1D0A" w:rsidP="00EB2D46">
            <w:pPr>
              <w:tabs>
                <w:tab w:val="left" w:pos="1180"/>
              </w:tabs>
              <w:rPr>
                <w:rFonts w:ascii="Arial" w:hAnsi="Arial" w:cs="Arial"/>
                <w:color w:val="1F3864" w:themeColor="accent1" w:themeShade="80"/>
              </w:rPr>
            </w:pPr>
          </w:p>
          <w:p w14:paraId="37113EB7" w14:textId="2746313E" w:rsidR="006C1D0A" w:rsidRPr="00D3478E" w:rsidRDefault="006C1D0A" w:rsidP="006C1D0A">
            <w:pPr>
              <w:pStyle w:val="p1"/>
              <w:rPr>
                <w:rFonts w:ascii="Arial" w:hAnsi="Arial" w:cs="Arial"/>
                <w:color w:val="1F3864" w:themeColor="accent1" w:themeShade="80"/>
                <w:sz w:val="22"/>
                <w:szCs w:val="22"/>
              </w:rPr>
            </w:pPr>
            <w:r w:rsidRPr="00D3478E">
              <w:rPr>
                <w:rFonts w:ascii="Arial" w:hAnsi="Arial" w:cs="Arial"/>
                <w:color w:val="1F3864" w:themeColor="accent1" w:themeShade="80"/>
                <w:sz w:val="22"/>
                <w:szCs w:val="22"/>
              </w:rPr>
              <w:t xml:space="preserve"> #TalkPANTS</w:t>
            </w:r>
          </w:p>
          <w:p w14:paraId="6CA616E8" w14:textId="534CDA9F" w:rsidR="006C1D0A" w:rsidRPr="00D3478E" w:rsidRDefault="006C1D0A" w:rsidP="00EB2D46">
            <w:pPr>
              <w:tabs>
                <w:tab w:val="left" w:pos="1180"/>
              </w:tabs>
              <w:rPr>
                <w:rFonts w:ascii="Arial" w:hAnsi="Arial" w:cs="Arial"/>
                <w:color w:val="1F3864" w:themeColor="accent1" w:themeShade="80"/>
              </w:rPr>
            </w:pPr>
          </w:p>
        </w:tc>
      </w:tr>
      <w:tr w:rsidR="00D3478E" w:rsidRPr="00D3478E" w14:paraId="4F20CC3F" w14:textId="77777777" w:rsidTr="0073130D">
        <w:tc>
          <w:tcPr>
            <w:tcW w:w="5246" w:type="dxa"/>
            <w:shd w:val="clear" w:color="auto" w:fill="auto"/>
          </w:tcPr>
          <w:p w14:paraId="58D90E7C" w14:textId="5A54A3F0" w:rsidR="004B2638" w:rsidRPr="00D3478E" w:rsidRDefault="004B2638" w:rsidP="00EB2D46">
            <w:pPr>
              <w:shd w:val="clear" w:color="auto" w:fill="FEFEFE"/>
              <w:spacing w:before="100" w:beforeAutospacing="1" w:after="100" w:afterAutospacing="1"/>
              <w:rPr>
                <w:rFonts w:ascii="Arial" w:eastAsia="Times New Roman" w:hAnsi="Arial" w:cs="Arial"/>
                <w:color w:val="1F3864" w:themeColor="accent1" w:themeShade="80"/>
                <w:lang w:eastAsia="en-GB"/>
              </w:rPr>
            </w:pPr>
            <w:r w:rsidRPr="004A53B8">
              <w:rPr>
                <w:rFonts w:ascii="Arial" w:eastAsia="Times New Roman" w:hAnsi="Arial" w:cs="Arial"/>
                <w:b/>
                <w:bCs/>
                <w:color w:val="1F3864" w:themeColor="accent1" w:themeShade="80"/>
                <w:lang w:eastAsia="en-GB"/>
              </w:rPr>
              <w:t>Support for Parents</w:t>
            </w:r>
            <w:r w:rsidR="003C4178" w:rsidRPr="00D3478E">
              <w:rPr>
                <w:rFonts w:ascii="Arial" w:eastAsia="Times New Roman" w:hAnsi="Arial" w:cs="Arial"/>
                <w:color w:val="1F3864" w:themeColor="accent1" w:themeShade="80"/>
                <w:lang w:eastAsia="en-GB"/>
              </w:rPr>
              <w:t xml:space="preserve">, where you will find </w:t>
            </w:r>
          </w:p>
          <w:p w14:paraId="2243D06C" w14:textId="1A3E7B51" w:rsidR="003C4178" w:rsidRPr="00D3478E" w:rsidRDefault="003C4178" w:rsidP="003C4178">
            <w:pPr>
              <w:numPr>
                <w:ilvl w:val="0"/>
                <w:numId w:val="6"/>
              </w:numPr>
              <w:spacing w:line="460" w:lineRule="exact"/>
              <w:contextualSpacing/>
              <w:textAlignment w:val="baseline"/>
              <w:rPr>
                <w:rFonts w:ascii="Arial" w:eastAsia="Times New Roman" w:hAnsi="Arial" w:cs="Arial"/>
                <w:color w:val="1F3864" w:themeColor="accent1" w:themeShade="80"/>
                <w:lang w:eastAsia="en-GB"/>
              </w:rPr>
            </w:pPr>
            <w:r w:rsidRPr="00D3478E">
              <w:rPr>
                <w:rFonts w:ascii="Arial" w:eastAsiaTheme="minorEastAsia" w:hAnsi="Arial" w:cs="Arial"/>
                <w:b/>
                <w:bCs/>
                <w:color w:val="1F3864" w:themeColor="accent1" w:themeShade="80"/>
                <w:kern w:val="24"/>
                <w:lang w:eastAsia="en-GB"/>
              </w:rPr>
              <w:t>PANTS</w:t>
            </w:r>
            <w:r w:rsidRPr="00D3478E">
              <w:rPr>
                <w:rFonts w:ascii="Arial" w:eastAsiaTheme="minorEastAsia" w:hAnsi="Arial" w:cs="Arial"/>
                <w:color w:val="1F3864" w:themeColor="accent1" w:themeShade="80"/>
                <w:kern w:val="24"/>
                <w:lang w:eastAsia="en-GB"/>
              </w:rPr>
              <w:t xml:space="preserve"> </w:t>
            </w:r>
          </w:p>
          <w:p w14:paraId="2A43DF8C" w14:textId="77777777" w:rsidR="00D61447" w:rsidRPr="00D3478E" w:rsidRDefault="003C4178" w:rsidP="00D90537">
            <w:pPr>
              <w:numPr>
                <w:ilvl w:val="0"/>
                <w:numId w:val="6"/>
              </w:numPr>
              <w:spacing w:line="460" w:lineRule="exact"/>
              <w:contextualSpacing/>
              <w:textAlignment w:val="baseline"/>
              <w:rPr>
                <w:rFonts w:ascii="Arial" w:eastAsia="Times New Roman" w:hAnsi="Arial" w:cs="Arial"/>
                <w:color w:val="1F3864" w:themeColor="accent1" w:themeShade="80"/>
                <w:lang w:eastAsia="en-GB"/>
              </w:rPr>
            </w:pPr>
            <w:r w:rsidRPr="00D3478E">
              <w:rPr>
                <w:rFonts w:ascii="Arial" w:eastAsiaTheme="minorEastAsia" w:hAnsi="Arial" w:cs="Arial"/>
                <w:b/>
                <w:bCs/>
                <w:color w:val="1F3864" w:themeColor="accent1" w:themeShade="80"/>
                <w:kern w:val="24"/>
                <w:lang w:eastAsia="en-GB"/>
              </w:rPr>
              <w:t xml:space="preserve">Positive parenting guide </w:t>
            </w:r>
          </w:p>
          <w:p w14:paraId="7D01AED1" w14:textId="12151910" w:rsidR="00DB0621" w:rsidRPr="000A1CF8" w:rsidRDefault="003C4178" w:rsidP="005F6204">
            <w:pPr>
              <w:numPr>
                <w:ilvl w:val="0"/>
                <w:numId w:val="6"/>
              </w:numPr>
              <w:shd w:val="clear" w:color="auto" w:fill="FEFEFE"/>
              <w:spacing w:before="100" w:beforeAutospacing="1" w:after="100" w:afterAutospacing="1" w:line="460" w:lineRule="exact"/>
              <w:contextualSpacing/>
              <w:textAlignment w:val="baseline"/>
              <w:rPr>
                <w:rFonts w:ascii="Arial" w:eastAsia="Times New Roman" w:hAnsi="Arial" w:cs="Arial"/>
                <w:color w:val="1F3864" w:themeColor="accent1" w:themeShade="80"/>
                <w:lang w:eastAsia="en-GB"/>
              </w:rPr>
            </w:pPr>
            <w:r w:rsidRPr="000A1CF8">
              <w:rPr>
                <w:rFonts w:ascii="Arial" w:hAnsi="Arial" w:cs="Arial"/>
                <w:b/>
                <w:bCs/>
                <w:color w:val="1F3864" w:themeColor="accent1" w:themeShade="80"/>
                <w:lang w:eastAsia="en-GB"/>
              </w:rPr>
              <w:t xml:space="preserve">Online Safety Hub </w:t>
            </w:r>
            <w:r w:rsidRPr="000A1CF8">
              <w:rPr>
                <w:rFonts w:ascii="Arial" w:hAnsi="Arial" w:cs="Arial"/>
                <w:color w:val="1F3864" w:themeColor="accent1" w:themeShade="80"/>
                <w:lang w:eastAsia="en-GB"/>
              </w:rPr>
              <w:t xml:space="preserve">for advice and information on a range of different online safety topics including gaming, social media, sharing nudes, parental controls and more. </w:t>
            </w:r>
          </w:p>
          <w:p w14:paraId="52E175B9" w14:textId="4CDE08BA" w:rsidR="00DB0621" w:rsidRPr="00D3478E" w:rsidRDefault="00DB0621" w:rsidP="00EB2D46">
            <w:pPr>
              <w:shd w:val="clear" w:color="auto" w:fill="FEFEFE"/>
              <w:spacing w:before="100" w:beforeAutospacing="1" w:after="100" w:afterAutospacing="1"/>
              <w:rPr>
                <w:rFonts w:ascii="Arial" w:eastAsia="Times New Roman" w:hAnsi="Arial" w:cs="Arial"/>
                <w:color w:val="1F3864" w:themeColor="accent1" w:themeShade="80"/>
                <w:lang w:eastAsia="en-GB"/>
              </w:rPr>
            </w:pPr>
          </w:p>
        </w:tc>
        <w:tc>
          <w:tcPr>
            <w:tcW w:w="5245" w:type="dxa"/>
            <w:shd w:val="clear" w:color="auto" w:fill="auto"/>
          </w:tcPr>
          <w:p w14:paraId="591DC7A9" w14:textId="77777777" w:rsidR="004B2638" w:rsidRPr="00D3478E" w:rsidRDefault="004B2638" w:rsidP="00EB2D46">
            <w:pPr>
              <w:tabs>
                <w:tab w:val="left" w:pos="1180"/>
              </w:tabs>
              <w:rPr>
                <w:rFonts w:ascii="Arial" w:hAnsi="Arial" w:cs="Arial"/>
                <w:color w:val="1F3864" w:themeColor="accent1" w:themeShade="80"/>
              </w:rPr>
            </w:pPr>
          </w:p>
          <w:p w14:paraId="0C98326D" w14:textId="77777777" w:rsidR="00D61447" w:rsidRPr="00D3478E" w:rsidRDefault="00D61447" w:rsidP="00EB2D46">
            <w:pPr>
              <w:tabs>
                <w:tab w:val="left" w:pos="1180"/>
              </w:tabs>
              <w:rPr>
                <w:rFonts w:ascii="Arial" w:hAnsi="Arial" w:cs="Arial"/>
                <w:color w:val="1F3864" w:themeColor="accent1" w:themeShade="80"/>
              </w:rPr>
            </w:pPr>
          </w:p>
          <w:p w14:paraId="511A37C6" w14:textId="6605EE69" w:rsidR="004B2638" w:rsidRPr="00D3478E" w:rsidRDefault="004A53B8" w:rsidP="00EB2D46">
            <w:pPr>
              <w:tabs>
                <w:tab w:val="left" w:pos="1180"/>
              </w:tabs>
              <w:rPr>
                <w:rFonts w:ascii="Arial" w:hAnsi="Arial" w:cs="Arial"/>
                <w:color w:val="1F3864" w:themeColor="accent1" w:themeShade="80"/>
              </w:rPr>
            </w:pPr>
            <w:hyperlink r:id="rId9" w:history="1">
              <w:r w:rsidR="004B2638" w:rsidRPr="00D3478E">
                <w:rPr>
                  <w:rStyle w:val="Hyperlink"/>
                  <w:rFonts w:ascii="Arial" w:hAnsi="Arial" w:cs="Arial"/>
                  <w:color w:val="1F3864" w:themeColor="accent1" w:themeShade="80"/>
                </w:rPr>
                <w:t>Support-for-Parents</w:t>
              </w:r>
            </w:hyperlink>
          </w:p>
          <w:p w14:paraId="2E6E0E21" w14:textId="57FE47ED" w:rsidR="004B2638" w:rsidRPr="00D3478E" w:rsidRDefault="004B2638" w:rsidP="00EB2D46">
            <w:pPr>
              <w:tabs>
                <w:tab w:val="left" w:pos="1180"/>
              </w:tabs>
              <w:rPr>
                <w:rFonts w:ascii="Arial" w:hAnsi="Arial" w:cs="Arial"/>
                <w:color w:val="1F3864" w:themeColor="accent1" w:themeShade="80"/>
              </w:rPr>
            </w:pPr>
          </w:p>
        </w:tc>
      </w:tr>
      <w:tr w:rsidR="00D3478E" w:rsidRPr="00D3478E" w14:paraId="5612907B" w14:textId="77777777" w:rsidTr="0073130D">
        <w:tc>
          <w:tcPr>
            <w:tcW w:w="5246" w:type="dxa"/>
            <w:shd w:val="clear" w:color="auto" w:fill="auto"/>
          </w:tcPr>
          <w:p w14:paraId="106E3474" w14:textId="10244EB0" w:rsidR="00EB2D46" w:rsidRPr="00D3478E" w:rsidRDefault="00EB2D46" w:rsidP="00EB2D46">
            <w:pPr>
              <w:rPr>
                <w:rFonts w:ascii="Arial" w:hAnsi="Arial" w:cs="Arial"/>
                <w:b/>
                <w:color w:val="1F3864" w:themeColor="accent1" w:themeShade="80"/>
              </w:rPr>
            </w:pPr>
          </w:p>
          <w:p w14:paraId="01A36215" w14:textId="2945A664" w:rsidR="00EB2D46" w:rsidRPr="00D3478E" w:rsidRDefault="006704F1" w:rsidP="00EB2D46">
            <w:pPr>
              <w:rPr>
                <w:rFonts w:ascii="Arial" w:hAnsi="Arial" w:cs="Arial"/>
                <w:b/>
                <w:bCs/>
                <w:color w:val="1F3864" w:themeColor="accent1" w:themeShade="80"/>
              </w:rPr>
            </w:pPr>
            <w:r w:rsidRPr="00D3478E">
              <w:rPr>
                <w:rFonts w:ascii="Arial" w:hAnsi="Arial" w:cs="Arial"/>
                <w:b/>
                <w:bCs/>
                <w:color w:val="1F3864" w:themeColor="accent1" w:themeShade="80"/>
              </w:rPr>
              <w:t>Keeping Children Safe Online</w:t>
            </w:r>
          </w:p>
          <w:p w14:paraId="40008F77" w14:textId="708CA00B" w:rsidR="006704F1" w:rsidRPr="00D3478E" w:rsidRDefault="006704F1" w:rsidP="00EB2D46">
            <w:pPr>
              <w:rPr>
                <w:rFonts w:ascii="Arial" w:hAnsi="Arial" w:cs="Arial"/>
                <w:color w:val="1F3864" w:themeColor="accent1" w:themeShade="80"/>
              </w:rPr>
            </w:pPr>
          </w:p>
          <w:p w14:paraId="30901E7B" w14:textId="4F28AE9A" w:rsidR="008B3712" w:rsidRPr="00D3478E" w:rsidRDefault="008B3712" w:rsidP="00EB2D46">
            <w:pPr>
              <w:rPr>
                <w:rFonts w:ascii="Arial" w:hAnsi="Arial" w:cs="Arial"/>
                <w:color w:val="1F3864" w:themeColor="accent1" w:themeShade="80"/>
              </w:rPr>
            </w:pPr>
          </w:p>
          <w:p w14:paraId="66BF177E" w14:textId="4BF53CE7" w:rsidR="002924AF" w:rsidRPr="00D3478E" w:rsidRDefault="002924AF" w:rsidP="00EB2D46">
            <w:pPr>
              <w:rPr>
                <w:rFonts w:ascii="Arial" w:hAnsi="Arial" w:cs="Arial"/>
                <w:color w:val="1F3864" w:themeColor="accent1" w:themeShade="80"/>
              </w:rPr>
            </w:pPr>
          </w:p>
          <w:p w14:paraId="1A2E34A0" w14:textId="79A59545" w:rsidR="002924AF" w:rsidRPr="00D3478E" w:rsidRDefault="002924AF" w:rsidP="00EB2D46">
            <w:pPr>
              <w:rPr>
                <w:rFonts w:ascii="Arial" w:hAnsi="Arial" w:cs="Arial"/>
                <w:color w:val="1F3864" w:themeColor="accent1" w:themeShade="80"/>
              </w:rPr>
            </w:pPr>
          </w:p>
          <w:p w14:paraId="605C6C47" w14:textId="54B2D581" w:rsidR="002924AF" w:rsidRPr="00D3478E" w:rsidRDefault="002924AF" w:rsidP="00EB2D46">
            <w:pPr>
              <w:rPr>
                <w:rFonts w:ascii="Arial" w:hAnsi="Arial" w:cs="Arial"/>
                <w:color w:val="1F3864" w:themeColor="accent1" w:themeShade="80"/>
              </w:rPr>
            </w:pPr>
          </w:p>
          <w:p w14:paraId="6BB59D69" w14:textId="3164C666" w:rsidR="002924AF" w:rsidRPr="00D3478E" w:rsidRDefault="002924AF" w:rsidP="00EB2D46">
            <w:pPr>
              <w:rPr>
                <w:rFonts w:ascii="Arial" w:hAnsi="Arial" w:cs="Arial"/>
                <w:color w:val="1F3864" w:themeColor="accent1" w:themeShade="80"/>
              </w:rPr>
            </w:pPr>
          </w:p>
          <w:p w14:paraId="021BF746" w14:textId="05E9DF19" w:rsidR="002924AF" w:rsidRPr="00D3478E" w:rsidRDefault="002924AF" w:rsidP="00EB2D46">
            <w:pPr>
              <w:rPr>
                <w:rFonts w:ascii="Arial" w:hAnsi="Arial" w:cs="Arial"/>
                <w:color w:val="1F3864" w:themeColor="accent1" w:themeShade="80"/>
              </w:rPr>
            </w:pPr>
          </w:p>
          <w:p w14:paraId="78206B11" w14:textId="0EB869B9" w:rsidR="002924AF" w:rsidRPr="00D3478E" w:rsidRDefault="002924AF" w:rsidP="00EB2D46">
            <w:pPr>
              <w:rPr>
                <w:rFonts w:ascii="Arial" w:hAnsi="Arial" w:cs="Arial"/>
                <w:color w:val="1F3864" w:themeColor="accent1" w:themeShade="80"/>
              </w:rPr>
            </w:pPr>
          </w:p>
          <w:p w14:paraId="53BCA0D1" w14:textId="06725E20" w:rsidR="002924AF" w:rsidRPr="00D3478E" w:rsidRDefault="002924AF" w:rsidP="00EB2D46">
            <w:pPr>
              <w:rPr>
                <w:rFonts w:ascii="Arial" w:hAnsi="Arial" w:cs="Arial"/>
                <w:color w:val="1F3864" w:themeColor="accent1" w:themeShade="80"/>
              </w:rPr>
            </w:pPr>
          </w:p>
          <w:p w14:paraId="6C91B030" w14:textId="2C2114FA" w:rsidR="002924AF" w:rsidRPr="00D3478E" w:rsidRDefault="002924AF" w:rsidP="00EB2D46">
            <w:pPr>
              <w:rPr>
                <w:rFonts w:ascii="Arial" w:hAnsi="Arial" w:cs="Arial"/>
                <w:color w:val="1F3864" w:themeColor="accent1" w:themeShade="80"/>
              </w:rPr>
            </w:pPr>
          </w:p>
          <w:p w14:paraId="0C2E9842" w14:textId="7293E2DB" w:rsidR="002924AF" w:rsidRPr="00D3478E" w:rsidRDefault="002924AF" w:rsidP="00EB2D46">
            <w:pPr>
              <w:rPr>
                <w:rFonts w:ascii="Arial" w:hAnsi="Arial" w:cs="Arial"/>
                <w:color w:val="1F3864" w:themeColor="accent1" w:themeShade="80"/>
              </w:rPr>
            </w:pPr>
          </w:p>
          <w:p w14:paraId="2E72E552" w14:textId="08D434B6" w:rsidR="002924AF" w:rsidRPr="00D3478E" w:rsidRDefault="002924AF" w:rsidP="00EB2D46">
            <w:pPr>
              <w:rPr>
                <w:rFonts w:ascii="Arial" w:hAnsi="Arial" w:cs="Arial"/>
                <w:color w:val="1F3864" w:themeColor="accent1" w:themeShade="80"/>
              </w:rPr>
            </w:pPr>
          </w:p>
          <w:p w14:paraId="4FF6ED41" w14:textId="4EF8A6DC" w:rsidR="002924AF" w:rsidRPr="00D3478E" w:rsidRDefault="002924AF" w:rsidP="00EB2D46">
            <w:pPr>
              <w:rPr>
                <w:rFonts w:ascii="Arial" w:hAnsi="Arial" w:cs="Arial"/>
                <w:color w:val="1F3864" w:themeColor="accent1" w:themeShade="80"/>
              </w:rPr>
            </w:pPr>
          </w:p>
          <w:p w14:paraId="3426345E" w14:textId="38B3C9F3" w:rsidR="002924AF" w:rsidRPr="00D3478E" w:rsidRDefault="002924AF" w:rsidP="00EB2D46">
            <w:pPr>
              <w:rPr>
                <w:rFonts w:ascii="Arial" w:hAnsi="Arial" w:cs="Arial"/>
                <w:color w:val="1F3864" w:themeColor="accent1" w:themeShade="80"/>
              </w:rPr>
            </w:pPr>
          </w:p>
          <w:p w14:paraId="645733E9" w14:textId="006F5A2C" w:rsidR="002924AF" w:rsidRPr="00D3478E" w:rsidRDefault="002924AF" w:rsidP="00EB2D46">
            <w:pPr>
              <w:rPr>
                <w:rFonts w:ascii="Arial" w:hAnsi="Arial" w:cs="Arial"/>
                <w:color w:val="1F3864" w:themeColor="accent1" w:themeShade="80"/>
              </w:rPr>
            </w:pPr>
          </w:p>
          <w:p w14:paraId="4AE30C5F" w14:textId="77777777" w:rsidR="002924AF" w:rsidRPr="00D3478E" w:rsidRDefault="002924AF" w:rsidP="00EB2D46">
            <w:pPr>
              <w:rPr>
                <w:rFonts w:ascii="Arial" w:hAnsi="Arial" w:cs="Arial"/>
                <w:color w:val="1F3864" w:themeColor="accent1" w:themeShade="80"/>
              </w:rPr>
            </w:pPr>
          </w:p>
          <w:p w14:paraId="0C920FCD" w14:textId="77777777" w:rsidR="00EF55E5" w:rsidRDefault="00EF55E5" w:rsidP="00EB2D46">
            <w:pPr>
              <w:rPr>
                <w:rFonts w:ascii="Arial" w:hAnsi="Arial" w:cs="Arial"/>
                <w:color w:val="1F3864" w:themeColor="accent1" w:themeShade="80"/>
              </w:rPr>
            </w:pPr>
          </w:p>
          <w:p w14:paraId="5BDB5145" w14:textId="77777777" w:rsidR="004A53B8" w:rsidRDefault="004A53B8" w:rsidP="00EB2D46">
            <w:pPr>
              <w:rPr>
                <w:rFonts w:ascii="Arial" w:hAnsi="Arial" w:cs="Arial"/>
                <w:color w:val="1F3864" w:themeColor="accent1" w:themeShade="80"/>
              </w:rPr>
            </w:pPr>
          </w:p>
          <w:p w14:paraId="5D87B5C5" w14:textId="77777777" w:rsidR="004A53B8" w:rsidRDefault="004A53B8" w:rsidP="00EB2D46">
            <w:pPr>
              <w:rPr>
                <w:rFonts w:ascii="Arial" w:hAnsi="Arial" w:cs="Arial"/>
                <w:color w:val="1F3864" w:themeColor="accent1" w:themeShade="80"/>
              </w:rPr>
            </w:pPr>
          </w:p>
          <w:p w14:paraId="70DCCF86" w14:textId="77777777" w:rsidR="004A53B8" w:rsidRDefault="004A53B8" w:rsidP="00EB2D46">
            <w:pPr>
              <w:rPr>
                <w:rFonts w:ascii="Arial" w:hAnsi="Arial" w:cs="Arial"/>
                <w:color w:val="1F3864" w:themeColor="accent1" w:themeShade="80"/>
              </w:rPr>
            </w:pPr>
          </w:p>
          <w:p w14:paraId="7306134A" w14:textId="77777777" w:rsidR="004A53B8" w:rsidRDefault="004A53B8" w:rsidP="00EB2D46">
            <w:pPr>
              <w:rPr>
                <w:rFonts w:ascii="Arial" w:hAnsi="Arial" w:cs="Arial"/>
                <w:color w:val="1F3864" w:themeColor="accent1" w:themeShade="80"/>
              </w:rPr>
            </w:pPr>
          </w:p>
          <w:p w14:paraId="73F65DD2" w14:textId="62124C4D" w:rsidR="00EB2D46" w:rsidRPr="00D3478E" w:rsidRDefault="00EB2D46" w:rsidP="00EB2D46">
            <w:pPr>
              <w:rPr>
                <w:rFonts w:ascii="Arial" w:hAnsi="Arial" w:cs="Arial"/>
                <w:b/>
                <w:color w:val="1F3864" w:themeColor="accent1" w:themeShade="80"/>
              </w:rPr>
            </w:pPr>
            <w:r w:rsidRPr="00D3478E">
              <w:rPr>
                <w:rFonts w:ascii="Arial" w:hAnsi="Arial" w:cs="Arial"/>
                <w:color w:val="1F3864" w:themeColor="accent1" w:themeShade="80"/>
              </w:rPr>
              <w:t xml:space="preserve">Visit our </w:t>
            </w:r>
            <w:r w:rsidRPr="00D3478E">
              <w:rPr>
                <w:rFonts w:ascii="Arial" w:hAnsi="Arial" w:cs="Arial"/>
                <w:b/>
                <w:bCs/>
                <w:color w:val="1F3864" w:themeColor="accent1" w:themeShade="80"/>
              </w:rPr>
              <w:t xml:space="preserve">SEND Online safety hub for </w:t>
            </w:r>
            <w:r w:rsidRPr="00D3478E">
              <w:rPr>
                <w:rFonts w:ascii="Arial" w:hAnsi="Arial" w:cs="Arial"/>
                <w:color w:val="1F3864" w:themeColor="accent1" w:themeShade="80"/>
              </w:rPr>
              <w:t xml:space="preserve">online safety tips, </w:t>
            </w:r>
            <w:proofErr w:type="gramStart"/>
            <w:r w:rsidRPr="00D3478E">
              <w:rPr>
                <w:rFonts w:ascii="Arial" w:hAnsi="Arial" w:cs="Arial"/>
                <w:color w:val="1F3864" w:themeColor="accent1" w:themeShade="80"/>
              </w:rPr>
              <w:t>advice</w:t>
            </w:r>
            <w:proofErr w:type="gramEnd"/>
            <w:r w:rsidRPr="00D3478E">
              <w:rPr>
                <w:rFonts w:ascii="Arial" w:hAnsi="Arial" w:cs="Arial"/>
                <w:color w:val="1F3864" w:themeColor="accent1" w:themeShade="80"/>
              </w:rPr>
              <w:t xml:space="preserve"> and activities specifically for parents and carers of children with SEND.</w:t>
            </w:r>
          </w:p>
          <w:p w14:paraId="4D7A4936" w14:textId="77777777" w:rsidR="00EB2D46" w:rsidRPr="00D3478E" w:rsidRDefault="00EB2D46" w:rsidP="00EB2D46">
            <w:pPr>
              <w:rPr>
                <w:rFonts w:ascii="Arial" w:hAnsi="Arial" w:cs="Arial"/>
                <w:color w:val="1F3864" w:themeColor="accent1" w:themeShade="80"/>
              </w:rPr>
            </w:pPr>
          </w:p>
          <w:p w14:paraId="67576EA9" w14:textId="77777777" w:rsidR="00EB2D46" w:rsidRPr="00D3478E" w:rsidRDefault="00EB2D46" w:rsidP="00EB2D46">
            <w:pPr>
              <w:rPr>
                <w:rFonts w:ascii="Arial" w:hAnsi="Arial" w:cs="Arial"/>
                <w:b/>
                <w:color w:val="1F3864" w:themeColor="accent1" w:themeShade="80"/>
              </w:rPr>
            </w:pPr>
            <w:r w:rsidRPr="00D3478E">
              <w:rPr>
                <w:rFonts w:ascii="Arial" w:hAnsi="Arial" w:cs="Arial"/>
                <w:b/>
                <w:color w:val="1F3864" w:themeColor="accent1" w:themeShade="80"/>
              </w:rPr>
              <w:t>Online safety resources</w:t>
            </w:r>
          </w:p>
          <w:p w14:paraId="203D45A1" w14:textId="77777777" w:rsidR="00EB2D46" w:rsidRPr="00D3478E" w:rsidRDefault="00EB2D46" w:rsidP="00EB2D46">
            <w:pPr>
              <w:rPr>
                <w:rFonts w:ascii="Arial" w:hAnsi="Arial" w:cs="Arial"/>
                <w:color w:val="1F3864" w:themeColor="accent1" w:themeShade="80"/>
              </w:rPr>
            </w:pPr>
            <w:r w:rsidRPr="00D3478E">
              <w:rPr>
                <w:rFonts w:ascii="Arial" w:hAnsi="Arial" w:cs="Arial"/>
                <w:color w:val="1F3864" w:themeColor="accent1" w:themeShade="80"/>
              </w:rPr>
              <w:t xml:space="preserve">We’ve created colouring in sheets, a family agreement, </w:t>
            </w:r>
            <w:proofErr w:type="gramStart"/>
            <w:r w:rsidRPr="00D3478E">
              <w:rPr>
                <w:rFonts w:ascii="Arial" w:hAnsi="Arial" w:cs="Arial"/>
                <w:color w:val="1F3864" w:themeColor="accent1" w:themeShade="80"/>
              </w:rPr>
              <w:t>quizzes</w:t>
            </w:r>
            <w:proofErr w:type="gramEnd"/>
            <w:r w:rsidRPr="00D3478E">
              <w:rPr>
                <w:rFonts w:ascii="Arial" w:hAnsi="Arial" w:cs="Arial"/>
                <w:color w:val="1F3864" w:themeColor="accent1" w:themeShade="80"/>
              </w:rPr>
              <w:t xml:space="preserve"> and a word search to help kick start your online safety conversations.</w:t>
            </w:r>
          </w:p>
          <w:p w14:paraId="69A4EB1B" w14:textId="77777777" w:rsidR="00EB2D46" w:rsidRPr="00D3478E" w:rsidRDefault="00EB2D46" w:rsidP="00EB2D46">
            <w:pPr>
              <w:rPr>
                <w:rFonts w:ascii="Arial" w:hAnsi="Arial" w:cs="Arial"/>
                <w:b/>
                <w:color w:val="1F3864" w:themeColor="accent1" w:themeShade="80"/>
              </w:rPr>
            </w:pPr>
          </w:p>
        </w:tc>
        <w:tc>
          <w:tcPr>
            <w:tcW w:w="5245" w:type="dxa"/>
            <w:shd w:val="clear" w:color="auto" w:fill="auto"/>
          </w:tcPr>
          <w:p w14:paraId="76DC5ECB" w14:textId="77777777" w:rsidR="00EB2D46" w:rsidRPr="00D3478E" w:rsidRDefault="00EB2D46" w:rsidP="00EB2D46">
            <w:pPr>
              <w:rPr>
                <w:rFonts w:ascii="Arial" w:hAnsi="Arial" w:cs="Arial"/>
                <w:b/>
                <w:color w:val="1F3864" w:themeColor="accent1" w:themeShade="80"/>
              </w:rPr>
            </w:pPr>
          </w:p>
          <w:p w14:paraId="0691B9F0" w14:textId="3783F98D" w:rsidR="00EB2D46" w:rsidRPr="00D3478E" w:rsidRDefault="004A53B8" w:rsidP="00EB2D46">
            <w:pPr>
              <w:rPr>
                <w:rFonts w:ascii="Arial" w:hAnsi="Arial" w:cs="Arial"/>
                <w:color w:val="1F3864" w:themeColor="accent1" w:themeShade="80"/>
              </w:rPr>
            </w:pPr>
            <w:hyperlink r:id="rId10" w:history="1">
              <w:r w:rsidR="00EB2D46" w:rsidRPr="00D3478E">
                <w:rPr>
                  <w:rFonts w:ascii="Arial" w:hAnsi="Arial" w:cs="Arial"/>
                  <w:color w:val="1F3864" w:themeColor="accent1" w:themeShade="80"/>
                  <w:u w:val="single"/>
                </w:rPr>
                <w:t>NSPCC Online Safety</w:t>
              </w:r>
            </w:hyperlink>
            <w:r w:rsidR="00EB2D46" w:rsidRPr="00D3478E">
              <w:rPr>
                <w:rFonts w:ascii="Arial" w:hAnsi="Arial" w:cs="Arial"/>
                <w:color w:val="1F3864" w:themeColor="accent1" w:themeShade="80"/>
              </w:rPr>
              <w:t xml:space="preserve"> </w:t>
            </w:r>
          </w:p>
          <w:p w14:paraId="772B529B" w14:textId="77777777" w:rsidR="00EB413C" w:rsidRPr="00D3478E" w:rsidRDefault="004A53B8" w:rsidP="00EB413C">
            <w:pPr>
              <w:numPr>
                <w:ilvl w:val="0"/>
                <w:numId w:val="2"/>
              </w:numPr>
              <w:spacing w:before="100" w:beforeAutospacing="1" w:after="225"/>
              <w:rPr>
                <w:rFonts w:ascii="Arial" w:eastAsia="Times New Roman" w:hAnsi="Arial" w:cs="Arial"/>
                <w:color w:val="1F3864" w:themeColor="accent1" w:themeShade="80"/>
                <w:lang w:eastAsia="en-GB"/>
              </w:rPr>
            </w:pPr>
            <w:hyperlink r:id="rId11" w:anchor="advice" w:history="1">
              <w:r w:rsidR="00EB413C" w:rsidRPr="00D3478E">
                <w:rPr>
                  <w:rFonts w:ascii="Arial" w:eastAsia="Times New Roman" w:hAnsi="Arial" w:cs="Arial"/>
                  <w:color w:val="1F3864" w:themeColor="accent1" w:themeShade="80"/>
                  <w:u w:val="single"/>
                  <w:lang w:eastAsia="en-GB"/>
                </w:rPr>
                <w:t>Online safety advice</w:t>
              </w:r>
            </w:hyperlink>
          </w:p>
          <w:p w14:paraId="540CF779" w14:textId="77777777" w:rsidR="00EB413C" w:rsidRPr="00D3478E" w:rsidRDefault="004A53B8" w:rsidP="00EB413C">
            <w:pPr>
              <w:numPr>
                <w:ilvl w:val="0"/>
                <w:numId w:val="2"/>
              </w:numPr>
              <w:spacing w:before="100" w:beforeAutospacing="1" w:after="225"/>
              <w:rPr>
                <w:rFonts w:ascii="Arial" w:eastAsia="Times New Roman" w:hAnsi="Arial" w:cs="Arial"/>
                <w:color w:val="1F3864" w:themeColor="accent1" w:themeShade="80"/>
                <w:lang w:eastAsia="en-GB"/>
              </w:rPr>
            </w:pPr>
            <w:hyperlink r:id="rId12" w:anchor="work" w:history="1">
              <w:r w:rsidR="00EB413C" w:rsidRPr="00D3478E">
                <w:rPr>
                  <w:rFonts w:ascii="Arial" w:eastAsia="Times New Roman" w:hAnsi="Arial" w:cs="Arial"/>
                  <w:color w:val="1F3864" w:themeColor="accent1" w:themeShade="80"/>
                  <w:u w:val="single"/>
                  <w:lang w:eastAsia="en-GB"/>
                </w:rPr>
                <w:t>Our online safety work</w:t>
              </w:r>
            </w:hyperlink>
          </w:p>
          <w:p w14:paraId="107EBDD8" w14:textId="77777777" w:rsidR="00EB413C" w:rsidRPr="00D3478E" w:rsidRDefault="004A53B8" w:rsidP="00EB413C">
            <w:pPr>
              <w:numPr>
                <w:ilvl w:val="0"/>
                <w:numId w:val="2"/>
              </w:numPr>
              <w:spacing w:before="100" w:beforeAutospacing="1" w:after="225"/>
              <w:rPr>
                <w:rFonts w:ascii="Arial" w:eastAsia="Times New Roman" w:hAnsi="Arial" w:cs="Arial"/>
                <w:color w:val="1F3864" w:themeColor="accent1" w:themeShade="80"/>
                <w:lang w:eastAsia="en-GB"/>
              </w:rPr>
            </w:pPr>
            <w:hyperlink r:id="rId13" w:anchor="inappropriate" w:history="1">
              <w:r w:rsidR="00EB413C" w:rsidRPr="00D3478E">
                <w:rPr>
                  <w:rFonts w:ascii="Arial" w:eastAsia="Times New Roman" w:hAnsi="Arial" w:cs="Arial"/>
                  <w:color w:val="1F3864" w:themeColor="accent1" w:themeShade="80"/>
                  <w:u w:val="single"/>
                  <w:lang w:eastAsia="en-GB"/>
                </w:rPr>
                <w:t>Inappropriate and sexual behaviour</w:t>
              </w:r>
            </w:hyperlink>
          </w:p>
          <w:p w14:paraId="6945B59F" w14:textId="77777777" w:rsidR="00EB413C" w:rsidRPr="00D3478E" w:rsidRDefault="004A53B8" w:rsidP="00EB413C">
            <w:pPr>
              <w:numPr>
                <w:ilvl w:val="0"/>
                <w:numId w:val="2"/>
              </w:numPr>
              <w:spacing w:before="100" w:beforeAutospacing="1" w:after="225"/>
              <w:rPr>
                <w:rFonts w:ascii="Arial" w:eastAsia="Times New Roman" w:hAnsi="Arial" w:cs="Arial"/>
                <w:color w:val="1F3864" w:themeColor="accent1" w:themeShade="80"/>
                <w:lang w:eastAsia="en-GB"/>
              </w:rPr>
            </w:pPr>
            <w:hyperlink r:id="rId14" w:anchor="report" w:history="1">
              <w:r w:rsidR="00EB413C" w:rsidRPr="00D3478E">
                <w:rPr>
                  <w:rFonts w:ascii="Arial" w:eastAsia="Times New Roman" w:hAnsi="Arial" w:cs="Arial"/>
                  <w:color w:val="1F3864" w:themeColor="accent1" w:themeShade="80"/>
                  <w:u w:val="single"/>
                  <w:lang w:eastAsia="en-GB"/>
                </w:rPr>
                <w:t>Worried about something online?</w:t>
              </w:r>
            </w:hyperlink>
          </w:p>
          <w:p w14:paraId="325590C5" w14:textId="77777777" w:rsidR="00EB413C" w:rsidRPr="00D3478E" w:rsidRDefault="004A53B8" w:rsidP="00EB413C">
            <w:pPr>
              <w:numPr>
                <w:ilvl w:val="0"/>
                <w:numId w:val="2"/>
              </w:numPr>
              <w:spacing w:before="100" w:beforeAutospacing="1" w:after="225"/>
              <w:rPr>
                <w:rFonts w:ascii="Arial" w:eastAsia="Times New Roman" w:hAnsi="Arial" w:cs="Arial"/>
                <w:color w:val="1F3864" w:themeColor="accent1" w:themeShade="80"/>
                <w:lang w:eastAsia="en-GB"/>
              </w:rPr>
            </w:pPr>
            <w:hyperlink r:id="rId15" w:anchor="guides" w:history="1">
              <w:r w:rsidR="00EB413C" w:rsidRPr="00D3478E">
                <w:rPr>
                  <w:rFonts w:ascii="Arial" w:eastAsia="Times New Roman" w:hAnsi="Arial" w:cs="Arial"/>
                  <w:color w:val="1F3864" w:themeColor="accent1" w:themeShade="80"/>
                  <w:u w:val="single"/>
                  <w:lang w:eastAsia="en-GB"/>
                </w:rPr>
                <w:t>Online safety guides for parents</w:t>
              </w:r>
            </w:hyperlink>
          </w:p>
          <w:p w14:paraId="179FA0A6" w14:textId="77777777" w:rsidR="00EB413C" w:rsidRPr="00D3478E" w:rsidRDefault="004A53B8" w:rsidP="00EB413C">
            <w:pPr>
              <w:numPr>
                <w:ilvl w:val="0"/>
                <w:numId w:val="2"/>
              </w:numPr>
              <w:spacing w:before="100" w:beforeAutospacing="1" w:after="225"/>
              <w:rPr>
                <w:rFonts w:ascii="Arial" w:eastAsia="Times New Roman" w:hAnsi="Arial" w:cs="Arial"/>
                <w:color w:val="1F3864" w:themeColor="accent1" w:themeShade="80"/>
                <w:lang w:eastAsia="en-GB"/>
              </w:rPr>
            </w:pPr>
            <w:hyperlink r:id="rId16" w:anchor="pros" w:history="1">
              <w:r w:rsidR="00EB413C" w:rsidRPr="00D3478E">
                <w:rPr>
                  <w:rFonts w:ascii="Arial" w:eastAsia="Times New Roman" w:hAnsi="Arial" w:cs="Arial"/>
                  <w:color w:val="1F3864" w:themeColor="accent1" w:themeShade="80"/>
                  <w:u w:val="single"/>
                  <w:lang w:eastAsia="en-GB"/>
                </w:rPr>
                <w:t>Resources for professionals</w:t>
              </w:r>
            </w:hyperlink>
          </w:p>
          <w:p w14:paraId="61E2B3EE" w14:textId="77777777" w:rsidR="00EB413C" w:rsidRPr="00D3478E" w:rsidRDefault="004A53B8" w:rsidP="00EB413C">
            <w:pPr>
              <w:numPr>
                <w:ilvl w:val="0"/>
                <w:numId w:val="2"/>
              </w:numPr>
              <w:spacing w:before="100" w:beforeAutospacing="1" w:after="225"/>
              <w:rPr>
                <w:rFonts w:ascii="Arial" w:eastAsia="Times New Roman" w:hAnsi="Arial" w:cs="Arial"/>
                <w:color w:val="1F3864" w:themeColor="accent1" w:themeShade="80"/>
                <w:lang w:eastAsia="en-GB"/>
              </w:rPr>
            </w:pPr>
            <w:hyperlink r:id="rId17" w:anchor="children" w:history="1">
              <w:r w:rsidR="00EB413C" w:rsidRPr="00D3478E">
                <w:rPr>
                  <w:rFonts w:ascii="Arial" w:eastAsia="Times New Roman" w:hAnsi="Arial" w:cs="Arial"/>
                  <w:color w:val="1F3864" w:themeColor="accent1" w:themeShade="80"/>
                  <w:u w:val="single"/>
                  <w:lang w:eastAsia="en-GB"/>
                </w:rPr>
                <w:t>Resources for children</w:t>
              </w:r>
            </w:hyperlink>
          </w:p>
          <w:p w14:paraId="511D9112" w14:textId="77777777" w:rsidR="00EB413C" w:rsidRPr="00D3478E" w:rsidRDefault="004A53B8" w:rsidP="00EB413C">
            <w:pPr>
              <w:numPr>
                <w:ilvl w:val="0"/>
                <w:numId w:val="2"/>
              </w:numPr>
              <w:spacing w:before="100" w:beforeAutospacing="1" w:after="225"/>
              <w:rPr>
                <w:rFonts w:ascii="Arial" w:eastAsia="Times New Roman" w:hAnsi="Arial" w:cs="Arial"/>
                <w:color w:val="1F3864" w:themeColor="accent1" w:themeShade="80"/>
                <w:lang w:eastAsia="en-GB"/>
              </w:rPr>
            </w:pPr>
            <w:hyperlink r:id="rId18" w:anchor="SEND" w:history="1">
              <w:r w:rsidR="00EB413C" w:rsidRPr="00D3478E">
                <w:rPr>
                  <w:rFonts w:ascii="Arial" w:eastAsia="Times New Roman" w:hAnsi="Arial" w:cs="Arial"/>
                  <w:color w:val="1F3864" w:themeColor="accent1" w:themeShade="80"/>
                  <w:u w:val="single"/>
                  <w:lang w:eastAsia="en-GB"/>
                </w:rPr>
                <w:t>Resources for children with SEND</w:t>
              </w:r>
            </w:hyperlink>
          </w:p>
          <w:p w14:paraId="765330AF" w14:textId="672F3709" w:rsidR="00EB413C" w:rsidRPr="00D3478E" w:rsidRDefault="004A53B8" w:rsidP="00EB413C">
            <w:pPr>
              <w:numPr>
                <w:ilvl w:val="0"/>
                <w:numId w:val="2"/>
              </w:numPr>
              <w:spacing w:before="100" w:beforeAutospacing="1" w:after="225"/>
              <w:rPr>
                <w:rFonts w:ascii="Arial" w:eastAsia="Times New Roman" w:hAnsi="Arial" w:cs="Arial"/>
                <w:color w:val="1F3864" w:themeColor="accent1" w:themeShade="80"/>
                <w:lang w:eastAsia="en-GB"/>
              </w:rPr>
            </w:pPr>
            <w:hyperlink r:id="rId19" w:anchor="help" w:history="1">
              <w:r w:rsidR="00EB413C" w:rsidRPr="00D3478E">
                <w:rPr>
                  <w:rFonts w:ascii="Arial" w:eastAsia="Times New Roman" w:hAnsi="Arial" w:cs="Arial"/>
                  <w:color w:val="1F3864" w:themeColor="accent1" w:themeShade="80"/>
                  <w:u w:val="single"/>
                  <w:lang w:eastAsia="en-GB"/>
                </w:rPr>
                <w:t>Help us keep children safe online</w:t>
              </w:r>
            </w:hyperlink>
          </w:p>
          <w:p w14:paraId="7A544B53" w14:textId="77777777" w:rsidR="00EB2D46" w:rsidRPr="00D3478E" w:rsidRDefault="004A53B8" w:rsidP="000C454A">
            <w:pPr>
              <w:pStyle w:val="ListParagraph"/>
              <w:numPr>
                <w:ilvl w:val="0"/>
                <w:numId w:val="2"/>
              </w:numPr>
              <w:rPr>
                <w:rFonts w:ascii="Arial" w:hAnsi="Arial" w:cs="Arial"/>
                <w:color w:val="1F3864" w:themeColor="accent1" w:themeShade="80"/>
              </w:rPr>
            </w:pPr>
            <w:hyperlink r:id="rId20" w:history="1">
              <w:r w:rsidR="00EB2D46" w:rsidRPr="00D3478E">
                <w:rPr>
                  <w:rFonts w:ascii="Arial" w:hAnsi="Arial" w:cs="Arial"/>
                  <w:color w:val="1F3864" w:themeColor="accent1" w:themeShade="80"/>
                  <w:u w:val="single"/>
                </w:rPr>
                <w:t>Keeping Kids Safe Online</w:t>
              </w:r>
            </w:hyperlink>
            <w:r w:rsidR="00EB2D46" w:rsidRPr="00D3478E">
              <w:rPr>
                <w:rFonts w:ascii="Arial" w:hAnsi="Arial" w:cs="Arial"/>
                <w:color w:val="1F3864" w:themeColor="accent1" w:themeShade="80"/>
              </w:rPr>
              <w:t xml:space="preserve"> </w:t>
            </w:r>
          </w:p>
          <w:p w14:paraId="7321EEDC" w14:textId="77777777" w:rsidR="00EB2D46" w:rsidRPr="00D3478E" w:rsidRDefault="00EB2D46" w:rsidP="00EB2D46">
            <w:pPr>
              <w:rPr>
                <w:rFonts w:ascii="Arial" w:hAnsi="Arial" w:cs="Arial"/>
                <w:color w:val="1F3864" w:themeColor="accent1" w:themeShade="80"/>
              </w:rPr>
            </w:pPr>
          </w:p>
          <w:p w14:paraId="2AA4ED3E" w14:textId="77777777" w:rsidR="00EB2D46" w:rsidRPr="00D3478E" w:rsidRDefault="004A53B8" w:rsidP="00EB2D46">
            <w:pPr>
              <w:rPr>
                <w:rFonts w:ascii="Arial" w:hAnsi="Arial" w:cs="Arial"/>
                <w:color w:val="1F3864" w:themeColor="accent1" w:themeShade="80"/>
              </w:rPr>
            </w:pPr>
            <w:hyperlink r:id="rId21" w:history="1">
              <w:r w:rsidR="00EB2D46" w:rsidRPr="00D3478E">
                <w:rPr>
                  <w:rFonts w:ascii="Arial" w:hAnsi="Arial" w:cs="Arial"/>
                  <w:color w:val="1F3864" w:themeColor="accent1" w:themeShade="80"/>
                  <w:u w:val="single"/>
                </w:rPr>
                <w:t>SEND Online Safety Hub</w:t>
              </w:r>
            </w:hyperlink>
            <w:r w:rsidR="00EB2D46" w:rsidRPr="00D3478E">
              <w:rPr>
                <w:rFonts w:ascii="Arial" w:hAnsi="Arial" w:cs="Arial"/>
                <w:color w:val="1F3864" w:themeColor="accent1" w:themeShade="80"/>
              </w:rPr>
              <w:t xml:space="preserve"> </w:t>
            </w:r>
          </w:p>
          <w:p w14:paraId="142E24F0" w14:textId="77777777" w:rsidR="00EB2D46" w:rsidRPr="00D3478E" w:rsidRDefault="00EB2D46" w:rsidP="00EB2D46">
            <w:pPr>
              <w:rPr>
                <w:rFonts w:ascii="Arial" w:hAnsi="Arial" w:cs="Arial"/>
                <w:color w:val="1F3864" w:themeColor="accent1" w:themeShade="80"/>
              </w:rPr>
            </w:pPr>
          </w:p>
          <w:p w14:paraId="494BD49E" w14:textId="77777777" w:rsidR="00EB2D46" w:rsidRPr="00D3478E" w:rsidRDefault="00EB2D46" w:rsidP="00EB2D46">
            <w:pPr>
              <w:rPr>
                <w:rFonts w:ascii="Arial" w:hAnsi="Arial" w:cs="Arial"/>
                <w:color w:val="1F3864" w:themeColor="accent1" w:themeShade="80"/>
              </w:rPr>
            </w:pPr>
          </w:p>
          <w:p w14:paraId="7D288B89" w14:textId="77777777" w:rsidR="00EB2D46" w:rsidRPr="00D3478E" w:rsidRDefault="00EB2D46" w:rsidP="00EB2D46">
            <w:pPr>
              <w:rPr>
                <w:rFonts w:ascii="Arial" w:hAnsi="Arial" w:cs="Arial"/>
                <w:color w:val="1F3864" w:themeColor="accent1" w:themeShade="80"/>
              </w:rPr>
            </w:pPr>
          </w:p>
          <w:p w14:paraId="177DF451" w14:textId="77777777" w:rsidR="00EB2D46" w:rsidRPr="00D3478E" w:rsidRDefault="004A53B8" w:rsidP="00EB2D46">
            <w:pPr>
              <w:rPr>
                <w:rFonts w:ascii="Arial" w:hAnsi="Arial" w:cs="Arial"/>
                <w:b/>
                <w:color w:val="1F3864" w:themeColor="accent1" w:themeShade="80"/>
              </w:rPr>
            </w:pPr>
            <w:hyperlink r:id="rId22" w:history="1">
              <w:r w:rsidR="00EB2D46" w:rsidRPr="00D3478E">
                <w:rPr>
                  <w:rFonts w:ascii="Arial" w:hAnsi="Arial" w:cs="Arial"/>
                  <w:color w:val="1F3864" w:themeColor="accent1" w:themeShade="80"/>
                  <w:u w:val="single"/>
                </w:rPr>
                <w:t>Online Safety Resources</w:t>
              </w:r>
            </w:hyperlink>
          </w:p>
        </w:tc>
      </w:tr>
      <w:tr w:rsidR="00D3478E" w:rsidRPr="00D3478E" w14:paraId="35A52841" w14:textId="77777777" w:rsidTr="0073130D">
        <w:tc>
          <w:tcPr>
            <w:tcW w:w="5246" w:type="dxa"/>
            <w:shd w:val="clear" w:color="auto" w:fill="auto"/>
          </w:tcPr>
          <w:p w14:paraId="213D9C59" w14:textId="77777777" w:rsidR="00EB2D46" w:rsidRPr="00D3478E" w:rsidRDefault="00EB2D46" w:rsidP="00EB2D46">
            <w:pPr>
              <w:rPr>
                <w:rFonts w:ascii="Arial" w:hAnsi="Arial" w:cs="Arial"/>
                <w:b/>
                <w:color w:val="1F3864" w:themeColor="accent1" w:themeShade="80"/>
              </w:rPr>
            </w:pPr>
          </w:p>
          <w:p w14:paraId="53A3B7C1" w14:textId="77777777" w:rsidR="00EB2D46" w:rsidRPr="00D3478E" w:rsidRDefault="00EB2D46" w:rsidP="00EB2D46">
            <w:pPr>
              <w:rPr>
                <w:rFonts w:ascii="Arial" w:hAnsi="Arial" w:cs="Arial"/>
                <w:b/>
                <w:color w:val="1F3864" w:themeColor="accent1" w:themeShade="80"/>
              </w:rPr>
            </w:pPr>
            <w:r w:rsidRPr="00D3478E">
              <w:rPr>
                <w:rFonts w:ascii="Arial" w:hAnsi="Arial" w:cs="Arial"/>
                <w:b/>
                <w:i/>
                <w:color w:val="1F3864" w:themeColor="accent1" w:themeShade="80"/>
                <w:u w:val="single"/>
              </w:rPr>
              <w:t>NSPCC videos on YouTube include the selection below</w:t>
            </w:r>
            <w:r w:rsidRPr="00D3478E">
              <w:rPr>
                <w:rFonts w:ascii="Arial" w:hAnsi="Arial" w:cs="Arial"/>
                <w:b/>
                <w:color w:val="1F3864" w:themeColor="accent1" w:themeShade="80"/>
              </w:rPr>
              <w:t xml:space="preserve">. </w:t>
            </w:r>
          </w:p>
          <w:p w14:paraId="4ACD5482" w14:textId="77777777" w:rsidR="00EB2D46" w:rsidRPr="00D3478E" w:rsidRDefault="00EB2D46" w:rsidP="00EB2D46">
            <w:pPr>
              <w:rPr>
                <w:rFonts w:ascii="Arial" w:hAnsi="Arial" w:cs="Arial"/>
                <w:color w:val="1F3864" w:themeColor="accent1" w:themeShade="80"/>
              </w:rPr>
            </w:pPr>
          </w:p>
          <w:p w14:paraId="422FE08F" w14:textId="77777777" w:rsidR="00EB2D46" w:rsidRPr="00D3478E" w:rsidRDefault="00EB2D46" w:rsidP="00EB2D46">
            <w:pPr>
              <w:rPr>
                <w:rFonts w:ascii="Arial" w:hAnsi="Arial" w:cs="Arial"/>
                <w:color w:val="1F3864" w:themeColor="accent1" w:themeShade="80"/>
              </w:rPr>
            </w:pPr>
            <w:r w:rsidRPr="00D3478E">
              <w:rPr>
                <w:rFonts w:ascii="Arial" w:hAnsi="Arial" w:cs="Arial"/>
                <w:color w:val="1F3864" w:themeColor="accent1" w:themeShade="80"/>
              </w:rPr>
              <w:t>Infant Mental Health with NSPCC</w:t>
            </w:r>
          </w:p>
          <w:p w14:paraId="41C6A5EA" w14:textId="77777777" w:rsidR="00EB2D46" w:rsidRPr="00D3478E" w:rsidRDefault="00EB2D46" w:rsidP="00EB2D46">
            <w:pPr>
              <w:rPr>
                <w:rFonts w:ascii="Arial" w:hAnsi="Arial" w:cs="Arial"/>
                <w:color w:val="1F3864" w:themeColor="accent1" w:themeShade="80"/>
              </w:rPr>
            </w:pPr>
          </w:p>
          <w:p w14:paraId="432E7D7A" w14:textId="77777777" w:rsidR="00EB2D46" w:rsidRPr="00D3478E" w:rsidRDefault="00EB2D46" w:rsidP="00EB2D46">
            <w:pPr>
              <w:rPr>
                <w:rFonts w:ascii="Arial" w:hAnsi="Arial" w:cs="Arial"/>
                <w:b/>
                <w:color w:val="1F3864" w:themeColor="accent1" w:themeShade="80"/>
                <w:u w:val="single"/>
              </w:rPr>
            </w:pPr>
            <w:r w:rsidRPr="00D3478E">
              <w:rPr>
                <w:rFonts w:ascii="Arial" w:hAnsi="Arial" w:cs="Arial"/>
                <w:b/>
                <w:color w:val="1F3864" w:themeColor="accent1" w:themeShade="80"/>
                <w:u w:val="single"/>
              </w:rPr>
              <w:t>The Baby Show</w:t>
            </w:r>
          </w:p>
          <w:p w14:paraId="69908863" w14:textId="77777777" w:rsidR="00EB2D46" w:rsidRPr="00D3478E" w:rsidRDefault="00EB2D46" w:rsidP="00EB2D46">
            <w:pPr>
              <w:rPr>
                <w:rFonts w:ascii="Arial" w:hAnsi="Arial" w:cs="Arial"/>
                <w:color w:val="1F3864" w:themeColor="accent1" w:themeShade="80"/>
              </w:rPr>
            </w:pPr>
          </w:p>
          <w:p w14:paraId="68CD25D0" w14:textId="77777777" w:rsidR="00EB2D46" w:rsidRPr="00D3478E" w:rsidRDefault="00EB2D46" w:rsidP="00EB2D46">
            <w:pPr>
              <w:rPr>
                <w:rFonts w:ascii="Arial" w:hAnsi="Arial" w:cs="Arial"/>
                <w:color w:val="1F3864" w:themeColor="accent1" w:themeShade="80"/>
              </w:rPr>
            </w:pPr>
            <w:r w:rsidRPr="00D3478E">
              <w:rPr>
                <w:rFonts w:ascii="Arial" w:hAnsi="Arial" w:cs="Arial"/>
                <w:color w:val="1F3864" w:themeColor="accent1" w:themeShade="80"/>
              </w:rPr>
              <w:t>We're joined by Clinical Psychologists for NSPCC who work with children aged 0-5 and their families. Here they are talking through Infant Mental Health, what it is and offering tools and advice to not only support your babies &amp; toddlers, but also yourself and your own mental health. They have also answered some of your questions around the effects of lockdown on your baby and your mental health and how to stay positive during these times.</w:t>
            </w:r>
          </w:p>
          <w:p w14:paraId="21309353" w14:textId="77777777" w:rsidR="00EB2D46" w:rsidRPr="00D3478E" w:rsidRDefault="00EB2D46" w:rsidP="00EB2D46">
            <w:pPr>
              <w:rPr>
                <w:rFonts w:ascii="Arial" w:hAnsi="Arial" w:cs="Arial"/>
                <w:color w:val="1F3864" w:themeColor="accent1" w:themeShade="80"/>
              </w:rPr>
            </w:pPr>
          </w:p>
          <w:p w14:paraId="5F90AD2B" w14:textId="77777777" w:rsidR="00EB2D46" w:rsidRPr="00D3478E" w:rsidRDefault="00EB2D46" w:rsidP="00EB2D46">
            <w:pPr>
              <w:rPr>
                <w:rFonts w:ascii="Arial" w:hAnsi="Arial" w:cs="Arial"/>
                <w:b/>
                <w:color w:val="1F3864" w:themeColor="accent1" w:themeShade="80"/>
                <w:u w:val="single"/>
              </w:rPr>
            </w:pPr>
            <w:r w:rsidRPr="00D3478E">
              <w:rPr>
                <w:rFonts w:ascii="Arial" w:hAnsi="Arial" w:cs="Arial"/>
                <w:b/>
                <w:color w:val="1F3864" w:themeColor="accent1" w:themeShade="80"/>
                <w:u w:val="single"/>
              </w:rPr>
              <w:t>Look Say Sing Play</w:t>
            </w:r>
          </w:p>
          <w:p w14:paraId="4C50388A" w14:textId="77777777" w:rsidR="00EB2D46" w:rsidRPr="00D3478E" w:rsidRDefault="00EB2D46" w:rsidP="00EB2D46">
            <w:pPr>
              <w:rPr>
                <w:rFonts w:ascii="Arial" w:hAnsi="Arial" w:cs="Arial"/>
                <w:color w:val="1F3864" w:themeColor="accent1" w:themeShade="80"/>
              </w:rPr>
            </w:pPr>
          </w:p>
          <w:p w14:paraId="3C95F1E1" w14:textId="77777777" w:rsidR="00EB2D46" w:rsidRPr="00D3478E" w:rsidRDefault="00EB2D46" w:rsidP="00EB2D46">
            <w:pPr>
              <w:rPr>
                <w:rFonts w:ascii="Arial" w:hAnsi="Arial" w:cs="Arial"/>
                <w:color w:val="1F3864" w:themeColor="accent1" w:themeShade="80"/>
              </w:rPr>
            </w:pPr>
            <w:r w:rsidRPr="00D3478E">
              <w:rPr>
                <w:rFonts w:ascii="Arial" w:hAnsi="Arial" w:cs="Arial"/>
                <w:color w:val="1F3864" w:themeColor="accent1" w:themeShade="80"/>
              </w:rPr>
              <w:t xml:space="preserve">Right from birth, every time you talk, </w:t>
            </w:r>
            <w:proofErr w:type="gramStart"/>
            <w:r w:rsidRPr="00D3478E">
              <w:rPr>
                <w:rFonts w:ascii="Arial" w:hAnsi="Arial" w:cs="Arial"/>
                <w:color w:val="1F3864" w:themeColor="accent1" w:themeShade="80"/>
              </w:rPr>
              <w:t>sing</w:t>
            </w:r>
            <w:proofErr w:type="gramEnd"/>
            <w:r w:rsidRPr="00D3478E">
              <w:rPr>
                <w:rFonts w:ascii="Arial" w:hAnsi="Arial" w:cs="Arial"/>
                <w:color w:val="1F3864" w:themeColor="accent1" w:themeShade="80"/>
              </w:rPr>
              <w:t xml:space="preserve"> or play with your baby, you're not just bonding, you're building their brain.</w:t>
            </w:r>
          </w:p>
          <w:p w14:paraId="5F6D2638" w14:textId="77777777" w:rsidR="00EB2D46" w:rsidRPr="00D3478E" w:rsidRDefault="00EB2D46" w:rsidP="00EB2D46">
            <w:pPr>
              <w:rPr>
                <w:rFonts w:ascii="Arial" w:hAnsi="Arial" w:cs="Arial"/>
                <w:color w:val="1F3864" w:themeColor="accent1" w:themeShade="80"/>
              </w:rPr>
            </w:pPr>
          </w:p>
          <w:p w14:paraId="7960183E" w14:textId="77777777" w:rsidR="00EB2D46" w:rsidRPr="00D3478E" w:rsidRDefault="00EB2D46" w:rsidP="00EB2D46">
            <w:pPr>
              <w:rPr>
                <w:rFonts w:ascii="Arial" w:hAnsi="Arial" w:cs="Arial"/>
                <w:b/>
                <w:color w:val="1F3864" w:themeColor="accent1" w:themeShade="80"/>
              </w:rPr>
            </w:pPr>
            <w:r w:rsidRPr="00D3478E">
              <w:rPr>
                <w:rFonts w:ascii="Arial" w:hAnsi="Arial" w:cs="Arial"/>
                <w:b/>
                <w:color w:val="1F3864" w:themeColor="accent1" w:themeShade="80"/>
              </w:rPr>
              <w:t>Singing Day | Look Say Sing Play | NSPCC</w:t>
            </w:r>
          </w:p>
          <w:p w14:paraId="768F03EC" w14:textId="77777777" w:rsidR="00EB2D46" w:rsidRPr="00D3478E" w:rsidRDefault="00EB2D46" w:rsidP="00EB2D46">
            <w:pPr>
              <w:rPr>
                <w:rFonts w:ascii="Arial" w:hAnsi="Arial" w:cs="Arial"/>
                <w:color w:val="1F3864" w:themeColor="accent1" w:themeShade="80"/>
              </w:rPr>
            </w:pPr>
          </w:p>
          <w:p w14:paraId="1050811D" w14:textId="77777777" w:rsidR="00EB2D46" w:rsidRPr="00D3478E" w:rsidRDefault="00EB2D46" w:rsidP="00EB2D46">
            <w:pPr>
              <w:rPr>
                <w:rFonts w:ascii="Arial" w:hAnsi="Arial" w:cs="Arial"/>
                <w:color w:val="1F3864" w:themeColor="accent1" w:themeShade="80"/>
              </w:rPr>
            </w:pPr>
          </w:p>
          <w:p w14:paraId="7B75E63C" w14:textId="77777777" w:rsidR="00EB2D46" w:rsidRPr="00D3478E" w:rsidRDefault="00EB2D46" w:rsidP="00EB2D46">
            <w:pPr>
              <w:rPr>
                <w:rFonts w:ascii="Arial" w:hAnsi="Arial" w:cs="Arial"/>
                <w:b/>
                <w:color w:val="1F3864" w:themeColor="accent1" w:themeShade="80"/>
              </w:rPr>
            </w:pPr>
            <w:r w:rsidRPr="00D3478E">
              <w:rPr>
                <w:rFonts w:ascii="Arial" w:hAnsi="Arial" w:cs="Arial"/>
                <w:b/>
                <w:color w:val="1F3864" w:themeColor="accent1" w:themeShade="80"/>
              </w:rPr>
              <w:t>Our Brain’s Air Traffic Control (Executive Function) | NSPCC</w:t>
            </w:r>
          </w:p>
          <w:p w14:paraId="750E8E8B" w14:textId="77777777" w:rsidR="00EB2D46" w:rsidRPr="00D3478E" w:rsidRDefault="00EB2D46" w:rsidP="00EB2D46">
            <w:pPr>
              <w:rPr>
                <w:rFonts w:ascii="Arial" w:hAnsi="Arial" w:cs="Arial"/>
                <w:color w:val="1F3864" w:themeColor="accent1" w:themeShade="80"/>
                <w:shd w:val="clear" w:color="auto" w:fill="F9F9F9"/>
              </w:rPr>
            </w:pPr>
          </w:p>
          <w:p w14:paraId="4A7F6959" w14:textId="77777777" w:rsidR="00EB2D46" w:rsidRPr="00D3478E" w:rsidRDefault="00EB2D46" w:rsidP="00EB2D46">
            <w:pPr>
              <w:rPr>
                <w:rFonts w:ascii="Arial" w:hAnsi="Arial" w:cs="Arial"/>
                <w:b/>
                <w:color w:val="1F3864" w:themeColor="accent1" w:themeShade="80"/>
              </w:rPr>
            </w:pPr>
            <w:r w:rsidRPr="00D3478E">
              <w:rPr>
                <w:rFonts w:ascii="Arial" w:hAnsi="Arial" w:cs="Arial"/>
                <w:b/>
                <w:color w:val="1F3864" w:themeColor="accent1" w:themeShade="80"/>
              </w:rPr>
              <w:t xml:space="preserve">NSPCC Building Strong Brain Architecture </w:t>
            </w:r>
          </w:p>
          <w:p w14:paraId="14F9691B" w14:textId="77777777" w:rsidR="00EB2D46" w:rsidRPr="00D3478E" w:rsidRDefault="00EB2D46" w:rsidP="00EB2D46">
            <w:pPr>
              <w:rPr>
                <w:rFonts w:ascii="Arial" w:hAnsi="Arial" w:cs="Arial"/>
                <w:b/>
                <w:color w:val="1F3864" w:themeColor="accent1" w:themeShade="80"/>
              </w:rPr>
            </w:pPr>
          </w:p>
        </w:tc>
        <w:tc>
          <w:tcPr>
            <w:tcW w:w="5245" w:type="dxa"/>
            <w:shd w:val="clear" w:color="auto" w:fill="auto"/>
          </w:tcPr>
          <w:p w14:paraId="3F41E842" w14:textId="77777777" w:rsidR="00EB2D46" w:rsidRPr="00D3478E" w:rsidRDefault="00EB2D46" w:rsidP="00EB2D46">
            <w:pPr>
              <w:rPr>
                <w:rFonts w:ascii="Arial" w:hAnsi="Arial" w:cs="Arial"/>
                <w:color w:val="1F3864" w:themeColor="accent1" w:themeShade="80"/>
              </w:rPr>
            </w:pPr>
          </w:p>
          <w:p w14:paraId="3A259B65" w14:textId="77777777" w:rsidR="00EB2D46" w:rsidRPr="00D3478E" w:rsidRDefault="00EB2D46" w:rsidP="00EB2D46">
            <w:pPr>
              <w:rPr>
                <w:rFonts w:ascii="Arial" w:hAnsi="Arial" w:cs="Arial"/>
                <w:color w:val="1F3864" w:themeColor="accent1" w:themeShade="80"/>
              </w:rPr>
            </w:pPr>
          </w:p>
          <w:p w14:paraId="4FC753C6" w14:textId="77777777" w:rsidR="00EB2D46" w:rsidRPr="00D3478E" w:rsidRDefault="004A53B8" w:rsidP="00EB2D46">
            <w:pPr>
              <w:rPr>
                <w:rFonts w:ascii="Arial" w:hAnsi="Arial" w:cs="Arial"/>
                <w:color w:val="1F3864" w:themeColor="accent1" w:themeShade="80"/>
              </w:rPr>
            </w:pPr>
            <w:hyperlink r:id="rId23" w:history="1">
              <w:r w:rsidR="00EB2D46" w:rsidRPr="00D3478E">
                <w:rPr>
                  <w:rFonts w:ascii="Arial" w:hAnsi="Arial" w:cs="Arial"/>
                  <w:color w:val="1F3864" w:themeColor="accent1" w:themeShade="80"/>
                  <w:u w:val="single"/>
                </w:rPr>
                <w:t>Infant Mental Health</w:t>
              </w:r>
            </w:hyperlink>
          </w:p>
          <w:p w14:paraId="2CE5A3DB" w14:textId="77777777" w:rsidR="00EB2D46" w:rsidRPr="00D3478E" w:rsidRDefault="00EB2D46" w:rsidP="00EB2D46">
            <w:pPr>
              <w:rPr>
                <w:rFonts w:ascii="Arial" w:hAnsi="Arial" w:cs="Arial"/>
                <w:color w:val="1F3864" w:themeColor="accent1" w:themeShade="80"/>
              </w:rPr>
            </w:pPr>
          </w:p>
          <w:p w14:paraId="00CBC2A2" w14:textId="77777777" w:rsidR="00EB2D46" w:rsidRPr="00D3478E" w:rsidRDefault="00EB2D46" w:rsidP="00EB2D46">
            <w:pPr>
              <w:rPr>
                <w:rFonts w:ascii="Arial" w:hAnsi="Arial" w:cs="Arial"/>
                <w:color w:val="1F3864" w:themeColor="accent1" w:themeShade="80"/>
              </w:rPr>
            </w:pPr>
          </w:p>
          <w:p w14:paraId="23F66B90" w14:textId="77777777" w:rsidR="00EB2D46" w:rsidRPr="00D3478E" w:rsidRDefault="00EB2D46" w:rsidP="00EB2D46">
            <w:pPr>
              <w:rPr>
                <w:rFonts w:ascii="Arial" w:hAnsi="Arial" w:cs="Arial"/>
                <w:color w:val="1F3864" w:themeColor="accent1" w:themeShade="80"/>
              </w:rPr>
            </w:pPr>
          </w:p>
          <w:p w14:paraId="65F3B5A0" w14:textId="77777777" w:rsidR="00EB2D46" w:rsidRPr="00D3478E" w:rsidRDefault="00EB2D46" w:rsidP="00EB2D46">
            <w:pPr>
              <w:rPr>
                <w:color w:val="1F3864" w:themeColor="accent1" w:themeShade="80"/>
              </w:rPr>
            </w:pPr>
          </w:p>
          <w:p w14:paraId="518BB362" w14:textId="77777777" w:rsidR="00EB2D46" w:rsidRPr="00D3478E" w:rsidRDefault="004A53B8" w:rsidP="00EB2D46">
            <w:pPr>
              <w:rPr>
                <w:rFonts w:ascii="Arial" w:hAnsi="Arial" w:cs="Arial"/>
                <w:color w:val="1F3864" w:themeColor="accent1" w:themeShade="80"/>
              </w:rPr>
            </w:pPr>
            <w:hyperlink r:id="rId24" w:history="1">
              <w:r w:rsidR="00EB2D46" w:rsidRPr="00D3478E">
                <w:rPr>
                  <w:rFonts w:ascii="Arial" w:hAnsi="Arial" w:cs="Arial"/>
                  <w:color w:val="1F3864" w:themeColor="accent1" w:themeShade="80"/>
                </w:rPr>
                <w:t>The Baby Show - YouTube</w:t>
              </w:r>
            </w:hyperlink>
          </w:p>
          <w:p w14:paraId="776DA4E5" w14:textId="77777777" w:rsidR="00EB2D46" w:rsidRPr="00D3478E" w:rsidRDefault="00EB2D46" w:rsidP="00EB2D46">
            <w:pPr>
              <w:rPr>
                <w:rFonts w:ascii="Arial" w:hAnsi="Arial" w:cs="Arial"/>
                <w:color w:val="1F3864" w:themeColor="accent1" w:themeShade="80"/>
              </w:rPr>
            </w:pPr>
          </w:p>
          <w:p w14:paraId="445BCD6B" w14:textId="77777777" w:rsidR="00EB2D46" w:rsidRPr="00D3478E" w:rsidRDefault="00EB2D46" w:rsidP="00EB2D46">
            <w:pPr>
              <w:rPr>
                <w:rFonts w:ascii="Arial" w:hAnsi="Arial" w:cs="Arial"/>
                <w:color w:val="1F3864" w:themeColor="accent1" w:themeShade="80"/>
              </w:rPr>
            </w:pPr>
          </w:p>
          <w:p w14:paraId="10E44ED3" w14:textId="77777777" w:rsidR="00EB2D46" w:rsidRPr="00D3478E" w:rsidRDefault="00EB2D46" w:rsidP="00EB2D46">
            <w:pPr>
              <w:rPr>
                <w:rFonts w:ascii="Arial" w:hAnsi="Arial" w:cs="Arial"/>
                <w:color w:val="1F3864" w:themeColor="accent1" w:themeShade="80"/>
              </w:rPr>
            </w:pPr>
          </w:p>
          <w:p w14:paraId="21B0BD09" w14:textId="77777777" w:rsidR="00EB2D46" w:rsidRPr="00D3478E" w:rsidRDefault="00EB2D46" w:rsidP="00EB2D46">
            <w:pPr>
              <w:rPr>
                <w:rFonts w:ascii="Arial" w:hAnsi="Arial" w:cs="Arial"/>
                <w:color w:val="1F3864" w:themeColor="accent1" w:themeShade="80"/>
              </w:rPr>
            </w:pPr>
          </w:p>
          <w:p w14:paraId="1450C795" w14:textId="77777777" w:rsidR="00EB2D46" w:rsidRPr="00D3478E" w:rsidRDefault="00EB2D46" w:rsidP="00EB2D46">
            <w:pPr>
              <w:rPr>
                <w:rFonts w:ascii="Arial" w:hAnsi="Arial" w:cs="Arial"/>
                <w:color w:val="1F3864" w:themeColor="accent1" w:themeShade="80"/>
              </w:rPr>
            </w:pPr>
          </w:p>
          <w:p w14:paraId="7A055347" w14:textId="77777777" w:rsidR="00EB2D46" w:rsidRPr="00D3478E" w:rsidRDefault="00EB2D46" w:rsidP="00EB2D46">
            <w:pPr>
              <w:rPr>
                <w:rFonts w:ascii="Arial" w:hAnsi="Arial" w:cs="Arial"/>
                <w:color w:val="1F3864" w:themeColor="accent1" w:themeShade="80"/>
              </w:rPr>
            </w:pPr>
          </w:p>
          <w:p w14:paraId="35B71874" w14:textId="2A553F5A" w:rsidR="00EB2D46" w:rsidRPr="00D3478E" w:rsidRDefault="00EB2D46" w:rsidP="00EB2D46">
            <w:pPr>
              <w:rPr>
                <w:rFonts w:ascii="Arial" w:hAnsi="Arial" w:cs="Arial"/>
                <w:color w:val="1F3864" w:themeColor="accent1" w:themeShade="80"/>
              </w:rPr>
            </w:pPr>
          </w:p>
          <w:p w14:paraId="236C1D83" w14:textId="078FF240" w:rsidR="008D4218" w:rsidRDefault="008D4218" w:rsidP="00EB2D46">
            <w:pPr>
              <w:rPr>
                <w:rFonts w:ascii="Arial" w:hAnsi="Arial" w:cs="Arial"/>
                <w:color w:val="1F3864" w:themeColor="accent1" w:themeShade="80"/>
              </w:rPr>
            </w:pPr>
          </w:p>
          <w:p w14:paraId="384D48CF" w14:textId="77777777" w:rsidR="002A79B3" w:rsidRPr="00D3478E" w:rsidRDefault="002A79B3" w:rsidP="00EB2D46">
            <w:pPr>
              <w:rPr>
                <w:rFonts w:ascii="Arial" w:hAnsi="Arial" w:cs="Arial"/>
                <w:color w:val="1F3864" w:themeColor="accent1" w:themeShade="80"/>
              </w:rPr>
            </w:pPr>
          </w:p>
          <w:p w14:paraId="4C31ECDC" w14:textId="77777777" w:rsidR="00EB2D46" w:rsidRPr="00D3478E" w:rsidRDefault="00EB2D46" w:rsidP="00EB2D46">
            <w:pPr>
              <w:rPr>
                <w:rFonts w:ascii="Arial" w:hAnsi="Arial" w:cs="Arial"/>
                <w:color w:val="1F3864" w:themeColor="accent1" w:themeShade="80"/>
              </w:rPr>
            </w:pPr>
          </w:p>
          <w:p w14:paraId="3258A224" w14:textId="77777777" w:rsidR="00EB2D46" w:rsidRPr="00D3478E" w:rsidRDefault="004A53B8" w:rsidP="00EB2D46">
            <w:pPr>
              <w:rPr>
                <w:rFonts w:ascii="Arial" w:hAnsi="Arial" w:cs="Arial"/>
                <w:color w:val="1F3864" w:themeColor="accent1" w:themeShade="80"/>
              </w:rPr>
            </w:pPr>
            <w:hyperlink r:id="rId25" w:history="1">
              <w:r w:rsidR="00EB2D46" w:rsidRPr="00D3478E">
                <w:rPr>
                  <w:rFonts w:ascii="Arial" w:hAnsi="Arial" w:cs="Arial"/>
                  <w:color w:val="1F3864" w:themeColor="accent1" w:themeShade="80"/>
                  <w:u w:val="single"/>
                </w:rPr>
                <w:t>Look Say Sing Play Support</w:t>
              </w:r>
            </w:hyperlink>
          </w:p>
          <w:p w14:paraId="0D512057" w14:textId="07EEF296" w:rsidR="00EB2D46" w:rsidRDefault="00EB2D46" w:rsidP="00EB2D46">
            <w:pPr>
              <w:rPr>
                <w:rFonts w:ascii="Arial" w:hAnsi="Arial" w:cs="Arial"/>
                <w:color w:val="1F3864" w:themeColor="accent1" w:themeShade="80"/>
              </w:rPr>
            </w:pPr>
          </w:p>
          <w:p w14:paraId="74DD1F9C" w14:textId="77777777" w:rsidR="002A79B3" w:rsidRPr="00D3478E" w:rsidRDefault="002A79B3" w:rsidP="00EB2D46">
            <w:pPr>
              <w:rPr>
                <w:rFonts w:ascii="Arial" w:hAnsi="Arial" w:cs="Arial"/>
                <w:color w:val="1F3864" w:themeColor="accent1" w:themeShade="80"/>
              </w:rPr>
            </w:pPr>
          </w:p>
          <w:p w14:paraId="7C52543C" w14:textId="62128993" w:rsidR="00EB2D46" w:rsidRPr="00D3478E" w:rsidRDefault="002A79B3" w:rsidP="00EB2D46">
            <w:pPr>
              <w:rPr>
                <w:rFonts w:ascii="Arial" w:hAnsi="Arial" w:cs="Arial"/>
                <w:color w:val="1F3864" w:themeColor="accent1" w:themeShade="80"/>
              </w:rPr>
            </w:pPr>
            <w:r w:rsidRPr="00D3478E">
              <w:rPr>
                <w:rFonts w:ascii="Arial" w:hAnsi="Arial" w:cs="Arial"/>
                <w:color w:val="1F3864" w:themeColor="accent1" w:themeShade="80"/>
              </w:rPr>
              <w:t>#LookSaySingPlay </w:t>
            </w:r>
          </w:p>
          <w:p w14:paraId="7D768F8F" w14:textId="77777777" w:rsidR="00EB2D46" w:rsidRPr="00D3478E" w:rsidRDefault="00EB2D46" w:rsidP="00EB2D46">
            <w:pPr>
              <w:rPr>
                <w:rFonts w:ascii="Arial" w:hAnsi="Arial" w:cs="Arial"/>
                <w:color w:val="1F3864" w:themeColor="accent1" w:themeShade="80"/>
              </w:rPr>
            </w:pPr>
          </w:p>
          <w:p w14:paraId="194EBAD2" w14:textId="77777777" w:rsidR="00FF342B" w:rsidRPr="00D3478E" w:rsidRDefault="00FF342B" w:rsidP="00EB2D46">
            <w:pPr>
              <w:rPr>
                <w:color w:val="1F3864" w:themeColor="accent1" w:themeShade="80"/>
              </w:rPr>
            </w:pPr>
          </w:p>
          <w:p w14:paraId="486E5444" w14:textId="629844FF" w:rsidR="00EB2D46" w:rsidRDefault="004A53B8" w:rsidP="00EB2D46">
            <w:pPr>
              <w:rPr>
                <w:rFonts w:ascii="Arial" w:hAnsi="Arial" w:cs="Arial"/>
                <w:color w:val="1F3864" w:themeColor="accent1" w:themeShade="80"/>
              </w:rPr>
            </w:pPr>
            <w:hyperlink r:id="rId26" w:history="1">
              <w:r w:rsidR="00EB2D46" w:rsidRPr="00D3478E">
                <w:rPr>
                  <w:rFonts w:ascii="Arial" w:hAnsi="Arial" w:cs="Arial"/>
                  <w:color w:val="1F3864" w:themeColor="accent1" w:themeShade="80"/>
                  <w:u w:val="single"/>
                </w:rPr>
                <w:t>Singing Day</w:t>
              </w:r>
            </w:hyperlink>
            <w:r w:rsidR="00EB2D46" w:rsidRPr="00D3478E">
              <w:rPr>
                <w:rFonts w:ascii="Arial" w:hAnsi="Arial" w:cs="Arial"/>
                <w:color w:val="1F3864" w:themeColor="accent1" w:themeShade="80"/>
              </w:rPr>
              <w:t xml:space="preserve"> </w:t>
            </w:r>
          </w:p>
          <w:p w14:paraId="069BCAD9" w14:textId="77777777" w:rsidR="00EF55E5" w:rsidRPr="00D3478E" w:rsidRDefault="00EF55E5" w:rsidP="00EB2D46">
            <w:pPr>
              <w:rPr>
                <w:rFonts w:ascii="Arial" w:hAnsi="Arial" w:cs="Arial"/>
                <w:color w:val="1F3864" w:themeColor="accent1" w:themeShade="80"/>
              </w:rPr>
            </w:pPr>
          </w:p>
          <w:p w14:paraId="4BA37D29" w14:textId="77777777" w:rsidR="00EB2D46" w:rsidRPr="00D3478E" w:rsidRDefault="00EB2D46" w:rsidP="00EB2D46">
            <w:pPr>
              <w:rPr>
                <w:rFonts w:ascii="Arial" w:hAnsi="Arial" w:cs="Arial"/>
                <w:color w:val="1F3864" w:themeColor="accent1" w:themeShade="80"/>
              </w:rPr>
            </w:pPr>
          </w:p>
          <w:p w14:paraId="1B23ED47" w14:textId="77777777" w:rsidR="00EB2D46" w:rsidRPr="00D3478E" w:rsidRDefault="004A53B8" w:rsidP="00EB2D46">
            <w:pPr>
              <w:rPr>
                <w:rFonts w:ascii="Arial" w:hAnsi="Arial" w:cs="Arial"/>
                <w:color w:val="1F3864" w:themeColor="accent1" w:themeShade="80"/>
              </w:rPr>
            </w:pPr>
            <w:hyperlink r:id="rId27" w:history="1">
              <w:r w:rsidR="00EB2D46" w:rsidRPr="00D3478E">
                <w:rPr>
                  <w:rFonts w:ascii="Arial" w:hAnsi="Arial" w:cs="Arial"/>
                  <w:color w:val="1F3864" w:themeColor="accent1" w:themeShade="80"/>
                  <w:u w:val="single"/>
                </w:rPr>
                <w:t>Our Brain's Air Traffic Control</w:t>
              </w:r>
            </w:hyperlink>
            <w:r w:rsidR="00EB2D46" w:rsidRPr="00D3478E">
              <w:rPr>
                <w:rFonts w:ascii="Arial" w:hAnsi="Arial" w:cs="Arial"/>
                <w:color w:val="1F3864" w:themeColor="accent1" w:themeShade="80"/>
              </w:rPr>
              <w:t xml:space="preserve"> </w:t>
            </w:r>
          </w:p>
          <w:p w14:paraId="4C526D92" w14:textId="77777777" w:rsidR="00EB2D46" w:rsidRPr="00D3478E" w:rsidRDefault="00EB2D46" w:rsidP="00EB2D46">
            <w:pPr>
              <w:rPr>
                <w:rFonts w:ascii="Arial" w:hAnsi="Arial" w:cs="Arial"/>
                <w:color w:val="1F3864" w:themeColor="accent1" w:themeShade="80"/>
              </w:rPr>
            </w:pPr>
          </w:p>
          <w:p w14:paraId="11425D66" w14:textId="77777777" w:rsidR="00EB2D46" w:rsidRPr="00D3478E" w:rsidRDefault="00EB2D46" w:rsidP="00EB2D46">
            <w:pPr>
              <w:rPr>
                <w:rFonts w:ascii="Arial" w:hAnsi="Arial" w:cs="Arial"/>
                <w:color w:val="1F3864" w:themeColor="accent1" w:themeShade="80"/>
                <w:shd w:val="clear" w:color="auto" w:fill="F9F9F9"/>
              </w:rPr>
            </w:pPr>
          </w:p>
          <w:p w14:paraId="3A05BFFD" w14:textId="77777777" w:rsidR="00EB2D46" w:rsidRPr="00D3478E" w:rsidRDefault="004A53B8" w:rsidP="00EB2D46">
            <w:pPr>
              <w:rPr>
                <w:rFonts w:ascii="Arial" w:hAnsi="Arial" w:cs="Arial"/>
                <w:b/>
                <w:color w:val="1F3864" w:themeColor="accent1" w:themeShade="80"/>
              </w:rPr>
            </w:pPr>
            <w:hyperlink r:id="rId28" w:history="1">
              <w:r w:rsidR="00EB2D46" w:rsidRPr="00D3478E">
                <w:rPr>
                  <w:rFonts w:ascii="Arial" w:hAnsi="Arial" w:cs="Arial"/>
                  <w:color w:val="1F3864" w:themeColor="accent1" w:themeShade="80"/>
                  <w:u w:val="single"/>
                </w:rPr>
                <w:t>Building Strong Brain Architecture</w:t>
              </w:r>
            </w:hyperlink>
          </w:p>
          <w:p w14:paraId="09A30DA7" w14:textId="77777777" w:rsidR="00EB2D46" w:rsidRPr="00D3478E" w:rsidRDefault="00EB2D46" w:rsidP="00EB2D46">
            <w:pPr>
              <w:rPr>
                <w:rFonts w:ascii="Arial" w:hAnsi="Arial" w:cs="Arial"/>
                <w:b/>
                <w:color w:val="1F3864" w:themeColor="accent1" w:themeShade="80"/>
              </w:rPr>
            </w:pPr>
          </w:p>
          <w:p w14:paraId="4F4F70BF" w14:textId="77777777" w:rsidR="00EB2D46" w:rsidRPr="00D3478E" w:rsidRDefault="00EB2D46" w:rsidP="00EB2D46">
            <w:pPr>
              <w:rPr>
                <w:rFonts w:ascii="Arial" w:hAnsi="Arial" w:cs="Arial"/>
                <w:b/>
                <w:color w:val="1F3864" w:themeColor="accent1" w:themeShade="80"/>
              </w:rPr>
            </w:pPr>
          </w:p>
        </w:tc>
      </w:tr>
    </w:tbl>
    <w:p w14:paraId="2F8AEC47" w14:textId="77777777" w:rsidR="00EB2D46" w:rsidRPr="00D3478E" w:rsidRDefault="00EB2D46" w:rsidP="00EB2D46">
      <w:pPr>
        <w:spacing w:after="0" w:line="240" w:lineRule="auto"/>
        <w:jc w:val="center"/>
        <w:rPr>
          <w:rFonts w:ascii="Arial" w:hAnsi="Arial" w:cs="Arial"/>
          <w:color w:val="1F3864" w:themeColor="accent1" w:themeShade="80"/>
        </w:rPr>
      </w:pPr>
    </w:p>
    <w:p w14:paraId="49917C59" w14:textId="2ACA5AEA" w:rsidR="006F33FA" w:rsidRPr="00D3478E" w:rsidRDefault="004A53B8">
      <w:pPr>
        <w:rPr>
          <w:color w:val="1F3864" w:themeColor="accent1" w:themeShade="80"/>
        </w:rPr>
      </w:pPr>
    </w:p>
    <w:sectPr w:rsidR="006F33FA" w:rsidRPr="00D3478E" w:rsidSect="00B31A17">
      <w:headerReference w:type="default" r:id="rId29"/>
      <w:footerReference w:type="default" r:id="rId30"/>
      <w:pgSz w:w="11900" w:h="16840"/>
      <w:pgMar w:top="1518" w:right="985" w:bottom="1135"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33F7" w14:textId="77777777" w:rsidR="00242A20" w:rsidRDefault="00242A20">
      <w:pPr>
        <w:spacing w:after="0" w:line="240" w:lineRule="auto"/>
      </w:pPr>
      <w:r>
        <w:separator/>
      </w:r>
    </w:p>
  </w:endnote>
  <w:endnote w:type="continuationSeparator" w:id="0">
    <w:p w14:paraId="3871CCB8" w14:textId="77777777" w:rsidR="00242A20" w:rsidRDefault="002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37223"/>
      <w:docPartObj>
        <w:docPartGallery w:val="Page Numbers (Bottom of Page)"/>
        <w:docPartUnique/>
      </w:docPartObj>
    </w:sdtPr>
    <w:sdtEndPr>
      <w:rPr>
        <w:noProof/>
      </w:rPr>
    </w:sdtEndPr>
    <w:sdtContent>
      <w:p w14:paraId="7893B1B6" w14:textId="77777777" w:rsidR="002B0B47" w:rsidRDefault="000C470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515980A" w14:textId="77777777" w:rsidR="002B0B47" w:rsidRDefault="004A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E63A" w14:textId="77777777" w:rsidR="00242A20" w:rsidRDefault="00242A20">
      <w:pPr>
        <w:spacing w:after="0" w:line="240" w:lineRule="auto"/>
      </w:pPr>
      <w:r>
        <w:separator/>
      </w:r>
    </w:p>
  </w:footnote>
  <w:footnote w:type="continuationSeparator" w:id="0">
    <w:p w14:paraId="6354E64A" w14:textId="77777777" w:rsidR="00242A20" w:rsidRDefault="0024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26F" w14:textId="77777777" w:rsidR="00C86BBF" w:rsidRDefault="000C4700">
    <w:pPr>
      <w:pStyle w:val="Header"/>
    </w:pPr>
    <w:r>
      <w:rPr>
        <w:noProof/>
        <w:lang w:eastAsia="en-GB"/>
      </w:rPr>
      <w:drawing>
        <wp:anchor distT="0" distB="0" distL="114300" distR="114300" simplePos="0" relativeHeight="251659264" behindDoc="1" locked="0" layoutInCell="1" allowOverlap="1" wp14:anchorId="3910911C" wp14:editId="4B9BBCC2">
          <wp:simplePos x="0" y="0"/>
          <wp:positionH relativeFrom="page">
            <wp:posOffset>0</wp:posOffset>
          </wp:positionH>
          <wp:positionV relativeFrom="page">
            <wp:posOffset>0</wp:posOffset>
          </wp:positionV>
          <wp:extent cx="7559675" cy="10687941"/>
          <wp:effectExtent l="0" t="0" r="3175" b="0"/>
          <wp:wrapNone/>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63_Word Update_AW_CM.jpg"/>
                  <pic:cNvPicPr/>
                </pic:nvPicPr>
                <pic:blipFill>
                  <a:blip r:embed="rId1">
                    <a:extLst>
                      <a:ext uri="{28A0092B-C50C-407E-A947-70E740481C1C}">
                        <a14:useLocalDpi xmlns:a14="http://schemas.microsoft.com/office/drawing/2010/main" val="0"/>
                      </a:ext>
                    </a:extLst>
                  </a:blip>
                  <a:stretch>
                    <a:fillRect/>
                  </a:stretch>
                </pic:blipFill>
                <pic:spPr>
                  <a:xfrm>
                    <a:off x="0" y="0"/>
                    <a:ext cx="7560362" cy="106889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434"/>
    <w:multiLevelType w:val="multilevel"/>
    <w:tmpl w:val="4960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04057"/>
    <w:multiLevelType w:val="multilevel"/>
    <w:tmpl w:val="F2E6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C7E13"/>
    <w:multiLevelType w:val="hybridMultilevel"/>
    <w:tmpl w:val="F03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72AB0"/>
    <w:multiLevelType w:val="multilevel"/>
    <w:tmpl w:val="CA8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844C3"/>
    <w:multiLevelType w:val="hybridMultilevel"/>
    <w:tmpl w:val="46F6CF48"/>
    <w:lvl w:ilvl="0" w:tplc="95A4232A">
      <w:start w:val="1"/>
      <w:numFmt w:val="bullet"/>
      <w:lvlText w:val="•"/>
      <w:lvlJc w:val="left"/>
      <w:pPr>
        <w:tabs>
          <w:tab w:val="num" w:pos="720"/>
        </w:tabs>
        <w:ind w:left="720" w:hanging="360"/>
      </w:pPr>
      <w:rPr>
        <w:rFonts w:ascii="Arial" w:hAnsi="Arial" w:hint="default"/>
      </w:rPr>
    </w:lvl>
    <w:lvl w:ilvl="1" w:tplc="7284D042" w:tentative="1">
      <w:start w:val="1"/>
      <w:numFmt w:val="bullet"/>
      <w:lvlText w:val="•"/>
      <w:lvlJc w:val="left"/>
      <w:pPr>
        <w:tabs>
          <w:tab w:val="num" w:pos="1440"/>
        </w:tabs>
        <w:ind w:left="1440" w:hanging="360"/>
      </w:pPr>
      <w:rPr>
        <w:rFonts w:ascii="Arial" w:hAnsi="Arial" w:hint="default"/>
      </w:rPr>
    </w:lvl>
    <w:lvl w:ilvl="2" w:tplc="23A497E6" w:tentative="1">
      <w:start w:val="1"/>
      <w:numFmt w:val="bullet"/>
      <w:lvlText w:val="•"/>
      <w:lvlJc w:val="left"/>
      <w:pPr>
        <w:tabs>
          <w:tab w:val="num" w:pos="2160"/>
        </w:tabs>
        <w:ind w:left="2160" w:hanging="360"/>
      </w:pPr>
      <w:rPr>
        <w:rFonts w:ascii="Arial" w:hAnsi="Arial" w:hint="default"/>
      </w:rPr>
    </w:lvl>
    <w:lvl w:ilvl="3" w:tplc="D3B45E02" w:tentative="1">
      <w:start w:val="1"/>
      <w:numFmt w:val="bullet"/>
      <w:lvlText w:val="•"/>
      <w:lvlJc w:val="left"/>
      <w:pPr>
        <w:tabs>
          <w:tab w:val="num" w:pos="2880"/>
        </w:tabs>
        <w:ind w:left="2880" w:hanging="360"/>
      </w:pPr>
      <w:rPr>
        <w:rFonts w:ascii="Arial" w:hAnsi="Arial" w:hint="default"/>
      </w:rPr>
    </w:lvl>
    <w:lvl w:ilvl="4" w:tplc="E488D74A" w:tentative="1">
      <w:start w:val="1"/>
      <w:numFmt w:val="bullet"/>
      <w:lvlText w:val="•"/>
      <w:lvlJc w:val="left"/>
      <w:pPr>
        <w:tabs>
          <w:tab w:val="num" w:pos="3600"/>
        </w:tabs>
        <w:ind w:left="3600" w:hanging="360"/>
      </w:pPr>
      <w:rPr>
        <w:rFonts w:ascii="Arial" w:hAnsi="Arial" w:hint="default"/>
      </w:rPr>
    </w:lvl>
    <w:lvl w:ilvl="5" w:tplc="B53C44FC" w:tentative="1">
      <w:start w:val="1"/>
      <w:numFmt w:val="bullet"/>
      <w:lvlText w:val="•"/>
      <w:lvlJc w:val="left"/>
      <w:pPr>
        <w:tabs>
          <w:tab w:val="num" w:pos="4320"/>
        </w:tabs>
        <w:ind w:left="4320" w:hanging="360"/>
      </w:pPr>
      <w:rPr>
        <w:rFonts w:ascii="Arial" w:hAnsi="Arial" w:hint="default"/>
      </w:rPr>
    </w:lvl>
    <w:lvl w:ilvl="6" w:tplc="E108881E" w:tentative="1">
      <w:start w:val="1"/>
      <w:numFmt w:val="bullet"/>
      <w:lvlText w:val="•"/>
      <w:lvlJc w:val="left"/>
      <w:pPr>
        <w:tabs>
          <w:tab w:val="num" w:pos="5040"/>
        </w:tabs>
        <w:ind w:left="5040" w:hanging="360"/>
      </w:pPr>
      <w:rPr>
        <w:rFonts w:ascii="Arial" w:hAnsi="Arial" w:hint="default"/>
      </w:rPr>
    </w:lvl>
    <w:lvl w:ilvl="7" w:tplc="75F4AC74" w:tentative="1">
      <w:start w:val="1"/>
      <w:numFmt w:val="bullet"/>
      <w:lvlText w:val="•"/>
      <w:lvlJc w:val="left"/>
      <w:pPr>
        <w:tabs>
          <w:tab w:val="num" w:pos="5760"/>
        </w:tabs>
        <w:ind w:left="5760" w:hanging="360"/>
      </w:pPr>
      <w:rPr>
        <w:rFonts w:ascii="Arial" w:hAnsi="Arial" w:hint="default"/>
      </w:rPr>
    </w:lvl>
    <w:lvl w:ilvl="8" w:tplc="80C227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3C5C53"/>
    <w:multiLevelType w:val="multilevel"/>
    <w:tmpl w:val="4FD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A8B8E2-9DBD-4420-B19C-1FA239C6F632}"/>
    <w:docVar w:name="dgnword-eventsink" w:val="286810032"/>
  </w:docVars>
  <w:rsids>
    <w:rsidRoot w:val="00EB2D46"/>
    <w:rsid w:val="0002105B"/>
    <w:rsid w:val="00024165"/>
    <w:rsid w:val="00042595"/>
    <w:rsid w:val="000539D8"/>
    <w:rsid w:val="00060377"/>
    <w:rsid w:val="00094ABD"/>
    <w:rsid w:val="000A1CF8"/>
    <w:rsid w:val="000A467C"/>
    <w:rsid w:val="000C454A"/>
    <w:rsid w:val="000C4700"/>
    <w:rsid w:val="00126F6A"/>
    <w:rsid w:val="00160C6A"/>
    <w:rsid w:val="0016706C"/>
    <w:rsid w:val="001C7CA0"/>
    <w:rsid w:val="002051C6"/>
    <w:rsid w:val="00216615"/>
    <w:rsid w:val="00216674"/>
    <w:rsid w:val="002358AA"/>
    <w:rsid w:val="00242A20"/>
    <w:rsid w:val="00244323"/>
    <w:rsid w:val="00265DF8"/>
    <w:rsid w:val="002924AF"/>
    <w:rsid w:val="002A12E0"/>
    <w:rsid w:val="002A2A5B"/>
    <w:rsid w:val="002A79B3"/>
    <w:rsid w:val="002C2E52"/>
    <w:rsid w:val="002D77FC"/>
    <w:rsid w:val="00332A9E"/>
    <w:rsid w:val="0033593F"/>
    <w:rsid w:val="00356865"/>
    <w:rsid w:val="0039433C"/>
    <w:rsid w:val="003B0B6A"/>
    <w:rsid w:val="003C4178"/>
    <w:rsid w:val="003F05F8"/>
    <w:rsid w:val="003F37BC"/>
    <w:rsid w:val="00410C03"/>
    <w:rsid w:val="00461D3F"/>
    <w:rsid w:val="00486832"/>
    <w:rsid w:val="004A2547"/>
    <w:rsid w:val="004A53B8"/>
    <w:rsid w:val="004B2638"/>
    <w:rsid w:val="00546FFF"/>
    <w:rsid w:val="00554FAC"/>
    <w:rsid w:val="00580C19"/>
    <w:rsid w:val="00594971"/>
    <w:rsid w:val="00597E3C"/>
    <w:rsid w:val="006017B9"/>
    <w:rsid w:val="0063184D"/>
    <w:rsid w:val="006704F1"/>
    <w:rsid w:val="00676F27"/>
    <w:rsid w:val="006926B8"/>
    <w:rsid w:val="00697B69"/>
    <w:rsid w:val="006B525C"/>
    <w:rsid w:val="006C1D0A"/>
    <w:rsid w:val="006F18AE"/>
    <w:rsid w:val="00700131"/>
    <w:rsid w:val="00791B9B"/>
    <w:rsid w:val="007B49E0"/>
    <w:rsid w:val="007C2A9F"/>
    <w:rsid w:val="007D53A0"/>
    <w:rsid w:val="0081281F"/>
    <w:rsid w:val="00832F97"/>
    <w:rsid w:val="00863976"/>
    <w:rsid w:val="0087364E"/>
    <w:rsid w:val="00887D35"/>
    <w:rsid w:val="00897F25"/>
    <w:rsid w:val="008B3712"/>
    <w:rsid w:val="008C2CAA"/>
    <w:rsid w:val="008D4218"/>
    <w:rsid w:val="00931BBA"/>
    <w:rsid w:val="009B0646"/>
    <w:rsid w:val="009B2858"/>
    <w:rsid w:val="00A55D96"/>
    <w:rsid w:val="00A82CC8"/>
    <w:rsid w:val="00A94685"/>
    <w:rsid w:val="00B34FAF"/>
    <w:rsid w:val="00B7173D"/>
    <w:rsid w:val="00BC7044"/>
    <w:rsid w:val="00C05E0F"/>
    <w:rsid w:val="00C119BB"/>
    <w:rsid w:val="00C518BB"/>
    <w:rsid w:val="00C63742"/>
    <w:rsid w:val="00C77EDE"/>
    <w:rsid w:val="00CA7E93"/>
    <w:rsid w:val="00CD1DF7"/>
    <w:rsid w:val="00D148E7"/>
    <w:rsid w:val="00D16A9C"/>
    <w:rsid w:val="00D3478E"/>
    <w:rsid w:val="00D363A5"/>
    <w:rsid w:val="00D61447"/>
    <w:rsid w:val="00DB0621"/>
    <w:rsid w:val="00DB19FB"/>
    <w:rsid w:val="00DD2515"/>
    <w:rsid w:val="00DF57CA"/>
    <w:rsid w:val="00E22C30"/>
    <w:rsid w:val="00E240F7"/>
    <w:rsid w:val="00E54151"/>
    <w:rsid w:val="00E77156"/>
    <w:rsid w:val="00EB2D46"/>
    <w:rsid w:val="00EB413C"/>
    <w:rsid w:val="00EC6999"/>
    <w:rsid w:val="00EF55E5"/>
    <w:rsid w:val="00F106FA"/>
    <w:rsid w:val="00F527F9"/>
    <w:rsid w:val="00F536C2"/>
    <w:rsid w:val="00F66EA3"/>
    <w:rsid w:val="00F80927"/>
    <w:rsid w:val="00F94522"/>
    <w:rsid w:val="00FE4B3C"/>
    <w:rsid w:val="00FF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ED23"/>
  <w15:chartTrackingRefBased/>
  <w15:docId w15:val="{3E428BA2-5E1A-4842-985D-C375EB4E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D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2D46"/>
  </w:style>
  <w:style w:type="paragraph" w:styleId="Footer">
    <w:name w:val="footer"/>
    <w:basedOn w:val="Normal"/>
    <w:link w:val="FooterChar"/>
    <w:uiPriority w:val="99"/>
    <w:semiHidden/>
    <w:unhideWhenUsed/>
    <w:rsid w:val="00EB2D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2D46"/>
  </w:style>
  <w:style w:type="table" w:styleId="TableGrid">
    <w:name w:val="Table Grid"/>
    <w:basedOn w:val="TableNormal"/>
    <w:uiPriority w:val="39"/>
    <w:rsid w:val="00EB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522"/>
    <w:rPr>
      <w:color w:val="0000FF"/>
      <w:u w:val="single"/>
    </w:rPr>
  </w:style>
  <w:style w:type="paragraph" w:styleId="ListParagraph">
    <w:name w:val="List Paragraph"/>
    <w:basedOn w:val="Normal"/>
    <w:uiPriority w:val="34"/>
    <w:qFormat/>
    <w:rsid w:val="000C454A"/>
    <w:pPr>
      <w:ind w:left="720"/>
      <w:contextualSpacing/>
    </w:pPr>
  </w:style>
  <w:style w:type="character" w:styleId="UnresolvedMention">
    <w:name w:val="Unresolved Mention"/>
    <w:basedOn w:val="DefaultParagraphFont"/>
    <w:uiPriority w:val="99"/>
    <w:semiHidden/>
    <w:unhideWhenUsed/>
    <w:rsid w:val="00F66EA3"/>
    <w:rPr>
      <w:color w:val="605E5C"/>
      <w:shd w:val="clear" w:color="auto" w:fill="E1DFDD"/>
    </w:rPr>
  </w:style>
  <w:style w:type="character" w:styleId="FollowedHyperlink">
    <w:name w:val="FollowedHyperlink"/>
    <w:basedOn w:val="DefaultParagraphFont"/>
    <w:uiPriority w:val="99"/>
    <w:semiHidden/>
    <w:unhideWhenUsed/>
    <w:rsid w:val="00216615"/>
    <w:rPr>
      <w:color w:val="954F72" w:themeColor="followedHyperlink"/>
      <w:u w:val="single"/>
    </w:rPr>
  </w:style>
  <w:style w:type="paragraph" w:styleId="NoSpacing">
    <w:name w:val="No Spacing"/>
    <w:uiPriority w:val="1"/>
    <w:qFormat/>
    <w:rsid w:val="00D61447"/>
    <w:pPr>
      <w:spacing w:after="0" w:line="240" w:lineRule="auto"/>
    </w:pPr>
  </w:style>
  <w:style w:type="paragraph" w:customStyle="1" w:styleId="p1">
    <w:name w:val="p1"/>
    <w:basedOn w:val="Normal"/>
    <w:rsid w:val="006926B8"/>
    <w:pPr>
      <w:spacing w:after="0" w:line="240" w:lineRule="auto"/>
    </w:pPr>
    <w:rPr>
      <w:rFonts w:ascii="Helvetica Neue" w:hAnsi="Helvetica Neue" w:cs="Calibr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9010">
      <w:bodyDiv w:val="1"/>
      <w:marLeft w:val="0"/>
      <w:marRight w:val="0"/>
      <w:marTop w:val="0"/>
      <w:marBottom w:val="0"/>
      <w:divBdr>
        <w:top w:val="none" w:sz="0" w:space="0" w:color="auto"/>
        <w:left w:val="none" w:sz="0" w:space="0" w:color="auto"/>
        <w:bottom w:val="none" w:sz="0" w:space="0" w:color="auto"/>
        <w:right w:val="none" w:sz="0" w:space="0" w:color="auto"/>
      </w:divBdr>
    </w:div>
    <w:div w:id="1199515585">
      <w:bodyDiv w:val="1"/>
      <w:marLeft w:val="0"/>
      <w:marRight w:val="0"/>
      <w:marTop w:val="0"/>
      <w:marBottom w:val="0"/>
      <w:divBdr>
        <w:top w:val="none" w:sz="0" w:space="0" w:color="auto"/>
        <w:left w:val="none" w:sz="0" w:space="0" w:color="auto"/>
        <w:bottom w:val="none" w:sz="0" w:space="0" w:color="auto"/>
        <w:right w:val="none" w:sz="0" w:space="0" w:color="auto"/>
      </w:divBdr>
      <w:divsChild>
        <w:div w:id="44450559">
          <w:marLeft w:val="0"/>
          <w:marRight w:val="0"/>
          <w:marTop w:val="225"/>
          <w:marBottom w:val="0"/>
          <w:divBdr>
            <w:top w:val="none" w:sz="0" w:space="0" w:color="auto"/>
            <w:left w:val="none" w:sz="0" w:space="0" w:color="auto"/>
            <w:bottom w:val="none" w:sz="0" w:space="0" w:color="auto"/>
            <w:right w:val="none" w:sz="0" w:space="0" w:color="auto"/>
          </w:divBdr>
        </w:div>
      </w:divsChild>
    </w:div>
    <w:div w:id="1359817714">
      <w:bodyDiv w:val="1"/>
      <w:marLeft w:val="0"/>
      <w:marRight w:val="0"/>
      <w:marTop w:val="0"/>
      <w:marBottom w:val="0"/>
      <w:divBdr>
        <w:top w:val="none" w:sz="0" w:space="0" w:color="auto"/>
        <w:left w:val="none" w:sz="0" w:space="0" w:color="auto"/>
        <w:bottom w:val="none" w:sz="0" w:space="0" w:color="auto"/>
        <w:right w:val="none" w:sz="0" w:space="0" w:color="auto"/>
      </w:divBdr>
    </w:div>
    <w:div w:id="1564441479">
      <w:bodyDiv w:val="1"/>
      <w:marLeft w:val="0"/>
      <w:marRight w:val="0"/>
      <w:marTop w:val="0"/>
      <w:marBottom w:val="0"/>
      <w:divBdr>
        <w:top w:val="none" w:sz="0" w:space="0" w:color="auto"/>
        <w:left w:val="none" w:sz="0" w:space="0" w:color="auto"/>
        <w:bottom w:val="none" w:sz="0" w:space="0" w:color="auto"/>
        <w:right w:val="none" w:sz="0" w:space="0" w:color="auto"/>
      </w:divBdr>
    </w:div>
    <w:div w:id="16658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keeping-children-safe/online-safety/" TargetMode="External"/><Relationship Id="rId18" Type="http://schemas.openxmlformats.org/officeDocument/2006/relationships/hyperlink" Target="https://www.nspcc.org.uk/keeping-children-safe/online-safety/" TargetMode="External"/><Relationship Id="rId26" Type="http://schemas.openxmlformats.org/officeDocument/2006/relationships/hyperlink" Target="https://www.youtube.com/watch?v=KySkBRvJxNw" TargetMode="External"/><Relationship Id="rId3" Type="http://schemas.openxmlformats.org/officeDocument/2006/relationships/settings" Target="settings.xml"/><Relationship Id="rId21" Type="http://schemas.openxmlformats.org/officeDocument/2006/relationships/hyperlink" Target="https://www.net-aware.org.uk/send-online-safety-hub/" TargetMode="External"/><Relationship Id="rId34" Type="http://schemas.openxmlformats.org/officeDocument/2006/relationships/customXml" Target="../customXml/item2.xml"/><Relationship Id="rId7" Type="http://schemas.openxmlformats.org/officeDocument/2006/relationships/hyperlink" Target="https://www.nspcc.org.uk/keeping-children-safe/our-services/nspcc-helpline/" TargetMode="External"/><Relationship Id="rId12" Type="http://schemas.openxmlformats.org/officeDocument/2006/relationships/hyperlink" Target="https://www.nspcc.org.uk/keeping-children-safe/online-safety/" TargetMode="External"/><Relationship Id="rId17" Type="http://schemas.openxmlformats.org/officeDocument/2006/relationships/hyperlink" Target="https://www.nspcc.org.uk/keeping-children-safe/online-safety/" TargetMode="External"/><Relationship Id="rId25" Type="http://schemas.openxmlformats.org/officeDocument/2006/relationships/hyperlink" Target="https://www.nspcc.org.uk/keeping-children-safe/support-for-parents/look-say-sing-play/"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nspcc.org.uk/keeping-children-safe/online-safety/" TargetMode="External"/><Relationship Id="rId20" Type="http://schemas.openxmlformats.org/officeDocument/2006/relationships/hyperlink" Target="https://www.o2.co.uk/help/online-safet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keeping-children-safe/online-safety/" TargetMode="External"/><Relationship Id="rId24" Type="http://schemas.openxmlformats.org/officeDocument/2006/relationships/hyperlink" Target="https://www.youtube.com/channel/UC9RvGMKtIM0JUdCTPbpVoAA?app=deskto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spcc.org.uk/keeping-children-safe/online-safety/" TargetMode="External"/><Relationship Id="rId23" Type="http://schemas.openxmlformats.org/officeDocument/2006/relationships/hyperlink" Target="https://www.youtube.com/watch?app=desktop&amp;v=YrgROexMLgQ" TargetMode="External"/><Relationship Id="rId28" Type="http://schemas.openxmlformats.org/officeDocument/2006/relationships/hyperlink" Target="https://www.youtube.com/watch?app=desktop&amp;v=VoN-Gbmn7ws" TargetMode="External"/><Relationship Id="rId10" Type="http://schemas.openxmlformats.org/officeDocument/2006/relationships/hyperlink" Target="https://www.nspcc.org.uk/keeping-children-safe/online-safety/" TargetMode="External"/><Relationship Id="rId19" Type="http://schemas.openxmlformats.org/officeDocument/2006/relationships/hyperlink" Target="https://www.nspcc.org.uk/keeping-children-safe/online-safet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spcc.org.uk/keeping-children-safe/support-for-parents" TargetMode="External"/><Relationship Id="rId14" Type="http://schemas.openxmlformats.org/officeDocument/2006/relationships/hyperlink" Target="https://www.nspcc.org.uk/keeping-children-safe/online-safety/" TargetMode="External"/><Relationship Id="rId22" Type="http://schemas.openxmlformats.org/officeDocument/2006/relationships/hyperlink" Target="https://www.net-aware.org.uk/resources/" TargetMode="External"/><Relationship Id="rId27" Type="http://schemas.openxmlformats.org/officeDocument/2006/relationships/hyperlink" Target="https://www.youtube.com/watch?app=desktop&amp;v=S5uo_Gbi4RA" TargetMode="External"/><Relationship Id="rId30" Type="http://schemas.openxmlformats.org/officeDocument/2006/relationships/footer" Target="footer1.xml"/><Relationship Id="rId8" Type="http://schemas.openxmlformats.org/officeDocument/2006/relationships/hyperlink" Target="https://www.nspcc.org.uk/keeping-children-safe/support-for-parents/pants-underwear-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298C9-1972-492B-9D22-3C70CC779E03}"/>
</file>

<file path=customXml/itemProps2.xml><?xml version="1.0" encoding="utf-8"?>
<ds:datastoreItem xmlns:ds="http://schemas.openxmlformats.org/officeDocument/2006/customXml" ds:itemID="{50059E8B-F56F-4A90-BB6F-D98E16E673F0}"/>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3909</Characters>
  <Application>Microsoft Office Word</Application>
  <DocSecurity>0</DocSecurity>
  <Lines>32</Lines>
  <Paragraphs>9</Paragraphs>
  <ScaleCrop>false</ScaleCrop>
  <Company>NSPCC</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Sara</dc:creator>
  <cp:keywords/>
  <dc:description/>
  <cp:lastModifiedBy>Warner, Kate</cp:lastModifiedBy>
  <cp:revision>4</cp:revision>
  <cp:lastPrinted>2022-08-12T08:14:00Z</cp:lastPrinted>
  <dcterms:created xsi:type="dcterms:W3CDTF">2022-08-12T08:13:00Z</dcterms:created>
  <dcterms:modified xsi:type="dcterms:W3CDTF">2022-08-12T08:17:00Z</dcterms:modified>
</cp:coreProperties>
</file>