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D65B1" w14:textId="003CC36D" w:rsidR="0004660A" w:rsidRDefault="0004660A" w:rsidP="00912BF7">
      <w:pPr>
        <w:ind w:left="360" w:hanging="360"/>
        <w:jc w:val="both"/>
        <w:rPr>
          <w:b/>
          <w:bCs/>
          <w:sz w:val="28"/>
          <w:szCs w:val="28"/>
        </w:rPr>
      </w:pPr>
      <w:r>
        <w:rPr>
          <w:b/>
          <w:bCs/>
          <w:sz w:val="28"/>
          <w:szCs w:val="28"/>
        </w:rPr>
        <w:t>Members Link article 26 June 2023</w:t>
      </w:r>
    </w:p>
    <w:p w14:paraId="19ED8646" w14:textId="2E684C6B" w:rsidR="0004660A" w:rsidRDefault="0004660A" w:rsidP="00912BF7">
      <w:pPr>
        <w:ind w:left="360" w:hanging="360"/>
        <w:jc w:val="both"/>
        <w:rPr>
          <w:b/>
          <w:bCs/>
          <w:sz w:val="28"/>
          <w:szCs w:val="28"/>
        </w:rPr>
      </w:pPr>
      <w:r>
        <w:rPr>
          <w:b/>
          <w:bCs/>
          <w:sz w:val="28"/>
          <w:szCs w:val="28"/>
        </w:rPr>
        <w:t xml:space="preserve">VoterID </w:t>
      </w:r>
      <w:r w:rsidR="008C14F7">
        <w:rPr>
          <w:b/>
          <w:bCs/>
          <w:sz w:val="28"/>
          <w:szCs w:val="28"/>
        </w:rPr>
        <w:t xml:space="preserve">initial analysis </w:t>
      </w:r>
      <w:r>
        <w:rPr>
          <w:b/>
          <w:bCs/>
          <w:sz w:val="28"/>
          <w:szCs w:val="28"/>
        </w:rPr>
        <w:t>from the Electoral Commission</w:t>
      </w:r>
    </w:p>
    <w:p w14:paraId="2A54083A" w14:textId="46FD3C63" w:rsidR="0004660A" w:rsidRDefault="0004660A" w:rsidP="00912BF7">
      <w:pPr>
        <w:jc w:val="both"/>
        <w:rPr>
          <w:rFonts w:eastAsia="Times New Roman"/>
          <w:color w:val="000000"/>
        </w:rPr>
      </w:pPr>
      <w:r>
        <w:rPr>
          <w:rStyle w:val="contentpasted0"/>
          <w:rFonts w:eastAsia="Times New Roman"/>
          <w:color w:val="000000"/>
        </w:rPr>
        <w:t xml:space="preserve">The Electoral Commission has published an interim analysis report on how the new voter ID requirement was implemented and how voters found taking part. </w:t>
      </w:r>
      <w:r w:rsidR="00E8712F">
        <w:rPr>
          <w:rStyle w:val="contentpasted0"/>
          <w:rFonts w:eastAsia="Times New Roman"/>
          <w:color w:val="000000"/>
        </w:rPr>
        <w:t xml:space="preserve">A summary of the report is included below. </w:t>
      </w:r>
      <w:r>
        <w:rPr>
          <w:rStyle w:val="contentpasted0"/>
          <w:rFonts w:eastAsia="Times New Roman"/>
          <w:color w:val="000000"/>
        </w:rPr>
        <w:t xml:space="preserve">It looks at evidence from large-scale public opinion research carried out before and after the elections, and polling station data from </w:t>
      </w:r>
      <w:proofErr w:type="gramStart"/>
      <w:r>
        <w:rPr>
          <w:rStyle w:val="contentpasted0"/>
          <w:rFonts w:eastAsia="Times New Roman"/>
          <w:color w:val="000000"/>
        </w:rPr>
        <w:t>the majority of</w:t>
      </w:r>
      <w:proofErr w:type="gramEnd"/>
      <w:r>
        <w:rPr>
          <w:rStyle w:val="contentpasted0"/>
          <w:rFonts w:eastAsia="Times New Roman"/>
          <w:color w:val="000000"/>
        </w:rPr>
        <w:t xml:space="preserve"> local authorities that held polls this year. </w:t>
      </w:r>
    </w:p>
    <w:p w14:paraId="3A4D5110" w14:textId="77777777" w:rsidR="00912BF7" w:rsidRDefault="0004660A" w:rsidP="00912BF7">
      <w:pPr>
        <w:jc w:val="both"/>
        <w:rPr>
          <w:rStyle w:val="contentpasted0"/>
          <w:rFonts w:eastAsia="Times New Roman"/>
          <w:color w:val="000000"/>
        </w:rPr>
      </w:pPr>
      <w:r>
        <w:rPr>
          <w:rStyle w:val="contentpasted0"/>
          <w:rFonts w:eastAsia="Times New Roman"/>
          <w:color w:val="000000"/>
        </w:rPr>
        <w:t xml:space="preserve">Key findings highlighted in the report include: </w:t>
      </w:r>
    </w:p>
    <w:p w14:paraId="5E8732AC" w14:textId="0BE316BD" w:rsidR="0004660A" w:rsidRPr="00912BF7" w:rsidRDefault="0004660A" w:rsidP="00912BF7">
      <w:pPr>
        <w:pStyle w:val="ListParagraph"/>
        <w:numPr>
          <w:ilvl w:val="0"/>
          <w:numId w:val="4"/>
        </w:numPr>
        <w:jc w:val="both"/>
        <w:rPr>
          <w:rFonts w:eastAsia="Times New Roman"/>
          <w:color w:val="000000"/>
        </w:rPr>
      </w:pPr>
      <w:r w:rsidRPr="00912BF7">
        <w:rPr>
          <w:rStyle w:val="contentpasted0"/>
          <w:rFonts w:eastAsia="Times New Roman"/>
          <w:color w:val="000000"/>
        </w:rPr>
        <w:t>Our public opinion survey found 4% of all people who said they did not vote at the elections on 4 May listed the ID requirement as the reason. 3% said they did not have the necessary ID, and 1% said they disagreed with the new requirement. </w:t>
      </w:r>
    </w:p>
    <w:p w14:paraId="0EBFEC7A" w14:textId="77777777" w:rsidR="0004660A" w:rsidRPr="00912BF7" w:rsidRDefault="0004660A" w:rsidP="00912BF7">
      <w:pPr>
        <w:pStyle w:val="ListParagraph"/>
        <w:numPr>
          <w:ilvl w:val="0"/>
          <w:numId w:val="4"/>
        </w:numPr>
        <w:jc w:val="both"/>
        <w:rPr>
          <w:rFonts w:eastAsia="Times New Roman"/>
          <w:color w:val="000000"/>
        </w:rPr>
      </w:pPr>
      <w:r w:rsidRPr="00912BF7">
        <w:rPr>
          <w:rStyle w:val="contentpasted0"/>
          <w:rFonts w:eastAsia="Times New Roman"/>
          <w:color w:val="000000"/>
        </w:rPr>
        <w:t xml:space="preserve">Of those that went to polling stations on 4 May, 0.25% of people who tried to vote were not issued with a ballot paper because of the new voter ID requirement. The data suggests that approximately 14,000 voters who went to a polling station were not able to vote </w:t>
      </w:r>
      <w:proofErr w:type="gramStart"/>
      <w:r w:rsidRPr="00912BF7">
        <w:rPr>
          <w:rStyle w:val="contentpasted0"/>
          <w:rFonts w:eastAsia="Times New Roman"/>
          <w:color w:val="000000"/>
        </w:rPr>
        <w:t>as a result of</w:t>
      </w:r>
      <w:proofErr w:type="gramEnd"/>
      <w:r w:rsidRPr="00912BF7">
        <w:rPr>
          <w:rStyle w:val="contentpasted0"/>
          <w:rFonts w:eastAsia="Times New Roman"/>
          <w:color w:val="000000"/>
        </w:rPr>
        <w:t xml:space="preserve"> not being able to show ID. </w:t>
      </w:r>
    </w:p>
    <w:p w14:paraId="68AC1E01" w14:textId="3C13C700" w:rsidR="0004660A" w:rsidRPr="00912BF7" w:rsidRDefault="0004660A" w:rsidP="00912BF7">
      <w:pPr>
        <w:pStyle w:val="ListParagraph"/>
        <w:numPr>
          <w:ilvl w:val="0"/>
          <w:numId w:val="4"/>
        </w:numPr>
        <w:jc w:val="both"/>
        <w:rPr>
          <w:rFonts w:eastAsia="Times New Roman"/>
          <w:color w:val="000000"/>
        </w:rPr>
      </w:pPr>
      <w:r w:rsidRPr="00912BF7">
        <w:rPr>
          <w:rStyle w:val="contentpasted0"/>
          <w:rFonts w:eastAsia="Times New Roman"/>
          <w:color w:val="000000"/>
        </w:rPr>
        <w:t xml:space="preserve">There were high awareness levels of the new requirement (87% immediately before the poll, and 92% immediately after). </w:t>
      </w:r>
      <w:r w:rsidR="00D347A1" w:rsidRPr="00912BF7">
        <w:rPr>
          <w:rStyle w:val="contentpasted0"/>
          <w:rFonts w:eastAsia="Times New Roman"/>
          <w:color w:val="000000"/>
        </w:rPr>
        <w:t>However,</w:t>
      </w:r>
      <w:r w:rsidRPr="00912BF7">
        <w:rPr>
          <w:rStyle w:val="contentpasted0"/>
          <w:rFonts w:eastAsia="Times New Roman"/>
          <w:color w:val="000000"/>
        </w:rPr>
        <w:t xml:space="preserve"> there were lower levels of awareness among those without ID (74%). </w:t>
      </w:r>
    </w:p>
    <w:p w14:paraId="021113CE" w14:textId="77777777" w:rsidR="0004660A" w:rsidRPr="00912BF7" w:rsidRDefault="0004660A" w:rsidP="00912BF7">
      <w:pPr>
        <w:pStyle w:val="ListParagraph"/>
        <w:numPr>
          <w:ilvl w:val="0"/>
          <w:numId w:val="4"/>
        </w:numPr>
        <w:jc w:val="both"/>
        <w:rPr>
          <w:rFonts w:eastAsia="Times New Roman"/>
          <w:color w:val="000000"/>
        </w:rPr>
      </w:pPr>
      <w:r w:rsidRPr="00912BF7">
        <w:rPr>
          <w:rStyle w:val="contentpasted0"/>
          <w:rFonts w:eastAsia="Times New Roman"/>
          <w:color w:val="000000"/>
        </w:rPr>
        <w:t>Awareness of the Voter Authority Certificate was at 57% both among the overall population and those who said they did not already have photo ID. </w:t>
      </w:r>
    </w:p>
    <w:p w14:paraId="64317C75" w14:textId="77777777" w:rsidR="0004660A" w:rsidRPr="00912BF7" w:rsidRDefault="0004660A" w:rsidP="00912BF7">
      <w:pPr>
        <w:pStyle w:val="ListParagraph"/>
        <w:numPr>
          <w:ilvl w:val="0"/>
          <w:numId w:val="4"/>
        </w:numPr>
        <w:jc w:val="both"/>
        <w:rPr>
          <w:rFonts w:eastAsia="Times New Roman"/>
          <w:color w:val="000000"/>
        </w:rPr>
      </w:pPr>
      <w:r w:rsidRPr="00912BF7">
        <w:rPr>
          <w:rStyle w:val="contentpasted0"/>
          <w:rFonts w:eastAsia="Times New Roman"/>
          <w:color w:val="000000"/>
        </w:rPr>
        <w:t>89,552 people applied for a Voter Authority Certificate before the deadline and approximately 25,000 certificates were used as a form of ID on 4 May. The number of certificates issued and used was low compared with estimates of the number of voters who might not have any other accepted ID. </w:t>
      </w:r>
    </w:p>
    <w:p w14:paraId="59807E4E" w14:textId="77777777" w:rsidR="0004660A" w:rsidRPr="00912BF7" w:rsidRDefault="0004660A" w:rsidP="00912BF7">
      <w:pPr>
        <w:pStyle w:val="ListParagraph"/>
        <w:numPr>
          <w:ilvl w:val="0"/>
          <w:numId w:val="4"/>
        </w:numPr>
        <w:jc w:val="both"/>
        <w:rPr>
          <w:rFonts w:eastAsia="Times New Roman"/>
          <w:color w:val="000000"/>
        </w:rPr>
      </w:pPr>
      <w:r w:rsidRPr="00912BF7">
        <w:rPr>
          <w:rStyle w:val="contentpasted0"/>
          <w:rFonts w:eastAsia="Times New Roman"/>
          <w:color w:val="000000"/>
        </w:rPr>
        <w:t>At least 0.7% of people who tried to vote at a polling station were initially turned away but around two thirds of those people (63%) returned later in the day and were able to vote. </w:t>
      </w:r>
    </w:p>
    <w:p w14:paraId="317A5319" w14:textId="77777777" w:rsidR="0004660A" w:rsidRPr="00912BF7" w:rsidRDefault="0004660A" w:rsidP="00912BF7">
      <w:pPr>
        <w:pStyle w:val="ListParagraph"/>
        <w:numPr>
          <w:ilvl w:val="0"/>
          <w:numId w:val="4"/>
        </w:numPr>
        <w:jc w:val="both"/>
        <w:rPr>
          <w:rFonts w:eastAsia="Times New Roman"/>
          <w:color w:val="000000"/>
        </w:rPr>
      </w:pPr>
      <w:r w:rsidRPr="00912BF7">
        <w:rPr>
          <w:rStyle w:val="contentpasted0"/>
          <w:rFonts w:eastAsia="Times New Roman"/>
          <w:color w:val="000000"/>
        </w:rPr>
        <w:t>The data also suggests that disabled people and those who are unemployed were more likely than other groups to give a reason related to ID for not voting. Where the relevant data is available, there is also some correlation between the numbers turned away and specific socio-demographic factors, such as ethnicity and unemployment. </w:t>
      </w:r>
    </w:p>
    <w:p w14:paraId="2A7D5487" w14:textId="77777777" w:rsidR="00912BF7" w:rsidRDefault="00D347A1" w:rsidP="00912BF7">
      <w:pPr>
        <w:jc w:val="both"/>
        <w:rPr>
          <w:rStyle w:val="contentpasted0"/>
          <w:rFonts w:eastAsia="Times New Roman"/>
          <w:color w:val="000000"/>
        </w:rPr>
      </w:pPr>
      <w:r>
        <w:rPr>
          <w:rStyle w:val="contentpasted0"/>
          <w:rFonts w:eastAsia="Times New Roman"/>
          <w:color w:val="000000"/>
        </w:rPr>
        <w:t xml:space="preserve">The Electoral Commission </w:t>
      </w:r>
      <w:r w:rsidR="0004660A">
        <w:rPr>
          <w:rStyle w:val="contentpasted0"/>
          <w:rFonts w:eastAsia="Times New Roman"/>
          <w:color w:val="000000"/>
        </w:rPr>
        <w:t>report is based on data recorded by polling station staff in May, and we are grateful for the quick return of this data after polling day.</w:t>
      </w:r>
    </w:p>
    <w:p w14:paraId="7B5BDAF0" w14:textId="2520936A" w:rsidR="0004660A" w:rsidRDefault="00D347A1" w:rsidP="00912BF7">
      <w:pPr>
        <w:jc w:val="both"/>
        <w:rPr>
          <w:rFonts w:eastAsia="Times New Roman"/>
          <w:color w:val="000000"/>
        </w:rPr>
      </w:pPr>
      <w:r>
        <w:rPr>
          <w:rStyle w:val="contentpasted0"/>
          <w:rFonts w:eastAsia="Times New Roman"/>
          <w:color w:val="000000"/>
        </w:rPr>
        <w:t xml:space="preserve">Their </w:t>
      </w:r>
      <w:r w:rsidR="0004660A">
        <w:rPr>
          <w:rStyle w:val="contentpasted0"/>
          <w:rFonts w:eastAsia="Times New Roman"/>
          <w:color w:val="000000"/>
        </w:rPr>
        <w:t xml:space="preserve">report recommends that data on the impact of voter ID should continue to be collected at future elections, even where there is currently no legal duty to do so. </w:t>
      </w:r>
      <w:r>
        <w:rPr>
          <w:rStyle w:val="contentpasted0"/>
          <w:rFonts w:eastAsia="Times New Roman"/>
          <w:color w:val="000000"/>
        </w:rPr>
        <w:t xml:space="preserve">They </w:t>
      </w:r>
      <w:r w:rsidR="0004660A">
        <w:rPr>
          <w:rStyle w:val="contentpasted0"/>
          <w:rFonts w:eastAsia="Times New Roman"/>
          <w:color w:val="000000"/>
        </w:rPr>
        <w:t>have also recommended reviewing the data collection form and polling station procedures to help improve the process for staff and the data quality. There are several areas where further analysis is necessary to establish a clearer and fuller picture and they are highlighted through the report. </w:t>
      </w:r>
    </w:p>
    <w:p w14:paraId="1212ADE8" w14:textId="7C844C6A" w:rsidR="0004660A" w:rsidRDefault="00D347A1" w:rsidP="00912BF7">
      <w:pPr>
        <w:jc w:val="both"/>
        <w:rPr>
          <w:rFonts w:eastAsia="Times New Roman"/>
          <w:color w:val="000000"/>
        </w:rPr>
      </w:pPr>
      <w:r>
        <w:rPr>
          <w:rStyle w:val="contentpasted0"/>
          <w:rFonts w:eastAsia="Times New Roman"/>
          <w:color w:val="000000"/>
        </w:rPr>
        <w:t xml:space="preserve">The Commission </w:t>
      </w:r>
      <w:r w:rsidR="0004660A">
        <w:rPr>
          <w:rStyle w:val="contentpasted0"/>
          <w:rFonts w:eastAsia="Times New Roman"/>
          <w:color w:val="000000"/>
        </w:rPr>
        <w:t xml:space="preserve">will publish our full report on the May 2023 elections in September and that will include this additional analysis. </w:t>
      </w:r>
      <w:r>
        <w:rPr>
          <w:rStyle w:val="contentpasted0"/>
          <w:rFonts w:eastAsia="Times New Roman"/>
          <w:color w:val="000000"/>
        </w:rPr>
        <w:t>The</w:t>
      </w:r>
      <w:r w:rsidR="0004660A">
        <w:rPr>
          <w:rStyle w:val="contentpasted0"/>
          <w:rFonts w:eastAsia="Times New Roman"/>
          <w:color w:val="000000"/>
        </w:rPr>
        <w:t xml:space="preserve"> September report will also draw on a wider range of information sources, including feedback from candidates, Returning Officers, polling station staff, election observers, charities and civil society organisations and the police. It will also look at the other key changes introduced by the Elections Act, in particular the new accessibility of elections duties.</w:t>
      </w:r>
    </w:p>
    <w:p w14:paraId="6204F107" w14:textId="7E98DB2D" w:rsidR="0004660A" w:rsidRPr="0004660A" w:rsidRDefault="0004660A" w:rsidP="00912BF7">
      <w:pPr>
        <w:ind w:left="360" w:hanging="360"/>
        <w:jc w:val="both"/>
      </w:pPr>
      <w:r w:rsidRPr="0004660A">
        <w:t xml:space="preserve">Please find a link to the Electoral Commission </w:t>
      </w:r>
      <w:r>
        <w:t xml:space="preserve">website </w:t>
      </w:r>
      <w:r w:rsidR="00D347A1">
        <w:t xml:space="preserve">to </w:t>
      </w:r>
      <w:r>
        <w:t>access the</w:t>
      </w:r>
      <w:r w:rsidR="00E8712F">
        <w:t xml:space="preserve"> full</w:t>
      </w:r>
      <w:r>
        <w:t xml:space="preserve"> interim analysis report.</w:t>
      </w:r>
    </w:p>
    <w:p w14:paraId="6E2DB953" w14:textId="71A9E461" w:rsidR="0004660A" w:rsidRDefault="009B3318" w:rsidP="00912BF7">
      <w:pPr>
        <w:ind w:left="360" w:hanging="360"/>
        <w:jc w:val="both"/>
        <w:rPr>
          <w:b/>
          <w:bCs/>
          <w:sz w:val="28"/>
          <w:szCs w:val="28"/>
        </w:rPr>
      </w:pPr>
      <w:hyperlink r:id="rId5" w:history="1">
        <w:r w:rsidR="0004660A" w:rsidRPr="0004660A">
          <w:rPr>
            <w:color w:val="0000FF"/>
            <w:u w:val="single"/>
          </w:rPr>
          <w:t>Voter ID at the May 2023 local elections in England: interim analysis | Electoral Commission</w:t>
        </w:r>
      </w:hyperlink>
    </w:p>
    <w:p w14:paraId="23A381B5" w14:textId="77777777" w:rsidR="0004660A" w:rsidRDefault="0004660A" w:rsidP="00912BF7">
      <w:pPr>
        <w:ind w:left="360" w:hanging="360"/>
        <w:jc w:val="both"/>
        <w:rPr>
          <w:b/>
          <w:bCs/>
          <w:sz w:val="28"/>
          <w:szCs w:val="28"/>
        </w:rPr>
      </w:pPr>
    </w:p>
    <w:p w14:paraId="61D008A6" w14:textId="3A672FDA" w:rsidR="0004660A" w:rsidRPr="00F005E1" w:rsidRDefault="0004660A" w:rsidP="00912BF7">
      <w:pPr>
        <w:spacing w:after="0"/>
        <w:ind w:left="360" w:hanging="360"/>
        <w:jc w:val="both"/>
        <w:rPr>
          <w:b/>
          <w:bCs/>
          <w:sz w:val="28"/>
          <w:szCs w:val="28"/>
        </w:rPr>
      </w:pPr>
      <w:r w:rsidRPr="00F005E1">
        <w:rPr>
          <w:b/>
          <w:bCs/>
          <w:sz w:val="28"/>
          <w:szCs w:val="28"/>
        </w:rPr>
        <w:t xml:space="preserve">North Kesteven District Council Voter ID information </w:t>
      </w:r>
    </w:p>
    <w:p w14:paraId="6C1470F3" w14:textId="0158338B" w:rsidR="0004660A" w:rsidRDefault="0004660A" w:rsidP="00912BF7">
      <w:pPr>
        <w:jc w:val="both"/>
      </w:pPr>
      <w:r>
        <w:t>The following information was previously shared with Members in the weeks after the elections on 4 May, it is included again below to for information alongside the initial published findings from the Electoral Commission.</w:t>
      </w:r>
    </w:p>
    <w:p w14:paraId="68051198" w14:textId="77777777" w:rsidR="0004660A" w:rsidRDefault="0004660A" w:rsidP="00912BF7">
      <w:pPr>
        <w:spacing w:after="0"/>
        <w:ind w:left="360"/>
        <w:jc w:val="both"/>
      </w:pPr>
      <w:bookmarkStart w:id="0" w:name="_Hlk135739258"/>
    </w:p>
    <w:p w14:paraId="2580E5BD" w14:textId="6F45A5CF" w:rsidR="0004660A" w:rsidRPr="00F005E1" w:rsidRDefault="0004660A" w:rsidP="00912BF7">
      <w:pPr>
        <w:jc w:val="both"/>
        <w:rPr>
          <w:b/>
          <w:bCs/>
        </w:rPr>
      </w:pPr>
      <w:r w:rsidRPr="008C1DDB">
        <w:rPr>
          <w:b/>
          <w:bCs/>
        </w:rPr>
        <w:t xml:space="preserve">Voter ID data </w:t>
      </w:r>
      <w:r>
        <w:rPr>
          <w:b/>
          <w:bCs/>
        </w:rPr>
        <w:t xml:space="preserve">set </w:t>
      </w:r>
      <w:r w:rsidRPr="008C1DDB">
        <w:rPr>
          <w:b/>
          <w:bCs/>
        </w:rPr>
        <w:t>for North Kesteven District Council</w:t>
      </w:r>
    </w:p>
    <w:p w14:paraId="5CFA3E41" w14:textId="77777777" w:rsidR="0004660A" w:rsidRPr="00F005E1" w:rsidRDefault="0004660A" w:rsidP="00912BF7">
      <w:pPr>
        <w:numPr>
          <w:ilvl w:val="0"/>
          <w:numId w:val="2"/>
        </w:numPr>
        <w:ind w:left="360"/>
        <w:jc w:val="both"/>
      </w:pPr>
      <w:bookmarkStart w:id="1" w:name="_Hlk135740149"/>
      <w:r w:rsidRPr="00F005E1">
        <w:t>Total number of polling station electors who applied for, but at least initially were not issued with, a ballot paper = 36</w:t>
      </w:r>
    </w:p>
    <w:p w14:paraId="07331F1B" w14:textId="77777777" w:rsidR="0004660A" w:rsidRPr="00F005E1" w:rsidRDefault="0004660A" w:rsidP="00912BF7">
      <w:pPr>
        <w:numPr>
          <w:ilvl w:val="0"/>
          <w:numId w:val="2"/>
        </w:numPr>
        <w:ind w:left="360"/>
        <w:jc w:val="both"/>
      </w:pPr>
      <w:r w:rsidRPr="00F005E1">
        <w:t>Total number of polling station electors who were not issued with a ballot paper and who later returned with accepted ID and were issued with a ballot paper = 18</w:t>
      </w:r>
    </w:p>
    <w:p w14:paraId="4F3CF9F7" w14:textId="77777777" w:rsidR="0004660A" w:rsidRPr="00F005E1" w:rsidRDefault="0004660A" w:rsidP="00912BF7">
      <w:pPr>
        <w:numPr>
          <w:ilvl w:val="0"/>
          <w:numId w:val="2"/>
        </w:numPr>
        <w:ind w:left="360"/>
        <w:jc w:val="both"/>
      </w:pPr>
      <w:r w:rsidRPr="00F005E1">
        <w:t>Total number of polling station electors who applied for but were not issued with a ballot paper by close of poll = 18</w:t>
      </w:r>
    </w:p>
    <w:bookmarkEnd w:id="1"/>
    <w:p w14:paraId="714E6A8B" w14:textId="77777777" w:rsidR="0004660A" w:rsidRPr="00F005E1" w:rsidRDefault="0004660A" w:rsidP="00912BF7">
      <w:pPr>
        <w:numPr>
          <w:ilvl w:val="0"/>
          <w:numId w:val="2"/>
        </w:numPr>
        <w:ind w:left="360"/>
        <w:jc w:val="both"/>
      </w:pPr>
      <w:r w:rsidRPr="00F005E1">
        <w:t>Total number of electors who were eligible to vote in person at the polling stations = 68,698</w:t>
      </w:r>
    </w:p>
    <w:p w14:paraId="685A5353" w14:textId="77777777" w:rsidR="0004660A" w:rsidRPr="00F005E1" w:rsidRDefault="0004660A" w:rsidP="00912BF7">
      <w:pPr>
        <w:numPr>
          <w:ilvl w:val="0"/>
          <w:numId w:val="2"/>
        </w:numPr>
        <w:ind w:left="360"/>
        <w:jc w:val="both"/>
      </w:pPr>
      <w:r w:rsidRPr="00F005E1">
        <w:t>Total number of polling station voters issued with a ballot paper = 14,871</w:t>
      </w:r>
    </w:p>
    <w:p w14:paraId="6C3B88AB" w14:textId="77777777" w:rsidR="0004660A" w:rsidRPr="00F005E1" w:rsidRDefault="0004660A" w:rsidP="00912BF7">
      <w:pPr>
        <w:numPr>
          <w:ilvl w:val="0"/>
          <w:numId w:val="2"/>
        </w:numPr>
        <w:ind w:left="360"/>
        <w:jc w:val="both"/>
      </w:pPr>
      <w:r w:rsidRPr="00F005E1">
        <w:t>The percentage of electors eligible to vote in person at the polling stations who voted = 21.6%</w:t>
      </w:r>
    </w:p>
    <w:p w14:paraId="42F6E914" w14:textId="77777777" w:rsidR="0004660A" w:rsidRPr="00F005E1" w:rsidRDefault="0004660A" w:rsidP="00912BF7">
      <w:pPr>
        <w:numPr>
          <w:ilvl w:val="0"/>
          <w:numId w:val="2"/>
        </w:numPr>
        <w:ind w:left="360"/>
        <w:jc w:val="both"/>
      </w:pPr>
      <w:r w:rsidRPr="00F005E1">
        <w:t>% electors who attended the polling station and were able to vote = 99.9%</w:t>
      </w:r>
    </w:p>
    <w:p w14:paraId="15587FE8" w14:textId="77777777" w:rsidR="0004660A" w:rsidRPr="00F005E1" w:rsidRDefault="0004660A" w:rsidP="00912BF7">
      <w:pPr>
        <w:numPr>
          <w:ilvl w:val="0"/>
          <w:numId w:val="2"/>
        </w:numPr>
        <w:ind w:left="360"/>
        <w:jc w:val="both"/>
      </w:pPr>
      <w:r w:rsidRPr="00F005E1">
        <w:t>% electors who applied for but were refused a ballot paper by the close of poll = 0.1%</w:t>
      </w:r>
    </w:p>
    <w:p w14:paraId="7F2FA060" w14:textId="77777777" w:rsidR="0004660A" w:rsidRPr="00F005E1" w:rsidRDefault="0004660A" w:rsidP="00912BF7">
      <w:pPr>
        <w:numPr>
          <w:ilvl w:val="0"/>
          <w:numId w:val="2"/>
        </w:numPr>
        <w:ind w:left="360"/>
        <w:jc w:val="both"/>
      </w:pPr>
      <w:r w:rsidRPr="00F005E1">
        <w:t>% of electors who applied for but were initially refused a ballot paper = 0.2%</w:t>
      </w:r>
    </w:p>
    <w:p w14:paraId="61286C73" w14:textId="77777777" w:rsidR="0004660A" w:rsidRPr="00F005E1" w:rsidRDefault="0004660A" w:rsidP="00912BF7">
      <w:pPr>
        <w:numPr>
          <w:ilvl w:val="0"/>
          <w:numId w:val="2"/>
        </w:numPr>
        <w:ind w:left="360"/>
        <w:jc w:val="both"/>
      </w:pPr>
      <w:r w:rsidRPr="00F005E1">
        <w:t>Of the electors initially refused a ballot paper, the percentage who later returned with accepted ID and were issued a ballot paper = 50%</w:t>
      </w:r>
    </w:p>
    <w:bookmarkEnd w:id="0"/>
    <w:p w14:paraId="66D54F11" w14:textId="77777777" w:rsidR="0004660A" w:rsidRDefault="0004660A" w:rsidP="00912BF7">
      <w:pPr>
        <w:jc w:val="both"/>
      </w:pPr>
      <w:r>
        <w:t xml:space="preserve">If you have any questions relating to the Voter ID requirements please contact Diane Jarvis on </w:t>
      </w:r>
      <w:hyperlink r:id="rId6" w:history="1">
        <w:r w:rsidRPr="003409C8">
          <w:rPr>
            <w:rStyle w:val="Hyperlink"/>
          </w:rPr>
          <w:t>diane_jarvis@n-kesteven.gov.uk</w:t>
        </w:r>
      </w:hyperlink>
      <w:r>
        <w:t xml:space="preserve"> </w:t>
      </w:r>
    </w:p>
    <w:p w14:paraId="74717E43" w14:textId="77777777" w:rsidR="00005D81" w:rsidRDefault="00005D81" w:rsidP="00912BF7">
      <w:pPr>
        <w:jc w:val="both"/>
      </w:pPr>
    </w:p>
    <w:sectPr w:rsidR="00005D81" w:rsidSect="009F75B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80215"/>
    <w:multiLevelType w:val="hybridMultilevel"/>
    <w:tmpl w:val="FB743D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D730352"/>
    <w:multiLevelType w:val="hybridMultilevel"/>
    <w:tmpl w:val="E7822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82004F"/>
    <w:multiLevelType w:val="hybridMultilevel"/>
    <w:tmpl w:val="F48C4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41484570">
    <w:abstractNumId w:val="2"/>
  </w:num>
  <w:num w:numId="2" w16cid:durableId="501312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6923018">
    <w:abstractNumId w:val="0"/>
  </w:num>
  <w:num w:numId="4" w16cid:durableId="1181621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60A"/>
    <w:rsid w:val="00005D81"/>
    <w:rsid w:val="0004660A"/>
    <w:rsid w:val="002E3A94"/>
    <w:rsid w:val="008C14F7"/>
    <w:rsid w:val="00912BF7"/>
    <w:rsid w:val="00D347A1"/>
    <w:rsid w:val="00E87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AEAA0"/>
  <w15:chartTrackingRefBased/>
  <w15:docId w15:val="{64C20E8E-A84B-49E1-8026-818A25F8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6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660A"/>
    <w:rPr>
      <w:color w:val="0563C1" w:themeColor="hyperlink"/>
      <w:u w:val="single"/>
    </w:rPr>
  </w:style>
  <w:style w:type="character" w:customStyle="1" w:styleId="contentpasted0">
    <w:name w:val="contentpasted0"/>
    <w:basedOn w:val="DefaultParagraphFont"/>
    <w:rsid w:val="0004660A"/>
  </w:style>
  <w:style w:type="paragraph" w:styleId="ListParagraph">
    <w:name w:val="List Paragraph"/>
    <w:basedOn w:val="Normal"/>
    <w:uiPriority w:val="34"/>
    <w:qFormat/>
    <w:rsid w:val="00912B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14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ane_jarvis@n-kesteven.gov.uk" TargetMode="External"/><Relationship Id="rId5" Type="http://schemas.openxmlformats.org/officeDocument/2006/relationships/hyperlink" Target="https://www.electoralcommission.org.uk/who-we-are-and-what-we-do/our-views-and-research/our-research/voter-id-may-2023-local-elections-england-interim-analys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788</Words>
  <Characters>4497</Characters>
  <Application>Microsoft Office Word</Application>
  <DocSecurity>0</DocSecurity>
  <Lines>37</Lines>
  <Paragraphs>10</Paragraphs>
  <ScaleCrop>false</ScaleCrop>
  <Company>North Kesteven District Council</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Jarvis</dc:creator>
  <cp:keywords/>
  <dc:description/>
  <cp:lastModifiedBy>Diane Jarvis</cp:lastModifiedBy>
  <cp:revision>5</cp:revision>
  <dcterms:created xsi:type="dcterms:W3CDTF">2023-06-26T12:59:00Z</dcterms:created>
  <dcterms:modified xsi:type="dcterms:W3CDTF">2023-06-26T15:17:00Z</dcterms:modified>
</cp:coreProperties>
</file>