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FD2C" w14:textId="4D601839" w:rsidR="00F153B1" w:rsidRDefault="00F311B8" w:rsidP="00F153B1">
      <w:pPr>
        <w:spacing w:after="160"/>
        <w:rPr>
          <w:rFonts w:ascii="Arial" w:hAnsi="Arial" w:cs="Arial"/>
          <w:sz w:val="32"/>
          <w:szCs w:val="32"/>
        </w:rPr>
      </w:pPr>
      <w:r w:rsidRPr="27FD22AD">
        <w:rPr>
          <w:rFonts w:ascii="Arial" w:hAnsi="Arial" w:cs="Arial"/>
          <w:sz w:val="32"/>
          <w:szCs w:val="32"/>
        </w:rPr>
        <w:t>PGR Experience Writing Buddies Scheme 202</w:t>
      </w:r>
      <w:r w:rsidR="63C9D2EA" w:rsidRPr="27FD22AD">
        <w:rPr>
          <w:rFonts w:ascii="Arial" w:hAnsi="Arial" w:cs="Arial"/>
          <w:sz w:val="32"/>
          <w:szCs w:val="32"/>
        </w:rPr>
        <w:t>3</w:t>
      </w:r>
    </w:p>
    <w:p w14:paraId="7D435C23" w14:textId="27F48A88" w:rsidR="00F311B8" w:rsidRDefault="00F311B8" w:rsidP="00F153B1">
      <w:pPr>
        <w:spacing w:after="160"/>
        <w:rPr>
          <w:rFonts w:ascii="Arial" w:hAnsi="Arial" w:cs="Arial"/>
          <w:sz w:val="32"/>
          <w:szCs w:val="32"/>
        </w:rPr>
      </w:pPr>
      <w:r w:rsidRPr="27FD22AD">
        <w:rPr>
          <w:rFonts w:ascii="Arial" w:hAnsi="Arial" w:cs="Arial"/>
          <w:sz w:val="32"/>
          <w:szCs w:val="32"/>
        </w:rPr>
        <w:t>Information sheet</w:t>
      </w:r>
    </w:p>
    <w:p w14:paraId="43648F08" w14:textId="068C6675" w:rsidR="00F311B8" w:rsidRPr="00F311B8" w:rsidRDefault="00F311B8" w:rsidP="00F311B8">
      <w:pPr>
        <w:spacing w:after="160"/>
        <w:rPr>
          <w:rFonts w:ascii="Arial" w:hAnsi="Arial" w:cs="Arial"/>
          <w:sz w:val="24"/>
          <w:szCs w:val="24"/>
        </w:rPr>
      </w:pPr>
      <w:r w:rsidRPr="27FD22AD">
        <w:rPr>
          <w:rFonts w:ascii="Arial" w:hAnsi="Arial" w:cs="Arial"/>
          <w:sz w:val="24"/>
          <w:szCs w:val="24"/>
        </w:rPr>
        <w:t xml:space="preserve">The Manchester Met PGR Experience team </w:t>
      </w:r>
      <w:r w:rsidR="00DD10E1" w:rsidRPr="27FD22AD">
        <w:rPr>
          <w:rFonts w:ascii="Arial" w:hAnsi="Arial" w:cs="Arial"/>
          <w:sz w:val="24"/>
          <w:szCs w:val="24"/>
        </w:rPr>
        <w:t>is</w:t>
      </w:r>
      <w:r w:rsidRPr="27FD22AD">
        <w:rPr>
          <w:rFonts w:ascii="Arial" w:hAnsi="Arial" w:cs="Arial"/>
          <w:sz w:val="24"/>
          <w:szCs w:val="24"/>
        </w:rPr>
        <w:t xml:space="preserve"> delighted to be </w:t>
      </w:r>
      <w:r w:rsidR="5CCF4ADB" w:rsidRPr="27FD22AD">
        <w:rPr>
          <w:rFonts w:ascii="Arial" w:hAnsi="Arial" w:cs="Arial"/>
          <w:sz w:val="24"/>
          <w:szCs w:val="24"/>
        </w:rPr>
        <w:t>re-</w:t>
      </w:r>
      <w:r w:rsidRPr="27FD22AD">
        <w:rPr>
          <w:rFonts w:ascii="Arial" w:hAnsi="Arial" w:cs="Arial"/>
          <w:sz w:val="24"/>
          <w:szCs w:val="24"/>
        </w:rPr>
        <w:t xml:space="preserve">launching </w:t>
      </w:r>
      <w:r w:rsidR="17D6374C" w:rsidRPr="27FD22AD">
        <w:rPr>
          <w:rFonts w:ascii="Arial" w:hAnsi="Arial" w:cs="Arial"/>
          <w:sz w:val="24"/>
          <w:szCs w:val="24"/>
        </w:rPr>
        <w:t>a</w:t>
      </w:r>
      <w:r w:rsidRPr="27FD22AD">
        <w:rPr>
          <w:rFonts w:ascii="Arial" w:hAnsi="Arial" w:cs="Arial"/>
          <w:sz w:val="24"/>
          <w:szCs w:val="24"/>
        </w:rPr>
        <w:t xml:space="preserve"> writing </w:t>
      </w:r>
      <w:proofErr w:type="gramStart"/>
      <w:r w:rsidRPr="27FD22AD">
        <w:rPr>
          <w:rFonts w:ascii="Arial" w:hAnsi="Arial" w:cs="Arial"/>
          <w:sz w:val="24"/>
          <w:szCs w:val="24"/>
        </w:rPr>
        <w:t>buddies</w:t>
      </w:r>
      <w:proofErr w:type="gramEnd"/>
      <w:r w:rsidRPr="27FD22AD">
        <w:rPr>
          <w:rFonts w:ascii="Arial" w:hAnsi="Arial" w:cs="Arial"/>
          <w:sz w:val="24"/>
          <w:szCs w:val="24"/>
        </w:rPr>
        <w:t xml:space="preserve"> scheme for 202</w:t>
      </w:r>
      <w:r w:rsidR="0D2F8EA9" w:rsidRPr="27FD22AD">
        <w:rPr>
          <w:rFonts w:ascii="Arial" w:hAnsi="Arial" w:cs="Arial"/>
          <w:sz w:val="24"/>
          <w:szCs w:val="24"/>
        </w:rPr>
        <w:t>3</w:t>
      </w:r>
      <w:r w:rsidRPr="27FD22AD">
        <w:rPr>
          <w:rFonts w:ascii="Arial" w:hAnsi="Arial" w:cs="Arial"/>
          <w:sz w:val="24"/>
          <w:szCs w:val="24"/>
        </w:rPr>
        <w:t>. We're really pleased you are interested in being part of it!</w:t>
      </w:r>
    </w:p>
    <w:p w14:paraId="03CFEF57" w14:textId="44150270" w:rsidR="00F311B8" w:rsidRPr="00F311B8" w:rsidRDefault="00F311B8" w:rsidP="00F311B8">
      <w:pPr>
        <w:spacing w:after="160"/>
        <w:rPr>
          <w:rFonts w:ascii="Arial" w:hAnsi="Arial" w:cs="Arial"/>
          <w:sz w:val="24"/>
          <w:szCs w:val="24"/>
        </w:rPr>
      </w:pPr>
      <w:r w:rsidRPr="27FD22AD">
        <w:rPr>
          <w:rFonts w:ascii="Arial" w:hAnsi="Arial" w:cs="Arial"/>
          <w:sz w:val="24"/>
          <w:szCs w:val="24"/>
        </w:rPr>
        <w:t xml:space="preserve">The writing </w:t>
      </w:r>
      <w:proofErr w:type="gramStart"/>
      <w:r w:rsidRPr="27FD22AD">
        <w:rPr>
          <w:rFonts w:ascii="Arial" w:hAnsi="Arial" w:cs="Arial"/>
          <w:sz w:val="24"/>
          <w:szCs w:val="24"/>
        </w:rPr>
        <w:t>buddies</w:t>
      </w:r>
      <w:proofErr w:type="gramEnd"/>
      <w:r w:rsidRPr="27FD22AD">
        <w:rPr>
          <w:rFonts w:ascii="Arial" w:hAnsi="Arial" w:cs="Arial"/>
          <w:sz w:val="24"/>
          <w:szCs w:val="24"/>
        </w:rPr>
        <w:t xml:space="preserve"> initiative has emerged from our regular writing retreats, which have been running </w:t>
      </w:r>
      <w:r w:rsidR="1313D694" w:rsidRPr="27FD22AD">
        <w:rPr>
          <w:rFonts w:ascii="Arial" w:hAnsi="Arial" w:cs="Arial"/>
          <w:sz w:val="24"/>
          <w:szCs w:val="24"/>
        </w:rPr>
        <w:t>regularly</w:t>
      </w:r>
      <w:r w:rsidRPr="27FD22AD">
        <w:rPr>
          <w:rFonts w:ascii="Arial" w:hAnsi="Arial" w:cs="Arial"/>
          <w:sz w:val="24"/>
          <w:szCs w:val="24"/>
        </w:rPr>
        <w:t xml:space="preserve"> since December 2020. Retreaters have fed back to us how helpful it would be to have some consistent peer support with their writing and we hope this will also form a basis for other writing networks, groups and </w:t>
      </w:r>
      <w:proofErr w:type="gramStart"/>
      <w:r w:rsidRPr="27FD22AD">
        <w:rPr>
          <w:rFonts w:ascii="Arial" w:hAnsi="Arial" w:cs="Arial"/>
          <w:sz w:val="24"/>
          <w:szCs w:val="24"/>
        </w:rPr>
        <w:t>mini-retreats</w:t>
      </w:r>
      <w:proofErr w:type="gramEnd"/>
      <w:r w:rsidRPr="27FD22AD">
        <w:rPr>
          <w:rFonts w:ascii="Arial" w:hAnsi="Arial" w:cs="Arial"/>
          <w:sz w:val="24"/>
          <w:szCs w:val="24"/>
        </w:rPr>
        <w:t xml:space="preserve"> to develop.</w:t>
      </w:r>
      <w:r w:rsidR="60F78D1A" w:rsidRPr="27FD22AD">
        <w:rPr>
          <w:rFonts w:ascii="Arial" w:hAnsi="Arial" w:cs="Arial"/>
          <w:sz w:val="24"/>
          <w:szCs w:val="24"/>
        </w:rPr>
        <w:t xml:space="preserve"> If you have been a member of last year’s </w:t>
      </w:r>
      <w:proofErr w:type="gramStart"/>
      <w:r w:rsidR="60F78D1A" w:rsidRPr="27FD22AD">
        <w:rPr>
          <w:rFonts w:ascii="Arial" w:hAnsi="Arial" w:cs="Arial"/>
          <w:sz w:val="24"/>
          <w:szCs w:val="24"/>
        </w:rPr>
        <w:t>buddies</w:t>
      </w:r>
      <w:proofErr w:type="gramEnd"/>
      <w:r w:rsidR="60F78D1A" w:rsidRPr="27FD22AD">
        <w:rPr>
          <w:rFonts w:ascii="Arial" w:hAnsi="Arial" w:cs="Arial"/>
          <w:sz w:val="24"/>
          <w:szCs w:val="24"/>
        </w:rPr>
        <w:t xml:space="preserve"> scheme, you are welcome to re-apply; we will </w:t>
      </w:r>
      <w:r w:rsidR="19BA0E0A" w:rsidRPr="27FD22AD">
        <w:rPr>
          <w:rFonts w:ascii="Arial" w:hAnsi="Arial" w:cs="Arial"/>
          <w:sz w:val="24"/>
          <w:szCs w:val="24"/>
        </w:rPr>
        <w:t xml:space="preserve">also </w:t>
      </w:r>
      <w:r w:rsidR="60F78D1A" w:rsidRPr="27FD22AD">
        <w:rPr>
          <w:rFonts w:ascii="Arial" w:hAnsi="Arial" w:cs="Arial"/>
          <w:sz w:val="24"/>
          <w:szCs w:val="24"/>
        </w:rPr>
        <w:t>be in touch shortly to ask for feedback on your experience</w:t>
      </w:r>
      <w:r w:rsidR="58690285" w:rsidRPr="27FD22AD">
        <w:rPr>
          <w:rFonts w:ascii="Arial" w:hAnsi="Arial" w:cs="Arial"/>
          <w:sz w:val="24"/>
          <w:szCs w:val="24"/>
        </w:rPr>
        <w:t xml:space="preserve"> over the last year</w:t>
      </w:r>
      <w:r w:rsidR="60F78D1A" w:rsidRPr="27FD22AD">
        <w:rPr>
          <w:rFonts w:ascii="Arial" w:hAnsi="Arial" w:cs="Arial"/>
          <w:sz w:val="24"/>
          <w:szCs w:val="24"/>
        </w:rPr>
        <w:t>, allowing us to keep improving the scheme.</w:t>
      </w:r>
    </w:p>
    <w:p w14:paraId="5B1D9061" w14:textId="5F25D2B4" w:rsidR="00F311B8" w:rsidRPr="00F311B8" w:rsidRDefault="00F311B8" w:rsidP="00F311B8">
      <w:pPr>
        <w:spacing w:after="160"/>
        <w:rPr>
          <w:rFonts w:ascii="Arial" w:hAnsi="Arial" w:cs="Arial"/>
          <w:sz w:val="24"/>
          <w:szCs w:val="24"/>
        </w:rPr>
      </w:pPr>
      <w:r w:rsidRPr="00F311B8">
        <w:rPr>
          <w:rFonts w:ascii="Arial" w:hAnsi="Arial" w:cs="Arial"/>
          <w:sz w:val="24"/>
          <w:szCs w:val="24"/>
        </w:rPr>
        <w:t xml:space="preserve">This scheme is open to all Manchester Met PGRs and also PGRs at our partner institutions in the </w:t>
      </w:r>
      <w:proofErr w:type="gramStart"/>
      <w:r w:rsidRPr="00F311B8">
        <w:rPr>
          <w:rFonts w:ascii="Arial" w:hAnsi="Arial" w:cs="Arial"/>
          <w:sz w:val="24"/>
          <w:szCs w:val="24"/>
        </w:rPr>
        <w:t>North</w:t>
      </w:r>
      <w:r w:rsidR="00DD10E1">
        <w:rPr>
          <w:rFonts w:ascii="Arial" w:hAnsi="Arial" w:cs="Arial"/>
          <w:sz w:val="24"/>
          <w:szCs w:val="24"/>
        </w:rPr>
        <w:t xml:space="preserve"> </w:t>
      </w:r>
      <w:r w:rsidRPr="00F311B8">
        <w:rPr>
          <w:rFonts w:ascii="Arial" w:hAnsi="Arial" w:cs="Arial"/>
          <w:sz w:val="24"/>
          <w:szCs w:val="24"/>
        </w:rPr>
        <w:t>West</w:t>
      </w:r>
      <w:proofErr w:type="gramEnd"/>
      <w:r w:rsidRPr="00F311B8">
        <w:rPr>
          <w:rFonts w:ascii="Arial" w:hAnsi="Arial" w:cs="Arial"/>
          <w:sz w:val="24"/>
          <w:szCs w:val="24"/>
        </w:rPr>
        <w:t xml:space="preserve"> and West Yorkshire (Liverpool, Liverpool John Moore's, Chester, Salford, Huddersfield, Bradford, Leeds Beckett).</w:t>
      </w:r>
    </w:p>
    <w:p w14:paraId="03FA9AE8" w14:textId="78C8B3D6" w:rsidR="000A57B6" w:rsidRDefault="00F311B8" w:rsidP="00F311B8">
      <w:pPr>
        <w:spacing w:after="160"/>
        <w:rPr>
          <w:rFonts w:ascii="Arial" w:hAnsi="Arial" w:cs="Arial"/>
          <w:sz w:val="24"/>
          <w:szCs w:val="24"/>
        </w:rPr>
      </w:pPr>
      <w:r w:rsidRPr="27FD22AD">
        <w:rPr>
          <w:rFonts w:ascii="Arial" w:hAnsi="Arial" w:cs="Arial"/>
          <w:sz w:val="24"/>
          <w:szCs w:val="24"/>
        </w:rPr>
        <w:t xml:space="preserve">By providing your details and some information about what you hope to get from the scheme in </w:t>
      </w:r>
      <w:r w:rsidR="000A57B6" w:rsidRPr="27FD22AD">
        <w:rPr>
          <w:rFonts w:ascii="Arial" w:hAnsi="Arial" w:cs="Arial"/>
          <w:sz w:val="24"/>
          <w:szCs w:val="24"/>
        </w:rPr>
        <w:t xml:space="preserve">our </w:t>
      </w:r>
      <w:hyperlink r:id="rId11">
        <w:r w:rsidR="000A57B6" w:rsidRPr="27FD22AD">
          <w:rPr>
            <w:rStyle w:val="Hyperlink"/>
            <w:rFonts w:ascii="Arial" w:hAnsi="Arial" w:cs="Arial"/>
            <w:sz w:val="24"/>
            <w:szCs w:val="24"/>
          </w:rPr>
          <w:t>sign-up form</w:t>
        </w:r>
      </w:hyperlink>
      <w:r w:rsidRPr="27FD22AD">
        <w:rPr>
          <w:rFonts w:ascii="Arial" w:hAnsi="Arial" w:cs="Arial"/>
          <w:sz w:val="24"/>
          <w:szCs w:val="24"/>
        </w:rPr>
        <w:t xml:space="preserve">, we will be able to match you according to your stage of study and aims for the buddy partnership. </w:t>
      </w:r>
      <w:r w:rsidR="000A57B6" w:rsidRPr="27FD22AD">
        <w:rPr>
          <w:rFonts w:ascii="Arial" w:hAnsi="Arial" w:cs="Arial"/>
          <w:sz w:val="24"/>
          <w:szCs w:val="24"/>
        </w:rPr>
        <w:t xml:space="preserve">The sign-up sheet will be open until </w:t>
      </w:r>
      <w:r w:rsidR="10274901" w:rsidRPr="27FD22AD">
        <w:rPr>
          <w:rFonts w:ascii="Arial" w:hAnsi="Arial" w:cs="Arial"/>
          <w:sz w:val="24"/>
          <w:szCs w:val="24"/>
        </w:rPr>
        <w:t>Friday 30</w:t>
      </w:r>
      <w:r w:rsidR="10274901" w:rsidRPr="27FD22AD">
        <w:rPr>
          <w:rFonts w:ascii="Arial" w:hAnsi="Arial" w:cs="Arial"/>
          <w:sz w:val="24"/>
          <w:szCs w:val="24"/>
          <w:vertAlign w:val="superscript"/>
        </w:rPr>
        <w:t>th</w:t>
      </w:r>
      <w:r w:rsidR="10274901" w:rsidRPr="27FD22AD">
        <w:rPr>
          <w:rFonts w:ascii="Arial" w:hAnsi="Arial" w:cs="Arial"/>
          <w:sz w:val="24"/>
          <w:szCs w:val="24"/>
        </w:rPr>
        <w:t xml:space="preserve"> June 2023</w:t>
      </w:r>
      <w:r w:rsidR="000A57B6" w:rsidRPr="27FD22AD">
        <w:rPr>
          <w:rFonts w:ascii="Arial" w:hAnsi="Arial" w:cs="Arial"/>
          <w:sz w:val="24"/>
          <w:szCs w:val="24"/>
        </w:rPr>
        <w:t xml:space="preserve"> and matching will take place in early </w:t>
      </w:r>
      <w:r w:rsidR="78C7E6F0" w:rsidRPr="27FD22AD">
        <w:rPr>
          <w:rFonts w:ascii="Arial" w:hAnsi="Arial" w:cs="Arial"/>
          <w:sz w:val="24"/>
          <w:szCs w:val="24"/>
        </w:rPr>
        <w:t>July</w:t>
      </w:r>
      <w:r w:rsidR="000A57B6" w:rsidRPr="27FD22AD">
        <w:rPr>
          <w:rFonts w:ascii="Arial" w:hAnsi="Arial" w:cs="Arial"/>
          <w:sz w:val="24"/>
          <w:szCs w:val="24"/>
        </w:rPr>
        <w:t>.</w:t>
      </w:r>
    </w:p>
    <w:p w14:paraId="7BFF0485" w14:textId="0F4517A3" w:rsidR="000A57B6" w:rsidRDefault="00F311B8" w:rsidP="00F311B8">
      <w:pPr>
        <w:spacing w:after="160"/>
        <w:rPr>
          <w:rFonts w:ascii="Arial" w:hAnsi="Arial" w:cs="Arial"/>
          <w:sz w:val="24"/>
          <w:szCs w:val="24"/>
        </w:rPr>
      </w:pPr>
      <w:r w:rsidRPr="00F311B8">
        <w:rPr>
          <w:rFonts w:ascii="Arial" w:hAnsi="Arial" w:cs="Arial"/>
          <w:sz w:val="24"/>
          <w:szCs w:val="24"/>
        </w:rPr>
        <w:t>This matching is light-touch and pairings will be what you make of them!</w:t>
      </w:r>
      <w:r w:rsidR="000A57B6">
        <w:rPr>
          <w:rFonts w:ascii="Arial" w:hAnsi="Arial" w:cs="Arial"/>
          <w:sz w:val="24"/>
          <w:szCs w:val="24"/>
        </w:rPr>
        <w:t xml:space="preserve"> We would suggest working with your buddy as:</w:t>
      </w:r>
    </w:p>
    <w:p w14:paraId="16F27546" w14:textId="6B07471B" w:rsidR="000A57B6" w:rsidRDefault="000A57B6" w:rsidP="000A57B6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peer mentor, with whom you set writing goals and maintain accountability</w:t>
      </w:r>
    </w:p>
    <w:p w14:paraId="113FB7C5" w14:textId="0C3F4E40" w:rsidR="000A57B6" w:rsidRDefault="00DD10E1" w:rsidP="000A57B6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colleague at a similar academic stage, with whom you can review progress and problem-solve</w:t>
      </w:r>
    </w:p>
    <w:p w14:paraId="73A9A166" w14:textId="56DB2095" w:rsidR="00DD10E1" w:rsidRDefault="00DD10E1" w:rsidP="000A57B6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friend to listen and share the ups and downs of writing with</w:t>
      </w:r>
    </w:p>
    <w:p w14:paraId="2F7DC7C0" w14:textId="49112B3E" w:rsidR="00DD10E1" w:rsidRDefault="00DD10E1" w:rsidP="000A57B6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beginning of a network of like-minded PGRs, perhaps allowing you to work together in bigger groups to run your own shut-up-and-write sessions or mini-retreats</w:t>
      </w:r>
    </w:p>
    <w:p w14:paraId="32B4B9EC" w14:textId="38F21B7E" w:rsidR="00DD10E1" w:rsidRDefault="00DD10E1" w:rsidP="00DD10E1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timeline for your pairing is also up to you, but we would suggest you agree this when you first meet and keep us updated </w:t>
      </w:r>
      <w:r w:rsidR="00894184">
        <w:rPr>
          <w:rFonts w:ascii="Arial" w:hAnsi="Arial" w:cs="Arial"/>
          <w:sz w:val="24"/>
          <w:szCs w:val="24"/>
        </w:rPr>
        <w:t>if you are having any problems or simply feel a pairing has reached a natural end, especially if you are interested in being re-matched. You might want to:</w:t>
      </w:r>
    </w:p>
    <w:p w14:paraId="6978D357" w14:textId="2C7BF39D" w:rsidR="00894184" w:rsidRDefault="00894184" w:rsidP="00894184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regularly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monthly) to check progress against your writing goals</w:t>
      </w:r>
    </w:p>
    <w:p w14:paraId="63D2B3B2" w14:textId="0A795849" w:rsidR="00894184" w:rsidRDefault="00894184" w:rsidP="00894184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an end-date for the pairing based on both your writing goals</w:t>
      </w:r>
    </w:p>
    <w:p w14:paraId="6C3C94F3" w14:textId="3B158AEA" w:rsidR="00894184" w:rsidRDefault="00894184" w:rsidP="00894184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make this more open-ended, as a source of ongoing support and friendship</w:t>
      </w:r>
    </w:p>
    <w:p w14:paraId="2F82E632" w14:textId="2BD9D57E" w:rsidR="00894184" w:rsidRPr="00894184" w:rsidRDefault="00894184" w:rsidP="00894184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 your buddy meetings into writing sessions, where you meet in person or online to write quietly in company – whether just as pair or with others invited too, to form a network</w:t>
      </w:r>
    </w:p>
    <w:p w14:paraId="552ED5EC" w14:textId="77777777" w:rsidR="00F311B8" w:rsidRPr="00F311B8" w:rsidRDefault="00F311B8" w:rsidP="00F311B8">
      <w:pPr>
        <w:spacing w:after="160"/>
        <w:rPr>
          <w:rFonts w:ascii="Arial" w:hAnsi="Arial" w:cs="Arial"/>
          <w:sz w:val="24"/>
          <w:szCs w:val="24"/>
        </w:rPr>
      </w:pPr>
      <w:r w:rsidRPr="00F311B8">
        <w:rPr>
          <w:rFonts w:ascii="Arial" w:hAnsi="Arial" w:cs="Arial"/>
          <w:sz w:val="24"/>
          <w:szCs w:val="24"/>
        </w:rPr>
        <w:t>If you have any questions during the matching process or once paired, please get in touch with us using the PGR Experience mailbox, </w:t>
      </w:r>
      <w:hyperlink r:id="rId12" w:tgtFrame="_blank" w:history="1">
        <w:r w:rsidRPr="00F311B8">
          <w:rPr>
            <w:rStyle w:val="Hyperlink"/>
            <w:rFonts w:ascii="Arial" w:hAnsi="Arial" w:cs="Arial"/>
            <w:sz w:val="24"/>
            <w:szCs w:val="24"/>
          </w:rPr>
          <w:t>research.students@mmu.ac.uk</w:t>
        </w:r>
      </w:hyperlink>
    </w:p>
    <w:p w14:paraId="5D249E84" w14:textId="6F48D288" w:rsidR="00F311B8" w:rsidRPr="00F311B8" w:rsidRDefault="00F311B8" w:rsidP="00F153B1">
      <w:pPr>
        <w:spacing w:after="160"/>
        <w:rPr>
          <w:rFonts w:ascii="Arial" w:hAnsi="Arial" w:cs="Arial"/>
          <w:sz w:val="24"/>
          <w:szCs w:val="24"/>
        </w:rPr>
      </w:pPr>
    </w:p>
    <w:sectPr w:rsidR="00F311B8" w:rsidRPr="00F311B8" w:rsidSect="00F1547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9BC6" w14:textId="77777777" w:rsidR="00677D73" w:rsidRDefault="00677D73" w:rsidP="00C46C56">
      <w:pPr>
        <w:spacing w:after="0" w:line="240" w:lineRule="auto"/>
      </w:pPr>
      <w:r>
        <w:separator/>
      </w:r>
    </w:p>
  </w:endnote>
  <w:endnote w:type="continuationSeparator" w:id="0">
    <w:p w14:paraId="44E214F6" w14:textId="77777777" w:rsidR="00677D73" w:rsidRDefault="00677D73" w:rsidP="00C4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7291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644F689" w14:textId="19F81A73" w:rsidR="00B73FFD" w:rsidRPr="00B73FFD" w:rsidRDefault="00F15478" w:rsidP="00F15478">
            <w:pPr>
              <w:pStyle w:val="Footer"/>
              <w:spacing w:before="120" w:after="0"/>
              <w:jc w:val="right"/>
              <w:rPr>
                <w:sz w:val="22"/>
                <w:szCs w:val="22"/>
              </w:rPr>
            </w:pPr>
            <w:r w:rsidRPr="00F1547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EF4737E" wp14:editId="54BB9699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38100</wp:posOffset>
                      </wp:positionV>
                      <wp:extent cx="1319530" cy="1404620"/>
                      <wp:effectExtent l="0" t="0" r="0" b="508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84D30" w14:textId="0A851E9C" w:rsidR="00F15478" w:rsidRPr="00F15478" w:rsidRDefault="00B73FFD" w:rsidP="00F15478">
                                  <w:pPr>
                                    <w:pStyle w:val="Footer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15478">
                                    <w:rPr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F154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Graduate School</w:t>
                                  </w:r>
                                  <w:r w:rsidRPr="00F1547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8161296" w14:textId="0359291E" w:rsidR="00B73FFD" w:rsidRPr="00F15478" w:rsidRDefault="00B73FFD" w:rsidP="00F15478">
                                  <w:pPr>
                                    <w:pStyle w:val="Footer"/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F47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95pt;margin-top:3pt;width:103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" filled="f" stroked="f">
                      <v:textbox style="mso-fit-shape-to-text:t">
                        <w:txbxContent>
                          <w:p w14:paraId="6FD84D30" w14:textId="0A851E9C" w:rsidR="00F15478" w:rsidRPr="00F15478" w:rsidRDefault="00B73FFD" w:rsidP="00F15478">
                            <w:pPr>
                              <w:pStyle w:val="Footer"/>
                              <w:spacing w:after="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1547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F15478">
                              <w:rPr>
                                <w:b/>
                                <w:sz w:val="20"/>
                                <w:szCs w:val="20"/>
                              </w:rPr>
                              <w:t>Graduate School</w:t>
                            </w:r>
                            <w:r w:rsidRPr="00F154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161296" w14:textId="0359291E" w:rsidR="00B73FFD" w:rsidRPr="00F15478" w:rsidRDefault="00B73FFD" w:rsidP="00F15478">
                            <w:pPr>
                              <w:pStyle w:val="Footer"/>
                              <w:spacing w:after="0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1547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318986" wp14:editId="0A3E7A16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-6184</wp:posOffset>
                      </wp:positionV>
                      <wp:extent cx="6575729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5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5635DF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pt,-.5pt" to="497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3FFD" w:rsidRPr="00F15478">
              <w:rPr>
                <w:sz w:val="20"/>
                <w:szCs w:val="20"/>
              </w:rPr>
              <w:t xml:space="preserve">Page </w:t>
            </w:r>
            <w:r w:rsidR="00B73FFD" w:rsidRPr="00F15478">
              <w:rPr>
                <w:b/>
                <w:bCs/>
                <w:sz w:val="20"/>
                <w:szCs w:val="20"/>
              </w:rPr>
              <w:fldChar w:fldCharType="begin"/>
            </w:r>
            <w:r w:rsidR="00B73FFD" w:rsidRPr="00F1547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73FFD" w:rsidRPr="00F15478">
              <w:rPr>
                <w:b/>
                <w:bCs/>
                <w:sz w:val="20"/>
                <w:szCs w:val="20"/>
              </w:rPr>
              <w:fldChar w:fldCharType="separate"/>
            </w:r>
            <w:r w:rsidR="00B73FFD" w:rsidRPr="00F15478">
              <w:rPr>
                <w:b/>
                <w:bCs/>
                <w:noProof/>
                <w:sz w:val="20"/>
                <w:szCs w:val="20"/>
              </w:rPr>
              <w:t>2</w:t>
            </w:r>
            <w:r w:rsidR="00B73FFD" w:rsidRPr="00F15478">
              <w:rPr>
                <w:b/>
                <w:bCs/>
                <w:sz w:val="20"/>
                <w:szCs w:val="20"/>
              </w:rPr>
              <w:fldChar w:fldCharType="end"/>
            </w:r>
            <w:r w:rsidR="00B73FFD" w:rsidRPr="00F15478">
              <w:rPr>
                <w:sz w:val="20"/>
                <w:szCs w:val="20"/>
              </w:rPr>
              <w:t xml:space="preserve"> of </w:t>
            </w:r>
            <w:r w:rsidR="00B73FFD" w:rsidRPr="00F15478">
              <w:rPr>
                <w:b/>
                <w:bCs/>
                <w:sz w:val="20"/>
                <w:szCs w:val="20"/>
              </w:rPr>
              <w:fldChar w:fldCharType="begin"/>
            </w:r>
            <w:r w:rsidR="00B73FFD" w:rsidRPr="00F1547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73FFD" w:rsidRPr="00F15478">
              <w:rPr>
                <w:b/>
                <w:bCs/>
                <w:sz w:val="20"/>
                <w:szCs w:val="20"/>
              </w:rPr>
              <w:fldChar w:fldCharType="separate"/>
            </w:r>
            <w:r w:rsidR="00B73FFD" w:rsidRPr="00F15478">
              <w:rPr>
                <w:b/>
                <w:bCs/>
                <w:noProof/>
                <w:sz w:val="20"/>
                <w:szCs w:val="20"/>
              </w:rPr>
              <w:t>2</w:t>
            </w:r>
            <w:r w:rsidR="00B73FFD" w:rsidRPr="00F1547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E9B3D6" w14:textId="5E5FBD90" w:rsidR="009E5D5D" w:rsidRPr="002F60BD" w:rsidRDefault="009E5D5D" w:rsidP="00B73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C82E" w14:textId="4F0493DF" w:rsidR="00F15478" w:rsidRDefault="00D567E7" w:rsidP="00F15478">
    <w:pPr>
      <w:pStyle w:val="Footer"/>
      <w:spacing w:before="240" w:after="0"/>
      <w:jc w:val="right"/>
    </w:pPr>
    <w:r w:rsidRPr="00F15478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D1F9F64" wp14:editId="5D2BFE26">
              <wp:simplePos x="0" y="0"/>
              <wp:positionH relativeFrom="column">
                <wp:posOffset>-159385</wp:posOffset>
              </wp:positionH>
              <wp:positionV relativeFrom="paragraph">
                <wp:posOffset>126696</wp:posOffset>
              </wp:positionV>
              <wp:extent cx="4436745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67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9E957" w14:textId="77777777" w:rsidR="00F15478" w:rsidRPr="00D567E7" w:rsidRDefault="00F15478" w:rsidP="00F15478">
                          <w:pPr>
                            <w:pStyle w:val="Footer"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D567E7"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Pr="00D567E7">
                            <w:rPr>
                              <w:b/>
                              <w:sz w:val="20"/>
                              <w:szCs w:val="20"/>
                            </w:rPr>
                            <w:t>Graduate School</w:t>
                          </w:r>
                          <w:r w:rsidRPr="00D567E7">
                            <w:rPr>
                              <w:sz w:val="20"/>
                              <w:szCs w:val="20"/>
                            </w:rPr>
                            <w:t xml:space="preserve"> | Research &amp; Knowledge Exchange | Business School, 2.01 | Manchester Metropolitan University | Manchester M15 6BH </w:t>
                          </w:r>
                        </w:p>
                        <w:p w14:paraId="13C97F88" w14:textId="38B58BB3" w:rsidR="00F15478" w:rsidRPr="00D567E7" w:rsidRDefault="00F15478" w:rsidP="00F15478">
                          <w:pPr>
                            <w:pStyle w:val="Footer"/>
                            <w:spacing w:after="0"/>
                            <w:rPr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D567E7">
                            <w:rPr>
                              <w:sz w:val="20"/>
                              <w:szCs w:val="20"/>
                            </w:rPr>
                            <w:t xml:space="preserve">+44 (0)161 247 3623 | </w:t>
                          </w:r>
                          <w:hyperlink r:id="rId1" w:history="1">
                            <w:r w:rsidR="00F311B8" w:rsidRPr="00257FA4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research.students@mmu.ac.uk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1F9F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.55pt;margin-top:10pt;width:349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md/QEAANU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" filled="f" stroked="f">
              <v:textbox style="mso-fit-shape-to-text:t">
                <w:txbxContent>
                  <w:p w14:paraId="2689E957" w14:textId="77777777" w:rsidR="00F15478" w:rsidRPr="00D567E7" w:rsidRDefault="00F15478" w:rsidP="00F15478">
                    <w:pPr>
                      <w:pStyle w:val="Footer"/>
                      <w:spacing w:after="0"/>
                      <w:rPr>
                        <w:sz w:val="20"/>
                        <w:szCs w:val="20"/>
                      </w:rPr>
                    </w:pPr>
                    <w:r w:rsidRPr="00D567E7">
                      <w:rPr>
                        <w:sz w:val="20"/>
                        <w:szCs w:val="20"/>
                      </w:rPr>
                      <w:t xml:space="preserve">The </w:t>
                    </w:r>
                    <w:r w:rsidRPr="00D567E7">
                      <w:rPr>
                        <w:b/>
                        <w:sz w:val="20"/>
                        <w:szCs w:val="20"/>
                      </w:rPr>
                      <w:t>Graduate School</w:t>
                    </w:r>
                    <w:r w:rsidRPr="00D567E7">
                      <w:rPr>
                        <w:sz w:val="20"/>
                        <w:szCs w:val="20"/>
                      </w:rPr>
                      <w:t xml:space="preserve"> | Research &amp; Knowledge Exchange | Business School, 2.01 | Manchester Metropolitan University | Manchester M15 6BH </w:t>
                    </w:r>
                  </w:p>
                  <w:p w14:paraId="13C97F88" w14:textId="38B58BB3" w:rsidR="00F15478" w:rsidRPr="00D567E7" w:rsidRDefault="00F15478" w:rsidP="00F15478">
                    <w:pPr>
                      <w:pStyle w:val="Footer"/>
                      <w:spacing w:after="0"/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D567E7">
                      <w:rPr>
                        <w:sz w:val="20"/>
                        <w:szCs w:val="20"/>
                      </w:rPr>
                      <w:t xml:space="preserve">+44 (0)161 247 3623 | </w:t>
                    </w:r>
                    <w:hyperlink r:id="rId2" w:history="1">
                      <w:r w:rsidR="00F311B8" w:rsidRPr="00257FA4">
                        <w:rPr>
                          <w:rStyle w:val="Hyperlink"/>
                          <w:b/>
                          <w:bCs/>
                          <w:sz w:val="20"/>
                          <w:szCs w:val="20"/>
                        </w:rPr>
                        <w:t>research.students@mmu.ac.uk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F15478" w:rsidRPr="00F1547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03AC13" wp14:editId="3048C5B3">
              <wp:simplePos x="0" y="0"/>
              <wp:positionH relativeFrom="column">
                <wp:posOffset>-159109</wp:posOffset>
              </wp:positionH>
              <wp:positionV relativeFrom="paragraph">
                <wp:posOffset>87271</wp:posOffset>
              </wp:positionV>
              <wp:extent cx="6512643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26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11B6B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6.85pt" to="50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F15478" w:rsidRPr="00F15478">
      <w:rPr>
        <w:sz w:val="20"/>
        <w:szCs w:val="20"/>
      </w:rPr>
      <w:t xml:space="preserve">Page </w:t>
    </w:r>
    <w:r w:rsidR="00F15478" w:rsidRPr="00F15478">
      <w:rPr>
        <w:b/>
        <w:bCs/>
        <w:sz w:val="20"/>
        <w:szCs w:val="20"/>
      </w:rPr>
      <w:fldChar w:fldCharType="begin"/>
    </w:r>
    <w:r w:rsidR="00F15478" w:rsidRPr="00F15478">
      <w:rPr>
        <w:b/>
        <w:bCs/>
        <w:sz w:val="20"/>
        <w:szCs w:val="20"/>
      </w:rPr>
      <w:instrText xml:space="preserve"> PAGE </w:instrText>
    </w:r>
    <w:r w:rsidR="00F15478" w:rsidRPr="00F15478">
      <w:rPr>
        <w:b/>
        <w:bCs/>
        <w:sz w:val="20"/>
        <w:szCs w:val="20"/>
      </w:rPr>
      <w:fldChar w:fldCharType="separate"/>
    </w:r>
    <w:r w:rsidR="00F15478" w:rsidRPr="00F15478">
      <w:rPr>
        <w:b/>
        <w:bCs/>
        <w:noProof/>
        <w:sz w:val="20"/>
        <w:szCs w:val="20"/>
      </w:rPr>
      <w:t>2</w:t>
    </w:r>
    <w:r w:rsidR="00F15478" w:rsidRPr="00F15478">
      <w:rPr>
        <w:b/>
        <w:bCs/>
        <w:sz w:val="20"/>
        <w:szCs w:val="20"/>
      </w:rPr>
      <w:fldChar w:fldCharType="end"/>
    </w:r>
    <w:r w:rsidR="00F15478" w:rsidRPr="00F15478">
      <w:rPr>
        <w:sz w:val="20"/>
        <w:szCs w:val="20"/>
      </w:rPr>
      <w:t xml:space="preserve"> of </w:t>
    </w:r>
    <w:r w:rsidR="00F15478" w:rsidRPr="00F15478">
      <w:rPr>
        <w:b/>
        <w:bCs/>
        <w:sz w:val="20"/>
        <w:szCs w:val="20"/>
      </w:rPr>
      <w:fldChar w:fldCharType="begin"/>
    </w:r>
    <w:r w:rsidR="00F15478" w:rsidRPr="00F15478">
      <w:rPr>
        <w:b/>
        <w:bCs/>
        <w:sz w:val="20"/>
        <w:szCs w:val="20"/>
      </w:rPr>
      <w:instrText xml:space="preserve"> NUMPAGES  </w:instrText>
    </w:r>
    <w:r w:rsidR="00F15478" w:rsidRPr="00F15478">
      <w:rPr>
        <w:b/>
        <w:bCs/>
        <w:sz w:val="20"/>
        <w:szCs w:val="20"/>
      </w:rPr>
      <w:fldChar w:fldCharType="separate"/>
    </w:r>
    <w:r w:rsidR="00F15478" w:rsidRPr="00F15478">
      <w:rPr>
        <w:b/>
        <w:bCs/>
        <w:noProof/>
        <w:sz w:val="20"/>
        <w:szCs w:val="20"/>
      </w:rPr>
      <w:t>2</w:t>
    </w:r>
    <w:r w:rsidR="00F15478" w:rsidRPr="00F15478">
      <w:rPr>
        <w:b/>
        <w:bCs/>
        <w:sz w:val="20"/>
        <w:szCs w:val="20"/>
      </w:rPr>
      <w:fldChar w:fldCharType="end"/>
    </w:r>
  </w:p>
  <w:p w14:paraId="4DAF0942" w14:textId="0956197D" w:rsidR="00452D19" w:rsidRDefault="00452D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FCBD" w14:textId="77777777" w:rsidR="00677D73" w:rsidRDefault="00677D73" w:rsidP="00C46C56">
      <w:pPr>
        <w:spacing w:after="0" w:line="240" w:lineRule="auto"/>
      </w:pPr>
      <w:r>
        <w:separator/>
      </w:r>
    </w:p>
  </w:footnote>
  <w:footnote w:type="continuationSeparator" w:id="0">
    <w:p w14:paraId="4AD1548D" w14:textId="77777777" w:rsidR="00677D73" w:rsidRDefault="00677D73" w:rsidP="00C4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A683" w14:textId="77777777" w:rsidR="00C46C56" w:rsidRDefault="002F60BD" w:rsidP="002F60BD">
    <w:pPr>
      <w:pStyle w:val="Header"/>
      <w:spacing w:after="12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078A8" wp14:editId="693ADCD7">
          <wp:simplePos x="0" y="0"/>
          <wp:positionH relativeFrom="column">
            <wp:posOffset>-350520</wp:posOffset>
          </wp:positionH>
          <wp:positionV relativeFrom="paragraph">
            <wp:posOffset>-146050</wp:posOffset>
          </wp:positionV>
          <wp:extent cx="1597025" cy="611505"/>
          <wp:effectExtent l="0" t="0" r="3175" b="0"/>
          <wp:wrapTopAndBottom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0px-Manchester_Metropolitan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4289" w14:textId="6E99EC94" w:rsidR="00C46C56" w:rsidRDefault="0054285E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215CACD" wp14:editId="00BD137C">
          <wp:simplePos x="0" y="0"/>
          <wp:positionH relativeFrom="column">
            <wp:posOffset>-318135</wp:posOffset>
          </wp:positionH>
          <wp:positionV relativeFrom="paragraph">
            <wp:posOffset>-137795</wp:posOffset>
          </wp:positionV>
          <wp:extent cx="1592580" cy="611505"/>
          <wp:effectExtent l="0" t="0" r="762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Manchester_Metropolitan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67A"/>
    <w:multiLevelType w:val="hybridMultilevel"/>
    <w:tmpl w:val="14763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1DFE"/>
    <w:multiLevelType w:val="hybridMultilevel"/>
    <w:tmpl w:val="F4A4CAFA"/>
    <w:lvl w:ilvl="0" w:tplc="1FB6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D52"/>
    <w:multiLevelType w:val="hybridMultilevel"/>
    <w:tmpl w:val="295620E2"/>
    <w:lvl w:ilvl="0" w:tplc="2688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70B0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FA5"/>
    <w:multiLevelType w:val="hybridMultilevel"/>
    <w:tmpl w:val="28D01286"/>
    <w:lvl w:ilvl="0" w:tplc="2688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70B0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73C7"/>
    <w:multiLevelType w:val="hybridMultilevel"/>
    <w:tmpl w:val="CFB8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70B0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2701"/>
    <w:multiLevelType w:val="hybridMultilevel"/>
    <w:tmpl w:val="1DACCD50"/>
    <w:lvl w:ilvl="0" w:tplc="2DE4E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FC6"/>
    <w:multiLevelType w:val="hybridMultilevel"/>
    <w:tmpl w:val="9DEE6168"/>
    <w:lvl w:ilvl="0" w:tplc="442CA45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6F40"/>
    <w:multiLevelType w:val="hybridMultilevel"/>
    <w:tmpl w:val="132014F4"/>
    <w:lvl w:ilvl="0" w:tplc="99F49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10A7"/>
    <w:multiLevelType w:val="hybridMultilevel"/>
    <w:tmpl w:val="EFA2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5F9B"/>
    <w:multiLevelType w:val="hybridMultilevel"/>
    <w:tmpl w:val="420C4D94"/>
    <w:lvl w:ilvl="0" w:tplc="63D8BA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941952">
    <w:abstractNumId w:val="0"/>
  </w:num>
  <w:num w:numId="2" w16cid:durableId="1860924866">
    <w:abstractNumId w:val="2"/>
  </w:num>
  <w:num w:numId="3" w16cid:durableId="1624995668">
    <w:abstractNumId w:val="3"/>
  </w:num>
  <w:num w:numId="4" w16cid:durableId="11422645">
    <w:abstractNumId w:val="4"/>
  </w:num>
  <w:num w:numId="5" w16cid:durableId="1449592933">
    <w:abstractNumId w:val="7"/>
  </w:num>
  <w:num w:numId="6" w16cid:durableId="544103787">
    <w:abstractNumId w:val="5"/>
  </w:num>
  <w:num w:numId="7" w16cid:durableId="1898933981">
    <w:abstractNumId w:val="1"/>
  </w:num>
  <w:num w:numId="8" w16cid:durableId="1344361892">
    <w:abstractNumId w:val="8"/>
  </w:num>
  <w:num w:numId="9" w16cid:durableId="180894422">
    <w:abstractNumId w:val="6"/>
  </w:num>
  <w:num w:numId="10" w16cid:durableId="367417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2E"/>
    <w:rsid w:val="00041AEC"/>
    <w:rsid w:val="000930FD"/>
    <w:rsid w:val="000A57B6"/>
    <w:rsid w:val="000E359B"/>
    <w:rsid w:val="000E64F1"/>
    <w:rsid w:val="00150610"/>
    <w:rsid w:val="001744C2"/>
    <w:rsid w:val="0020057F"/>
    <w:rsid w:val="00210002"/>
    <w:rsid w:val="00226AC2"/>
    <w:rsid w:val="00242BD9"/>
    <w:rsid w:val="00250639"/>
    <w:rsid w:val="00251601"/>
    <w:rsid w:val="00254F82"/>
    <w:rsid w:val="002F60BD"/>
    <w:rsid w:val="00302E6C"/>
    <w:rsid w:val="00365D6A"/>
    <w:rsid w:val="00380A20"/>
    <w:rsid w:val="00404F85"/>
    <w:rsid w:val="00452D19"/>
    <w:rsid w:val="00456BE2"/>
    <w:rsid w:val="0046238F"/>
    <w:rsid w:val="0054285E"/>
    <w:rsid w:val="005A0977"/>
    <w:rsid w:val="005A29EC"/>
    <w:rsid w:val="00664CEA"/>
    <w:rsid w:val="00677D73"/>
    <w:rsid w:val="006D76DA"/>
    <w:rsid w:val="00757145"/>
    <w:rsid w:val="007A1802"/>
    <w:rsid w:val="007B7745"/>
    <w:rsid w:val="007D53A5"/>
    <w:rsid w:val="00894184"/>
    <w:rsid w:val="008A5739"/>
    <w:rsid w:val="008D5A92"/>
    <w:rsid w:val="00976A71"/>
    <w:rsid w:val="009E5D5D"/>
    <w:rsid w:val="00A05D3D"/>
    <w:rsid w:val="00A1087C"/>
    <w:rsid w:val="00A4102E"/>
    <w:rsid w:val="00A64F6F"/>
    <w:rsid w:val="00B03977"/>
    <w:rsid w:val="00B34119"/>
    <w:rsid w:val="00B73FFD"/>
    <w:rsid w:val="00B96B2E"/>
    <w:rsid w:val="00BA747D"/>
    <w:rsid w:val="00BC6BBB"/>
    <w:rsid w:val="00C46C56"/>
    <w:rsid w:val="00C96777"/>
    <w:rsid w:val="00D032FC"/>
    <w:rsid w:val="00D567E7"/>
    <w:rsid w:val="00DD10E1"/>
    <w:rsid w:val="00E83132"/>
    <w:rsid w:val="00E838ED"/>
    <w:rsid w:val="00EB59D4"/>
    <w:rsid w:val="00F14406"/>
    <w:rsid w:val="00F153B1"/>
    <w:rsid w:val="00F15478"/>
    <w:rsid w:val="00F311B8"/>
    <w:rsid w:val="00F8012B"/>
    <w:rsid w:val="0902D665"/>
    <w:rsid w:val="0D2F8EA9"/>
    <w:rsid w:val="10274901"/>
    <w:rsid w:val="1313D694"/>
    <w:rsid w:val="17D6374C"/>
    <w:rsid w:val="19BA0E0A"/>
    <w:rsid w:val="27FD22AD"/>
    <w:rsid w:val="2E73FDE6"/>
    <w:rsid w:val="3EE212A5"/>
    <w:rsid w:val="4B18883F"/>
    <w:rsid w:val="58690285"/>
    <w:rsid w:val="5CCF4ADB"/>
    <w:rsid w:val="60F78D1A"/>
    <w:rsid w:val="63C9D2EA"/>
    <w:rsid w:val="6997C49B"/>
    <w:rsid w:val="6E6B35BE"/>
    <w:rsid w:val="77423718"/>
    <w:rsid w:val="78C7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BE2A2"/>
  <w15:chartTrackingRefBased/>
  <w15:docId w15:val="{EB96D752-4BD1-412A-8D46-F371BD21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uiPriority w:val="2"/>
    <w:qFormat/>
    <w:rsid w:val="00B34119"/>
    <w:pPr>
      <w:spacing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1AEC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004A97" w:themeColor="accent1"/>
      <w:spacing w:val="4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8012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004A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012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004A9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2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9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paragraph"/>
    <w:basedOn w:val="Normal"/>
    <w:uiPriority w:val="3"/>
    <w:qFormat/>
    <w:rsid w:val="007D53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1AEC"/>
    <w:rPr>
      <w:rFonts w:ascii="Calibri Light" w:eastAsiaTheme="majorEastAsia" w:hAnsi="Calibri Light" w:cstheme="majorBidi"/>
      <w:color w:val="004A97" w:themeColor="accent1"/>
      <w:spacing w:val="4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4119"/>
    <w:rPr>
      <w:rFonts w:asciiTheme="majorHAnsi" w:eastAsiaTheme="majorEastAsia" w:hAnsiTheme="majorHAnsi" w:cstheme="majorBidi"/>
      <w:color w:val="004A97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012B"/>
    <w:rPr>
      <w:rFonts w:asciiTheme="majorHAnsi" w:eastAsiaTheme="majorEastAsia" w:hAnsiTheme="majorHAnsi" w:cstheme="majorBidi"/>
      <w:color w:val="004A97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4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56"/>
  </w:style>
  <w:style w:type="paragraph" w:styleId="Footer">
    <w:name w:val="footer"/>
    <w:basedOn w:val="Normal"/>
    <w:link w:val="FooterChar"/>
    <w:autoRedefine/>
    <w:uiPriority w:val="99"/>
    <w:unhideWhenUsed/>
    <w:rsid w:val="00B73FFD"/>
    <w:pPr>
      <w:tabs>
        <w:tab w:val="center" w:pos="4513"/>
        <w:tab w:val="right" w:pos="9026"/>
      </w:tabs>
      <w:spacing w:line="240" w:lineRule="auto"/>
      <w:contextualSpacing/>
    </w:pPr>
    <w:rPr>
      <w:rFonts w:ascii="Calibri" w:hAnsi="Calibri" w:cs="Calibri"/>
      <w:color w:val="0D0D0D" w:themeColor="text1" w:themeTint="F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3FFD"/>
    <w:rPr>
      <w:rFonts w:ascii="Calibri" w:hAnsi="Calibri" w:cs="Calibri"/>
      <w:color w:val="0D0D0D" w:themeColor="text1" w:themeTint="F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BD9"/>
    <w:rPr>
      <w:color w:val="004A97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4119"/>
    <w:rPr>
      <w:rFonts w:asciiTheme="majorHAnsi" w:eastAsiaTheme="majorEastAsia" w:hAnsiTheme="majorHAnsi" w:cstheme="majorBidi"/>
      <w:i/>
      <w:iCs/>
      <w:color w:val="004A97" w:themeColor="accent1"/>
    </w:rPr>
  </w:style>
  <w:style w:type="paragraph" w:styleId="Title">
    <w:name w:val="Title"/>
    <w:aliases w:val="Paper title"/>
    <w:basedOn w:val="Normal"/>
    <w:next w:val="Normal"/>
    <w:link w:val="TitleChar"/>
    <w:autoRedefine/>
    <w:qFormat/>
    <w:rsid w:val="00041AEC"/>
    <w:pPr>
      <w:spacing w:after="0" w:line="240" w:lineRule="auto"/>
      <w:contextualSpacing/>
    </w:pPr>
    <w:rPr>
      <w:rFonts w:ascii="Calibri Light" w:eastAsiaTheme="majorEastAsia" w:hAnsi="Calibri Light" w:cstheme="majorBidi"/>
      <w:b/>
      <w:spacing w:val="4"/>
      <w:kern w:val="28"/>
      <w:sz w:val="36"/>
      <w:szCs w:val="56"/>
    </w:rPr>
  </w:style>
  <w:style w:type="character" w:customStyle="1" w:styleId="TitleChar">
    <w:name w:val="Title Char"/>
    <w:aliases w:val="Paper title Char"/>
    <w:basedOn w:val="DefaultParagraphFont"/>
    <w:link w:val="Title"/>
    <w:rsid w:val="00F8012B"/>
    <w:rPr>
      <w:rFonts w:ascii="Calibri Light" w:eastAsiaTheme="majorEastAsia" w:hAnsi="Calibri Light" w:cstheme="majorBidi"/>
      <w:b/>
      <w:spacing w:val="4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"/>
    <w:qFormat/>
    <w:rsid w:val="00F8012B"/>
    <w:pPr>
      <w:numPr>
        <w:ilvl w:val="1"/>
      </w:numPr>
      <w:spacing w:after="160"/>
    </w:pPr>
    <w:rPr>
      <w:rFonts w:eastAsiaTheme="minorEastAsia"/>
      <w:color w:val="808080" w:themeColor="background1" w:themeShade="80"/>
      <w:spacing w:val="6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F8012B"/>
    <w:rPr>
      <w:rFonts w:eastAsiaTheme="minorEastAsia"/>
      <w:color w:val="808080" w:themeColor="background1" w:themeShade="80"/>
      <w:spacing w:val="6"/>
      <w:sz w:val="24"/>
    </w:rPr>
  </w:style>
  <w:style w:type="paragraph" w:styleId="Quote">
    <w:name w:val="Quote"/>
    <w:aliases w:val="Pull out"/>
    <w:basedOn w:val="Normal"/>
    <w:next w:val="Normal"/>
    <w:link w:val="QuoteChar"/>
    <w:uiPriority w:val="29"/>
    <w:qFormat/>
    <w:rsid w:val="007D53A5"/>
    <w:pPr>
      <w:spacing w:before="160" w:after="160"/>
      <w:ind w:left="737" w:right="737"/>
      <w:jc w:val="center"/>
    </w:pPr>
    <w:rPr>
      <w:i/>
      <w:iCs/>
      <w:color w:val="595959" w:themeColor="text1" w:themeTint="A6"/>
    </w:rPr>
  </w:style>
  <w:style w:type="character" w:customStyle="1" w:styleId="QuoteChar">
    <w:name w:val="Quote Char"/>
    <w:aliases w:val="Pull out Char"/>
    <w:basedOn w:val="DefaultParagraphFont"/>
    <w:link w:val="Quote"/>
    <w:uiPriority w:val="29"/>
    <w:rsid w:val="007D53A5"/>
    <w:rPr>
      <w:i/>
      <w:iCs/>
      <w:color w:val="595959" w:themeColor="text1" w:themeTint="A6"/>
    </w:rPr>
  </w:style>
  <w:style w:type="paragraph" w:styleId="IntenseQuote">
    <w:name w:val="Intense Quote"/>
    <w:aliases w:val="Pullout 2"/>
    <w:basedOn w:val="Normal"/>
    <w:next w:val="Normal"/>
    <w:link w:val="IntenseQuoteChar"/>
    <w:autoRedefine/>
    <w:uiPriority w:val="30"/>
    <w:qFormat/>
    <w:rsid w:val="00242BD9"/>
    <w:pPr>
      <w:pBdr>
        <w:top w:val="single" w:sz="12" w:space="10" w:color="D1C5DF" w:themeColor="accent5" w:themeTint="66"/>
        <w:bottom w:val="single" w:sz="12" w:space="10" w:color="D1C5DF" w:themeColor="accent5" w:themeTint="66"/>
      </w:pBdr>
      <w:spacing w:before="240" w:after="240"/>
      <w:ind w:left="737" w:right="737"/>
      <w:jc w:val="center"/>
    </w:pPr>
    <w:rPr>
      <w:i/>
      <w:iCs/>
      <w:color w:val="8D70B0" w:themeColor="accent5"/>
    </w:rPr>
  </w:style>
  <w:style w:type="character" w:customStyle="1" w:styleId="IntenseQuoteChar">
    <w:name w:val="Intense Quote Char"/>
    <w:aliases w:val="Pullout 2 Char"/>
    <w:basedOn w:val="DefaultParagraphFont"/>
    <w:link w:val="IntenseQuote"/>
    <w:uiPriority w:val="30"/>
    <w:rsid w:val="00242BD9"/>
    <w:rPr>
      <w:i/>
      <w:iCs/>
      <w:color w:val="8D70B0" w:themeColor="accent5"/>
    </w:rPr>
  </w:style>
  <w:style w:type="paragraph" w:styleId="ListParagraph">
    <w:name w:val="List Paragraph"/>
    <w:basedOn w:val="Normal"/>
    <w:uiPriority w:val="34"/>
    <w:rsid w:val="005A0977"/>
    <w:pPr>
      <w:ind w:left="567"/>
      <w:contextualSpacing/>
    </w:pPr>
  </w:style>
  <w:style w:type="table" w:styleId="TableGrid">
    <w:name w:val="Table Grid"/>
    <w:basedOn w:val="TableNormal"/>
    <w:uiPriority w:val="39"/>
    <w:rsid w:val="0024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242BD9"/>
    <w:pPr>
      <w:spacing w:after="0" w:line="240" w:lineRule="auto"/>
    </w:pPr>
    <w:tblPr>
      <w:tblStyleRowBandSize w:val="1"/>
      <w:tblStyleColBandSize w:val="1"/>
      <w:tblBorders>
        <w:top w:val="single" w:sz="4" w:space="0" w:color="BAA9CF" w:themeColor="accent5" w:themeTint="99"/>
        <w:left w:val="single" w:sz="4" w:space="0" w:color="BAA9CF" w:themeColor="accent5" w:themeTint="99"/>
        <w:bottom w:val="single" w:sz="4" w:space="0" w:color="BAA9CF" w:themeColor="accent5" w:themeTint="99"/>
        <w:right w:val="single" w:sz="4" w:space="0" w:color="BAA9CF" w:themeColor="accent5" w:themeTint="99"/>
        <w:insideH w:val="single" w:sz="4" w:space="0" w:color="BAA9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70B0" w:themeColor="accent5"/>
          <w:left w:val="single" w:sz="4" w:space="0" w:color="8D70B0" w:themeColor="accent5"/>
          <w:bottom w:val="single" w:sz="4" w:space="0" w:color="8D70B0" w:themeColor="accent5"/>
          <w:right w:val="single" w:sz="4" w:space="0" w:color="8D70B0" w:themeColor="accent5"/>
          <w:insideH w:val="nil"/>
        </w:tcBorders>
        <w:shd w:val="clear" w:color="auto" w:fill="8D70B0" w:themeFill="accent5"/>
      </w:tcPr>
    </w:tblStylePr>
    <w:tblStylePr w:type="lastRow">
      <w:rPr>
        <w:b/>
        <w:bCs/>
      </w:rPr>
      <w:tblPr/>
      <w:tcPr>
        <w:tcBorders>
          <w:top w:val="double" w:sz="4" w:space="0" w:color="BAA9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F" w:themeFill="accent5" w:themeFillTint="33"/>
      </w:tcPr>
    </w:tblStylePr>
    <w:tblStylePr w:type="band1Horz">
      <w:tblPr/>
      <w:tcPr>
        <w:shd w:val="clear" w:color="auto" w:fill="E8E2EF" w:themeFill="accent5" w:themeFillTint="33"/>
      </w:tcPr>
    </w:tblStylePr>
  </w:style>
  <w:style w:type="character" w:styleId="SubtleReference">
    <w:name w:val="Subtle Reference"/>
    <w:aliases w:val="Figure/table heading"/>
    <w:basedOn w:val="DefaultParagraphFont"/>
    <w:uiPriority w:val="31"/>
    <w:qFormat/>
    <w:rsid w:val="00226AC2"/>
    <w:rPr>
      <w:rFonts w:ascii="Calibri Light" w:hAnsi="Calibri Light"/>
      <w:caps w:val="0"/>
      <w:smallCaps/>
      <w:strike w:val="0"/>
      <w:dstrike w:val="0"/>
      <w:vanish w:val="0"/>
      <w:color w:val="47525C" w:themeColor="text2" w:themeShade="80"/>
      <w:sz w:val="22"/>
      <w:vertAlign w:val="baseline"/>
    </w:rPr>
  </w:style>
  <w:style w:type="table" w:styleId="GridTable1Light-Accent1">
    <w:name w:val="Grid Table 1 Light Accent 1"/>
    <w:basedOn w:val="TableNormal"/>
    <w:uiPriority w:val="46"/>
    <w:rsid w:val="00226AC2"/>
    <w:pPr>
      <w:spacing w:after="0" w:line="240" w:lineRule="auto"/>
    </w:pPr>
    <w:tblPr>
      <w:tblStyleRowBandSize w:val="1"/>
      <w:tblStyleColBandSize w:val="1"/>
      <w:tblBorders>
        <w:top w:val="single" w:sz="4" w:space="0" w:color="6FB5FF" w:themeColor="accent1" w:themeTint="66"/>
        <w:left w:val="single" w:sz="4" w:space="0" w:color="6FB5FF" w:themeColor="accent1" w:themeTint="66"/>
        <w:bottom w:val="single" w:sz="4" w:space="0" w:color="6FB5FF" w:themeColor="accent1" w:themeTint="66"/>
        <w:right w:val="single" w:sz="4" w:space="0" w:color="6FB5FF" w:themeColor="accent1" w:themeTint="66"/>
        <w:insideH w:val="single" w:sz="4" w:space="0" w:color="6FB5FF" w:themeColor="accent1" w:themeTint="66"/>
        <w:insideV w:val="single" w:sz="4" w:space="0" w:color="6FB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26AC2"/>
    <w:pPr>
      <w:spacing w:after="0" w:line="240" w:lineRule="auto"/>
    </w:pPr>
    <w:tblPr>
      <w:tblStyleRowBandSize w:val="1"/>
      <w:tblStyleColBandSize w:val="1"/>
      <w:tblBorders>
        <w:top w:val="single" w:sz="4" w:space="0" w:color="2790FF" w:themeColor="accent1" w:themeTint="99"/>
        <w:left w:val="single" w:sz="4" w:space="0" w:color="2790FF" w:themeColor="accent1" w:themeTint="99"/>
        <w:bottom w:val="single" w:sz="4" w:space="0" w:color="2790FF" w:themeColor="accent1" w:themeTint="99"/>
        <w:right w:val="single" w:sz="4" w:space="0" w:color="2790FF" w:themeColor="accent1" w:themeTint="99"/>
        <w:insideH w:val="single" w:sz="4" w:space="0" w:color="2790FF" w:themeColor="accent1" w:themeTint="99"/>
        <w:insideV w:val="single" w:sz="4" w:space="0" w:color="279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A97" w:themeColor="accent1"/>
          <w:left w:val="single" w:sz="4" w:space="0" w:color="004A97" w:themeColor="accent1"/>
          <w:bottom w:val="single" w:sz="4" w:space="0" w:color="004A97" w:themeColor="accent1"/>
          <w:right w:val="single" w:sz="4" w:space="0" w:color="004A97" w:themeColor="accent1"/>
          <w:insideH w:val="nil"/>
          <w:insideV w:val="nil"/>
        </w:tcBorders>
        <w:shd w:val="clear" w:color="auto" w:fill="004A97" w:themeFill="accent1"/>
      </w:tcPr>
    </w:tblStylePr>
    <w:tblStylePr w:type="lastRow">
      <w:rPr>
        <w:b/>
        <w:bCs/>
      </w:rPr>
      <w:tblPr/>
      <w:tcPr>
        <w:tcBorders>
          <w:top w:val="double" w:sz="4" w:space="0" w:color="004A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accent1" w:themeFillTint="33"/>
      </w:tcPr>
    </w:tblStylePr>
    <w:tblStylePr w:type="band1Horz">
      <w:tblPr/>
      <w:tcPr>
        <w:shd w:val="clear" w:color="auto" w:fill="B7DAF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EA"/>
    <w:rPr>
      <w:rFonts w:ascii="Segoe UI" w:hAnsi="Segoe UI" w:cs="Segoe UI"/>
      <w:sz w:val="18"/>
      <w:szCs w:val="18"/>
    </w:rPr>
  </w:style>
  <w:style w:type="paragraph" w:customStyle="1" w:styleId="Leadparagraph">
    <w:name w:val="Lead paragraph"/>
    <w:basedOn w:val="Normal"/>
    <w:next w:val="Normal"/>
    <w:uiPriority w:val="3"/>
    <w:qFormat/>
    <w:rsid w:val="00E83132"/>
    <w:rPr>
      <w:rFonts w:ascii="Calibri Light" w:hAnsi="Calibri Light"/>
      <w:sz w:val="28"/>
    </w:rPr>
  </w:style>
  <w:style w:type="paragraph" w:styleId="NormalWeb">
    <w:name w:val="Normal (Web)"/>
    <w:basedOn w:val="Normal"/>
    <w:uiPriority w:val="99"/>
    <w:semiHidden/>
    <w:unhideWhenUsed/>
    <w:rsid w:val="007B77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ilto:research.students@mmu.ac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mu.onlinesurveys.ac.uk/manchester-met-writing-buddies-scheme-sign-up-survey-202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.students@mmu.ac.uk" TargetMode="External"/><Relationship Id="rId1" Type="http://schemas.openxmlformats.org/officeDocument/2006/relationships/hyperlink" Target="mailto:research.students@m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Downloads\1%20Basic%20portrait%20updated%20Jan20.dotx" TargetMode="External"/></Relationships>
</file>

<file path=word/theme/theme1.xml><?xml version="1.0" encoding="utf-8"?>
<a:theme xmlns:a="http://schemas.openxmlformats.org/drawingml/2006/main" name="Theme1">
  <a:themeElements>
    <a:clrScheme name="ManMet">
      <a:dk1>
        <a:sysClr val="windowText" lastClr="000000"/>
      </a:dk1>
      <a:lt1>
        <a:sysClr val="window" lastClr="FFFFFF"/>
      </a:lt1>
      <a:dk2>
        <a:srgbClr val="98A4AF"/>
      </a:dk2>
      <a:lt2>
        <a:srgbClr val="EA002A"/>
      </a:lt2>
      <a:accent1>
        <a:srgbClr val="004A97"/>
      </a:accent1>
      <a:accent2>
        <a:srgbClr val="FF6B00"/>
      </a:accent2>
      <a:accent3>
        <a:srgbClr val="00ACAF"/>
      </a:accent3>
      <a:accent4>
        <a:srgbClr val="F0C838"/>
      </a:accent4>
      <a:accent5>
        <a:srgbClr val="8D70B0"/>
      </a:accent5>
      <a:accent6>
        <a:srgbClr val="95C11F"/>
      </a:accent6>
      <a:hlink>
        <a:srgbClr val="004A97"/>
      </a:hlink>
      <a:folHlink>
        <a:srgbClr val="954F72"/>
      </a:folHlink>
    </a:clrScheme>
    <a:fontScheme name="ManMe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8D431FB7F184A82B4AA6D8CF07EC1" ma:contentTypeVersion="23" ma:contentTypeDescription="Create a new document." ma:contentTypeScope="" ma:versionID="1e8a6c65c58150a6b8018cd0ae787f2d">
  <xsd:schema xmlns:xsd="http://www.w3.org/2001/XMLSchema" xmlns:xs="http://www.w3.org/2001/XMLSchema" xmlns:p="http://schemas.microsoft.com/office/2006/metadata/properties" xmlns:ns2="33fe35b9-01cb-4e4a-9890-6a32cecaf9e7" xmlns:ns3="0a321323-1642-4243-b8bd-a87f7ba37cb8" targetNamespace="http://schemas.microsoft.com/office/2006/metadata/properties" ma:root="true" ma:fieldsID="e6dfc3c752e26857591797b22d98090b" ns2:_="" ns3:_="">
    <xsd:import namespace="33fe35b9-01cb-4e4a-9890-6a32cecaf9e7"/>
    <xsd:import namespace="0a321323-1642-4243-b8bd-a87f7ba37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ategory" minOccurs="0"/>
                <xsd:element ref="ns2:MediaServiceLocation" minOccurs="0"/>
                <xsd:element ref="ns2:MediaLengthInSeconds" minOccurs="0"/>
                <xsd:element ref="ns2:Authorised" minOccurs="0"/>
                <xsd:element ref="ns2:Comment" minOccurs="0"/>
                <xsd:element ref="ns2:lcf76f155ced4ddcb4097134ff3c332f" minOccurs="0"/>
                <xsd:element ref="ns3:TaxCatchAll" minOccurs="0"/>
                <xsd:element ref="ns2:NJ" minOccurs="0"/>
                <xsd:element ref="ns2:TypeofFunding" minOccurs="0"/>
                <xsd:element ref="ns2:StartDate" minOccurs="0"/>
                <xsd:element ref="ns2:Budget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35b9-01cb-4e4a-9890-6a32cec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19" nillable="true" ma:displayName="Programme" ma:description="What category does this sit under?" ma:format="Dropdown" ma:internalName="Category">
      <xsd:simpleType>
        <xsd:restriction base="dms:Choice">
          <xsd:enumeration value="PhD"/>
          <xsd:enumeration value="MSc/MA by Research"/>
          <xsd:enumeration value="MPhil"/>
          <xsd:enumeration value="MRes/PhD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uthorised" ma:index="22" nillable="true" ma:displayName="Faculty" ma:format="Dropdown" ma:internalName="Authorised">
      <xsd:simpleType>
        <xsd:restriction base="dms:Choice">
          <xsd:enumeration value="A&amp;H"/>
          <xsd:enumeration value="B&amp;L"/>
          <xsd:enumeration value="S&amp;E"/>
          <xsd:enumeration value="H&amp;E"/>
        </xsd:restriction>
      </xsd:simpleType>
    </xsd:element>
    <xsd:element name="Comment" ma:index="23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J" ma:index="27" nillable="true" ma:displayName="NJ" ma:description="Requested budget code from HoD" ma:format="Dropdown" ma:internalName="NJ">
      <xsd:simpleType>
        <xsd:restriction base="dms:Text">
          <xsd:maxLength value="255"/>
        </xsd:restriction>
      </xsd:simpleType>
    </xsd:element>
    <xsd:element name="TypeofFunding" ma:index="28" nillable="true" ma:displayName="Type of Funding" ma:format="Dropdown" ma:internalName="TypeofFunding">
      <xsd:simpleType>
        <xsd:union memberTypes="dms:Text">
          <xsd:simpleType>
            <xsd:restriction base="dms:Choice">
              <xsd:enumeration value="NWCDTP Pathway"/>
              <xsd:enumeration value="NWCDTP CDA"/>
              <xsd:enumeration value="AHRC TNA CDP"/>
              <xsd:enumeration value="WRDTP Pathway"/>
              <xsd:enumeration value="WRDTP CDA"/>
              <xsd:enumeration value="Matched"/>
              <xsd:enumeration value="Industry (full)"/>
              <xsd:enumeration value="Choice 9"/>
              <xsd:enumeration value="Man Met"/>
              <xsd:enumeration value="LUDeC"/>
              <xsd:enumeration value="NIHR"/>
              <xsd:enumeration value="NC3R"/>
            </xsd:restriction>
          </xsd:simpleType>
        </xsd:union>
      </xsd:simpleType>
    </xsd:element>
    <xsd:element name="StartDate" ma:index="29" nillable="true" ma:displayName="Start Date" ma:format="DateOnly" ma:internalName="StartDate">
      <xsd:simpleType>
        <xsd:restriction base="dms:DateTime"/>
      </xsd:simpleType>
    </xsd:element>
    <xsd:element name="BudgetCode" ma:index="30" nillable="true" ma:displayName="Budget Code" ma:format="Dropdown" ma:internalName="Budget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21323-1642-4243-b8bd-a87f7ba37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94b1057-3d8e-4db6-8f27-3d0f73b663b9}" ma:internalName="TaxCatchAll" ma:showField="CatchAllData" ma:web="0a321323-1642-4243-b8bd-a87f7ba37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fe35b9-01cb-4e4a-9890-6a32cecaf9e7" xsi:nil="true"/>
    <Comment xmlns="33fe35b9-01cb-4e4a-9890-6a32cecaf9e7" xsi:nil="true"/>
    <lcf76f155ced4ddcb4097134ff3c332f xmlns="33fe35b9-01cb-4e4a-9890-6a32cecaf9e7">
      <Terms xmlns="http://schemas.microsoft.com/office/infopath/2007/PartnerControls"/>
    </lcf76f155ced4ddcb4097134ff3c332f>
    <Authorised xmlns="33fe35b9-01cb-4e4a-9890-6a32cecaf9e7">false</Authorised>
    <TaxCatchAll xmlns="0a321323-1642-4243-b8bd-a87f7ba37cb8" xsi:nil="true"/>
    <NJ xmlns="33fe35b9-01cb-4e4a-9890-6a32cecaf9e7" xsi:nil="true"/>
    <StartDate xmlns="33fe35b9-01cb-4e4a-9890-6a32cecaf9e7" xsi:nil="true"/>
    <BudgetCode xmlns="33fe35b9-01cb-4e4a-9890-6a32cecaf9e7" xsi:nil="true"/>
    <TypeofFunding xmlns="33fe35b9-01cb-4e4a-9890-6a32cecaf9e7" xsi:nil="true"/>
  </documentManagement>
</p:properties>
</file>

<file path=customXml/itemProps1.xml><?xml version="1.0" encoding="utf-8"?>
<ds:datastoreItem xmlns:ds="http://schemas.openxmlformats.org/officeDocument/2006/customXml" ds:itemID="{0EEE2CF0-E99E-4BD5-A10B-EAB0EB40B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DB1DE-6D79-4AE9-AB8D-4D90B730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35b9-01cb-4e4a-9890-6a32cecaf9e7"/>
    <ds:schemaRef ds:uri="0a321323-1642-4243-b8bd-a87f7ba37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6E9AC-432B-41FB-92C9-2A8502FED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9610A-E4BC-4825-B11B-795F1998020E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33fe35b9-01cb-4e4a-9890-6a32cecaf9e7"/>
    <ds:schemaRef ds:uri="http://schemas.microsoft.com/office/infopath/2007/PartnerControls"/>
    <ds:schemaRef ds:uri="http://schemas.openxmlformats.org/package/2006/metadata/core-properties"/>
    <ds:schemaRef ds:uri="0a321323-1642-4243-b8bd-a87f7ba37cb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Basic portrait updated Jan20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Coombs</dc:creator>
  <cp:keywords/>
  <dc:description/>
  <cp:lastModifiedBy>Charlotte Jones</cp:lastModifiedBy>
  <cp:revision>2</cp:revision>
  <cp:lastPrinted>2018-08-03T07:39:00Z</cp:lastPrinted>
  <dcterms:created xsi:type="dcterms:W3CDTF">2023-06-08T14:04:00Z</dcterms:created>
  <dcterms:modified xsi:type="dcterms:W3CDTF">2023-06-08T14:04:00Z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0x01010057D8D431FB7F184A82B4AA6D8CF07EC1</vt:lpwstr>
  </property>
  <property fmtid="{D5CDD505-2E9C-101B-9397-08002B2CF9AE}" pid="3" name="MediaServiceImageTags">
    <vt:lpwstr/>
  </property>
</Properties>
</file>