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09D38" w14:textId="125B5129" w:rsidR="005A2C22" w:rsidRDefault="00882D74" w:rsidP="007068EE">
      <w:pPr>
        <w:pStyle w:val="Heading2"/>
        <w:widowControl w:val="0"/>
        <w:spacing w:after="150" w:afterAutospacing="0"/>
        <w:rPr>
          <w:rFonts w:eastAsia="Times New Roman"/>
          <w:color w:val="000000"/>
          <w:sz w:val="38"/>
          <w:szCs w:val="38"/>
        </w:rPr>
      </w:pPr>
      <w:r>
        <w:rPr>
          <w:rStyle w:val="Strong"/>
          <w:rFonts w:eastAsia="Times New Roman"/>
          <w:b/>
          <w:bCs/>
          <w:color w:val="000000"/>
          <w:sz w:val="38"/>
          <w:szCs w:val="38"/>
        </w:rPr>
        <w:t xml:space="preserve">Keeping </w:t>
      </w:r>
      <w:r w:rsidR="003A1F88">
        <w:rPr>
          <w:rStyle w:val="Strong"/>
          <w:rFonts w:eastAsia="Times New Roman"/>
          <w:b/>
          <w:bCs/>
          <w:color w:val="000000"/>
          <w:sz w:val="38"/>
          <w:szCs w:val="38"/>
        </w:rPr>
        <w:t>H</w:t>
      </w:r>
      <w:r>
        <w:rPr>
          <w:rStyle w:val="Strong"/>
          <w:rFonts w:eastAsia="Times New Roman"/>
          <w:b/>
          <w:bCs/>
          <w:color w:val="000000"/>
          <w:sz w:val="38"/>
          <w:szCs w:val="38"/>
        </w:rPr>
        <w:t xml:space="preserve">ealthy at </w:t>
      </w:r>
      <w:r w:rsidR="003A1F88">
        <w:rPr>
          <w:rStyle w:val="Strong"/>
          <w:rFonts w:eastAsia="Times New Roman"/>
          <w:b/>
          <w:bCs/>
          <w:color w:val="000000"/>
          <w:sz w:val="38"/>
          <w:szCs w:val="38"/>
        </w:rPr>
        <w:t>W</w:t>
      </w:r>
      <w:r>
        <w:rPr>
          <w:rStyle w:val="Strong"/>
          <w:rFonts w:eastAsia="Times New Roman"/>
          <w:b/>
          <w:bCs/>
          <w:color w:val="000000"/>
          <w:sz w:val="38"/>
          <w:szCs w:val="38"/>
        </w:rPr>
        <w:t>ork</w:t>
      </w:r>
    </w:p>
    <w:p w14:paraId="1D962AAC" w14:textId="77777777" w:rsidR="00CD016A" w:rsidRDefault="00CD016A" w:rsidP="007068EE">
      <w:pPr>
        <w:pStyle w:val="Heading2"/>
        <w:widowControl w:val="0"/>
        <w:spacing w:before="199" w:beforeAutospacing="0" w:after="150" w:afterAutospacing="0"/>
        <w:rPr>
          <w:b w:val="0"/>
          <w:bCs w:val="0"/>
          <w:color w:val="000000"/>
          <w:sz w:val="24"/>
          <w:szCs w:val="24"/>
        </w:rPr>
      </w:pPr>
      <w:r w:rsidRPr="006F5121">
        <w:rPr>
          <w:b w:val="0"/>
          <w:bCs w:val="0"/>
          <w:color w:val="000000"/>
          <w:sz w:val="24"/>
          <w:szCs w:val="24"/>
        </w:rPr>
        <w:t>The greatest asset any organisation has is its employees and at this time of uncertainty every organisation will need the support of its workforce to secure its future.</w:t>
      </w:r>
      <w:r>
        <w:t xml:space="preserve"> </w:t>
      </w:r>
      <w:r w:rsidRPr="006F5121">
        <w:rPr>
          <w:b w:val="0"/>
          <w:bCs w:val="0"/>
          <w:color w:val="000000"/>
          <w:sz w:val="24"/>
          <w:szCs w:val="24"/>
        </w:rPr>
        <w:t>The COVID-19 pandemic has had a negative impact on the mental and physical health of employees. Now more than ever, employers must fulfil their fundamental duty of care to promote staff health and wellbeing, to give businesses the best opportunity for a full and sustained recovery.</w:t>
      </w:r>
      <w:r>
        <w:rPr>
          <w:b w:val="0"/>
          <w:bCs w:val="0"/>
          <w:color w:val="000000"/>
          <w:sz w:val="24"/>
          <w:szCs w:val="24"/>
        </w:rPr>
        <w:t xml:space="preserve"> </w:t>
      </w:r>
    </w:p>
    <w:p w14:paraId="3816244F" w14:textId="77777777" w:rsidR="00CD016A" w:rsidRDefault="00CD016A" w:rsidP="007068EE">
      <w:pPr>
        <w:pStyle w:val="Heading2"/>
        <w:widowControl w:val="0"/>
        <w:spacing w:before="199" w:beforeAutospacing="0" w:after="150" w:afterAutospacing="0"/>
        <w:rPr>
          <w:color w:val="000000"/>
          <w:sz w:val="24"/>
          <w:szCs w:val="24"/>
        </w:rPr>
      </w:pPr>
      <w:r w:rsidRPr="0054613B">
        <w:rPr>
          <w:b w:val="0"/>
          <w:bCs w:val="0"/>
          <w:color w:val="000000"/>
          <w:sz w:val="24"/>
          <w:szCs w:val="24"/>
        </w:rPr>
        <w:t xml:space="preserve">The Workplace Health team have collated a variety of </w:t>
      </w:r>
      <w:r>
        <w:rPr>
          <w:b w:val="0"/>
          <w:bCs w:val="0"/>
          <w:color w:val="000000"/>
          <w:sz w:val="24"/>
          <w:szCs w:val="24"/>
        </w:rPr>
        <w:t xml:space="preserve">guidance and </w:t>
      </w:r>
      <w:r w:rsidRPr="0054613B">
        <w:rPr>
          <w:b w:val="0"/>
          <w:bCs w:val="0"/>
          <w:color w:val="000000"/>
          <w:sz w:val="24"/>
          <w:szCs w:val="24"/>
        </w:rPr>
        <w:t xml:space="preserve">information to support workplaces across Milton Keynes </w:t>
      </w:r>
      <w:r>
        <w:rPr>
          <w:b w:val="0"/>
          <w:bCs w:val="0"/>
          <w:color w:val="000000"/>
          <w:sz w:val="24"/>
          <w:szCs w:val="24"/>
        </w:rPr>
        <w:t>in</w:t>
      </w:r>
      <w:r w:rsidRPr="0054613B">
        <w:rPr>
          <w:b w:val="0"/>
          <w:bCs w:val="0"/>
          <w:color w:val="000000"/>
          <w:sz w:val="24"/>
          <w:szCs w:val="24"/>
        </w:rPr>
        <w:t xml:space="preserve"> improv</w:t>
      </w:r>
      <w:r>
        <w:rPr>
          <w:b w:val="0"/>
          <w:bCs w:val="0"/>
          <w:color w:val="000000"/>
          <w:sz w:val="24"/>
          <w:szCs w:val="24"/>
        </w:rPr>
        <w:t>ing</w:t>
      </w:r>
      <w:r w:rsidRPr="0054613B">
        <w:rPr>
          <w:b w:val="0"/>
          <w:bCs w:val="0"/>
          <w:color w:val="000000"/>
          <w:sz w:val="24"/>
          <w:szCs w:val="24"/>
        </w:rPr>
        <w:t xml:space="preserve"> employee health and wellbeing during</w:t>
      </w:r>
      <w:r>
        <w:rPr>
          <w:b w:val="0"/>
          <w:bCs w:val="0"/>
          <w:color w:val="000000"/>
          <w:sz w:val="24"/>
          <w:szCs w:val="24"/>
        </w:rPr>
        <w:t xml:space="preserve"> and beyond the current</w:t>
      </w:r>
      <w:r w:rsidRPr="0054613B">
        <w:rPr>
          <w:b w:val="0"/>
          <w:bCs w:val="0"/>
          <w:color w:val="000000"/>
          <w:sz w:val="24"/>
          <w:szCs w:val="24"/>
        </w:rPr>
        <w:t xml:space="preserve"> COVID-19</w:t>
      </w:r>
      <w:r>
        <w:rPr>
          <w:b w:val="0"/>
          <w:bCs w:val="0"/>
          <w:color w:val="000000"/>
          <w:sz w:val="24"/>
          <w:szCs w:val="24"/>
        </w:rPr>
        <w:t xml:space="preserve"> pandemic</w:t>
      </w:r>
      <w:r w:rsidRPr="0054613B">
        <w:rPr>
          <w:b w:val="0"/>
          <w:bCs w:val="0"/>
          <w:color w:val="000000"/>
          <w:sz w:val="24"/>
          <w:szCs w:val="24"/>
        </w:rPr>
        <w:t>. There are many resources available here</w:t>
      </w:r>
      <w:r>
        <w:rPr>
          <w:color w:val="000000"/>
          <w:sz w:val="24"/>
          <w:szCs w:val="24"/>
        </w:rPr>
        <w:t xml:space="preserve"> </w:t>
      </w:r>
      <w:hyperlink r:id="rId5" w:history="1">
        <w:r w:rsidRPr="0054613B">
          <w:rPr>
            <w:rStyle w:val="Hyperlink"/>
            <w:b w:val="0"/>
            <w:bCs w:val="0"/>
            <w:sz w:val="24"/>
            <w:szCs w:val="24"/>
          </w:rPr>
          <w:t>https://www.milton-keynes.gov.uk/health-and-wellbeing-hub/work-well-mk/improving-staff-well-being</w:t>
        </w:r>
      </w:hyperlink>
      <w:r>
        <w:rPr>
          <w:sz w:val="24"/>
          <w:szCs w:val="24"/>
        </w:rPr>
        <w:t xml:space="preserve"> </w:t>
      </w:r>
      <w:r w:rsidRPr="0054613B">
        <w:rPr>
          <w:b w:val="0"/>
          <w:bCs w:val="0"/>
          <w:color w:val="000000"/>
          <w:sz w:val="24"/>
          <w:szCs w:val="24"/>
        </w:rPr>
        <w:t>if you are an employer and want advice to help your employees to stay healthy at work, if you are self employed and work at home or you are an employee and want to know how you can stay healthy whilst at work.</w:t>
      </w:r>
      <w:r>
        <w:rPr>
          <w:color w:val="000000"/>
          <w:sz w:val="24"/>
          <w:szCs w:val="24"/>
        </w:rPr>
        <w:t xml:space="preserve"> </w:t>
      </w:r>
    </w:p>
    <w:p w14:paraId="4661B49E" w14:textId="1A7B17B1" w:rsidR="00CD016A" w:rsidRDefault="00CD016A" w:rsidP="007068EE">
      <w:pPr>
        <w:pStyle w:val="Heading2"/>
        <w:widowControl w:val="0"/>
        <w:spacing w:before="199" w:beforeAutospacing="0" w:after="150" w:afterAutospacing="0"/>
        <w:rPr>
          <w:b w:val="0"/>
          <w:bCs w:val="0"/>
          <w:color w:val="000000"/>
          <w:sz w:val="24"/>
          <w:szCs w:val="24"/>
        </w:rPr>
      </w:pPr>
      <w:r w:rsidRPr="00CD016A">
        <w:rPr>
          <w:b w:val="0"/>
          <w:bCs w:val="0"/>
          <w:color w:val="000000"/>
          <w:sz w:val="24"/>
          <w:szCs w:val="24"/>
        </w:rPr>
        <w:t>With an increased emphasis on the need for employee</w:t>
      </w:r>
      <w:r>
        <w:rPr>
          <w:b w:val="0"/>
          <w:bCs w:val="0"/>
          <w:color w:val="000000"/>
          <w:sz w:val="24"/>
          <w:szCs w:val="24"/>
        </w:rPr>
        <w:t>s to maintain good</w:t>
      </w:r>
      <w:r w:rsidRPr="00CD016A">
        <w:rPr>
          <w:b w:val="0"/>
          <w:bCs w:val="0"/>
          <w:color w:val="000000"/>
          <w:sz w:val="24"/>
          <w:szCs w:val="24"/>
        </w:rPr>
        <w:t xml:space="preserve"> health and wellbeing</w:t>
      </w:r>
      <w:r>
        <w:rPr>
          <w:b w:val="0"/>
          <w:bCs w:val="0"/>
          <w:color w:val="000000"/>
          <w:sz w:val="24"/>
          <w:szCs w:val="24"/>
        </w:rPr>
        <w:t>, th</w:t>
      </w:r>
      <w:r w:rsidRPr="001430F3">
        <w:rPr>
          <w:b w:val="0"/>
          <w:bCs w:val="0"/>
          <w:color w:val="000000"/>
          <w:sz w:val="24"/>
          <w:szCs w:val="24"/>
        </w:rPr>
        <w:t xml:space="preserve">e </w:t>
      </w:r>
      <w:hyperlink r:id="rId6" w:history="1">
        <w:r w:rsidRPr="006F5121">
          <w:rPr>
            <w:rStyle w:val="Hyperlink"/>
            <w:b w:val="0"/>
            <w:bCs w:val="0"/>
            <w:sz w:val="24"/>
            <w:szCs w:val="24"/>
          </w:rPr>
          <w:t>Employee Wellbeing - Toolkit for Employers</w:t>
        </w:r>
      </w:hyperlink>
      <w:r>
        <w:rPr>
          <w:b w:val="0"/>
          <w:bCs w:val="0"/>
          <w:color w:val="000000"/>
          <w:sz w:val="24"/>
          <w:szCs w:val="24"/>
        </w:rPr>
        <w:t xml:space="preserve"> </w:t>
      </w:r>
      <w:r w:rsidRPr="00CD016A">
        <w:rPr>
          <w:b w:val="0"/>
          <w:bCs w:val="0"/>
          <w:color w:val="000000"/>
          <w:sz w:val="24"/>
          <w:szCs w:val="24"/>
        </w:rPr>
        <w:t>aims to provide employers with evidence informed guidance and information to enable them to support the health and wellbeing of their workforce, throughout the restoration phase and beyond.</w:t>
      </w:r>
    </w:p>
    <w:p w14:paraId="614E4421" w14:textId="77777777" w:rsidR="00AC42B4" w:rsidRDefault="00035643" w:rsidP="007068EE">
      <w:pPr>
        <w:pStyle w:val="Heading2"/>
        <w:widowControl w:val="0"/>
        <w:spacing w:before="199" w:beforeAutospacing="0" w:after="150" w:afterAutospacing="0"/>
        <w:rPr>
          <w:b w:val="0"/>
          <w:bCs w:val="0"/>
          <w:color w:val="000000"/>
          <w:sz w:val="24"/>
          <w:szCs w:val="24"/>
        </w:rPr>
      </w:pPr>
      <w:r>
        <w:rPr>
          <w:b w:val="0"/>
          <w:bCs w:val="0"/>
          <w:color w:val="000000"/>
          <w:sz w:val="24"/>
          <w:szCs w:val="24"/>
        </w:rPr>
        <w:t>Within the toolkit, advice can be found on supporting health and wellbeing at work within the following areas:</w:t>
      </w:r>
      <w:r w:rsidR="00AC42B4">
        <w:rPr>
          <w:b w:val="0"/>
          <w:bCs w:val="0"/>
          <w:color w:val="000000"/>
          <w:sz w:val="24"/>
          <w:szCs w:val="24"/>
        </w:rPr>
        <w:t xml:space="preserve"> </w:t>
      </w:r>
    </w:p>
    <w:p w14:paraId="2FF0894B" w14:textId="2984A8D9" w:rsidR="00035643" w:rsidRPr="0005722C" w:rsidRDefault="00035643" w:rsidP="007068EE">
      <w:pPr>
        <w:pStyle w:val="Heading2"/>
        <w:widowControl w:val="0"/>
        <w:spacing w:before="199" w:beforeAutospacing="0" w:after="150" w:afterAutospacing="0"/>
        <w:rPr>
          <w:b w:val="0"/>
          <w:bCs w:val="0"/>
          <w:color w:val="000000"/>
          <w:sz w:val="24"/>
          <w:szCs w:val="24"/>
        </w:rPr>
      </w:pPr>
      <w:r w:rsidRPr="0005722C">
        <w:rPr>
          <w:sz w:val="24"/>
          <w:szCs w:val="24"/>
        </w:rPr>
        <w:t>Leadership</w:t>
      </w:r>
      <w:r w:rsidR="0005722C" w:rsidRPr="0005722C">
        <w:rPr>
          <w:sz w:val="24"/>
          <w:szCs w:val="24"/>
        </w:rPr>
        <w:t>|</w:t>
      </w:r>
      <w:r w:rsidRPr="0005722C">
        <w:rPr>
          <w:sz w:val="24"/>
          <w:szCs w:val="24"/>
        </w:rPr>
        <w:t>Attendance</w:t>
      </w:r>
      <w:r w:rsidR="0005722C" w:rsidRPr="0005722C">
        <w:rPr>
          <w:sz w:val="24"/>
          <w:szCs w:val="24"/>
        </w:rPr>
        <w:t xml:space="preserve"> </w:t>
      </w:r>
      <w:r w:rsidRPr="0005722C">
        <w:rPr>
          <w:sz w:val="24"/>
          <w:szCs w:val="24"/>
        </w:rPr>
        <w:t>Management</w:t>
      </w:r>
      <w:r w:rsidR="0005722C" w:rsidRPr="0005722C">
        <w:rPr>
          <w:sz w:val="24"/>
          <w:szCs w:val="24"/>
        </w:rPr>
        <w:t>|</w:t>
      </w:r>
      <w:r w:rsidRPr="0005722C">
        <w:rPr>
          <w:sz w:val="24"/>
          <w:szCs w:val="24"/>
        </w:rPr>
        <w:t>Health and Safety</w:t>
      </w:r>
      <w:r w:rsidR="0005722C" w:rsidRPr="0005722C">
        <w:rPr>
          <w:sz w:val="24"/>
          <w:szCs w:val="24"/>
        </w:rPr>
        <w:t>|</w:t>
      </w:r>
      <w:r w:rsidRPr="0005722C">
        <w:rPr>
          <w:sz w:val="24"/>
          <w:szCs w:val="24"/>
        </w:rPr>
        <w:t>Mental Health</w:t>
      </w:r>
      <w:r w:rsidR="0005722C" w:rsidRPr="0005722C">
        <w:rPr>
          <w:sz w:val="24"/>
          <w:szCs w:val="24"/>
        </w:rPr>
        <w:t>|</w:t>
      </w:r>
      <w:r w:rsidRPr="0005722C">
        <w:rPr>
          <w:sz w:val="24"/>
          <w:szCs w:val="24"/>
        </w:rPr>
        <w:t>Physical Activity</w:t>
      </w:r>
      <w:r w:rsidR="0005722C" w:rsidRPr="0005722C">
        <w:rPr>
          <w:sz w:val="24"/>
          <w:szCs w:val="24"/>
        </w:rPr>
        <w:t>|</w:t>
      </w:r>
      <w:r w:rsidRPr="0005722C">
        <w:rPr>
          <w:sz w:val="24"/>
          <w:szCs w:val="24"/>
        </w:rPr>
        <w:t>Healthy Eating</w:t>
      </w:r>
      <w:r w:rsidR="0005722C" w:rsidRPr="0005722C">
        <w:rPr>
          <w:sz w:val="24"/>
          <w:szCs w:val="24"/>
        </w:rPr>
        <w:t>|</w:t>
      </w:r>
      <w:r w:rsidRPr="0005722C">
        <w:rPr>
          <w:sz w:val="24"/>
          <w:szCs w:val="24"/>
        </w:rPr>
        <w:t>Smoking</w:t>
      </w:r>
      <w:r w:rsidR="0005722C" w:rsidRPr="0005722C">
        <w:rPr>
          <w:sz w:val="24"/>
          <w:szCs w:val="24"/>
        </w:rPr>
        <w:t>|</w:t>
      </w:r>
      <w:r w:rsidRPr="0005722C">
        <w:rPr>
          <w:sz w:val="24"/>
          <w:szCs w:val="24"/>
        </w:rPr>
        <w:t>Alcohol and Substance Misuse</w:t>
      </w:r>
    </w:p>
    <w:p w14:paraId="2341A3F4" w14:textId="0C3FD273" w:rsidR="003A1F88" w:rsidRDefault="0036479E" w:rsidP="007068EE">
      <w:pPr>
        <w:pStyle w:val="Heading2"/>
        <w:widowControl w:val="0"/>
        <w:spacing w:before="199" w:beforeAutospacing="0" w:after="150" w:afterAutospacing="0"/>
        <w:rPr>
          <w:b w:val="0"/>
          <w:bCs w:val="0"/>
          <w:sz w:val="22"/>
          <w:szCs w:val="22"/>
        </w:rPr>
      </w:pPr>
      <w:r w:rsidRPr="0036479E">
        <w:rPr>
          <w:b w:val="0"/>
          <w:bCs w:val="0"/>
          <w:color w:val="000000"/>
          <w:sz w:val="24"/>
          <w:szCs w:val="24"/>
        </w:rPr>
        <w:t xml:space="preserve">The COVID-19 pandemic will </w:t>
      </w:r>
      <w:r w:rsidR="00590CBC">
        <w:rPr>
          <w:b w:val="0"/>
          <w:bCs w:val="0"/>
          <w:color w:val="000000"/>
          <w:sz w:val="24"/>
          <w:szCs w:val="24"/>
        </w:rPr>
        <w:t xml:space="preserve">also </w:t>
      </w:r>
      <w:r w:rsidRPr="0036479E">
        <w:rPr>
          <w:b w:val="0"/>
          <w:bCs w:val="0"/>
          <w:color w:val="000000"/>
          <w:sz w:val="24"/>
          <w:szCs w:val="24"/>
        </w:rPr>
        <w:t>have an impact on unemployment rates, which will have a resulting economic and social impact on population health. Employers have an opportunity to look at supply chains in terms of goods and services. As businesses start to reshape services and</w:t>
      </w:r>
      <w:bookmarkStart w:id="0" w:name="_GoBack"/>
      <w:bookmarkEnd w:id="0"/>
      <w:r w:rsidRPr="0036479E">
        <w:rPr>
          <w:b w:val="0"/>
          <w:bCs w:val="0"/>
          <w:color w:val="000000"/>
          <w:sz w:val="24"/>
          <w:szCs w:val="24"/>
        </w:rPr>
        <w:t xml:space="preserve"> workforce needs, there is an opportunity to create job roles that local people can do to address workforce challenges and improve population health.</w:t>
      </w:r>
      <w:r w:rsidRPr="0036479E">
        <w:rPr>
          <w:b w:val="0"/>
          <w:bCs w:val="0"/>
          <w:sz w:val="22"/>
          <w:szCs w:val="22"/>
        </w:rPr>
        <w:t xml:space="preserve"> </w:t>
      </w:r>
    </w:p>
    <w:p w14:paraId="2577A89C" w14:textId="77777777" w:rsidR="00590CBC" w:rsidRPr="00590CBC" w:rsidRDefault="00590CBC" w:rsidP="007068EE">
      <w:pPr>
        <w:pStyle w:val="NormalWeb"/>
        <w:widowControl w:val="0"/>
        <w:spacing w:before="0" w:beforeAutospacing="0" w:after="0" w:afterAutospacing="0"/>
        <w:rPr>
          <w:rStyle w:val="Strong"/>
          <w:color w:val="000000"/>
          <w:sz w:val="16"/>
          <w:szCs w:val="16"/>
        </w:rPr>
      </w:pPr>
    </w:p>
    <w:p w14:paraId="6A187382" w14:textId="096F6690" w:rsidR="003A1F88" w:rsidRPr="003A1F88" w:rsidRDefault="003A1F88" w:rsidP="007068EE">
      <w:pPr>
        <w:pStyle w:val="NormalWeb"/>
        <w:widowControl w:val="0"/>
        <w:spacing w:before="0" w:beforeAutospacing="0" w:after="150" w:afterAutospacing="0"/>
        <w:rPr>
          <w:color w:val="000000"/>
          <w:sz w:val="24"/>
          <w:szCs w:val="24"/>
        </w:rPr>
      </w:pPr>
      <w:r w:rsidRPr="003A1F88">
        <w:rPr>
          <w:rStyle w:val="Strong"/>
          <w:color w:val="000000"/>
          <w:sz w:val="24"/>
          <w:szCs w:val="24"/>
        </w:rPr>
        <w:t xml:space="preserve">Other useful national and local support services </w:t>
      </w:r>
    </w:p>
    <w:p w14:paraId="7EC2EC97" w14:textId="51CE5F97" w:rsidR="001430F3" w:rsidRPr="003A1F88" w:rsidRDefault="003A1F88" w:rsidP="007068EE">
      <w:pPr>
        <w:pStyle w:val="Heading2"/>
        <w:widowControl w:val="0"/>
        <w:spacing w:before="199" w:beforeAutospacing="0" w:after="150" w:afterAutospacing="0"/>
        <w:rPr>
          <w:b w:val="0"/>
          <w:bCs w:val="0"/>
          <w:sz w:val="24"/>
          <w:szCs w:val="24"/>
        </w:rPr>
      </w:pPr>
      <w:r w:rsidRPr="003A1F88">
        <w:rPr>
          <w:sz w:val="24"/>
          <w:szCs w:val="24"/>
        </w:rPr>
        <w:t>Gov.uk</w:t>
      </w:r>
      <w:r w:rsidRPr="003A1F88">
        <w:rPr>
          <w:b w:val="0"/>
          <w:bCs w:val="0"/>
          <w:sz w:val="24"/>
          <w:szCs w:val="24"/>
        </w:rPr>
        <w:t xml:space="preserve"> - </w:t>
      </w:r>
      <w:r w:rsidR="0036479E" w:rsidRPr="003A1F88">
        <w:rPr>
          <w:b w:val="0"/>
          <w:bCs w:val="0"/>
          <w:sz w:val="24"/>
          <w:szCs w:val="24"/>
        </w:rPr>
        <w:t xml:space="preserve">A </w:t>
      </w:r>
      <w:hyperlink r:id="rId7" w:history="1">
        <w:r w:rsidR="0036479E" w:rsidRPr="003A1F88">
          <w:rPr>
            <w:rStyle w:val="Hyperlink"/>
            <w:b w:val="0"/>
            <w:bCs w:val="0"/>
            <w:sz w:val="24"/>
            <w:szCs w:val="24"/>
          </w:rPr>
          <w:t>GOV.UK</w:t>
        </w:r>
      </w:hyperlink>
      <w:r w:rsidR="0036479E" w:rsidRPr="003A1F88">
        <w:rPr>
          <w:b w:val="0"/>
          <w:bCs w:val="0"/>
          <w:sz w:val="24"/>
          <w:szCs w:val="24"/>
        </w:rPr>
        <w:t xml:space="preserve"> service to find out what help is available if affected by coronavirus, including feeling unsafe, going in to work, paying bills or being unemployed, getting food, having somewhere to live and mental health and wellbeing.</w:t>
      </w:r>
    </w:p>
    <w:p w14:paraId="308601EC" w14:textId="33CF8E90" w:rsidR="0036479E" w:rsidRPr="003A1F88" w:rsidRDefault="003A1F88" w:rsidP="007068EE">
      <w:pPr>
        <w:widowControl w:val="0"/>
        <w:rPr>
          <w:sz w:val="24"/>
          <w:szCs w:val="24"/>
        </w:rPr>
      </w:pPr>
      <w:r w:rsidRPr="003A1F88">
        <w:rPr>
          <w:b/>
          <w:bCs/>
          <w:sz w:val="24"/>
          <w:szCs w:val="24"/>
        </w:rPr>
        <w:t>Milton Keynes Council</w:t>
      </w:r>
      <w:r w:rsidRPr="003A1F88">
        <w:rPr>
          <w:sz w:val="24"/>
          <w:szCs w:val="24"/>
        </w:rPr>
        <w:t xml:space="preserve"> - </w:t>
      </w:r>
      <w:r w:rsidR="0036479E" w:rsidRPr="003A1F88">
        <w:rPr>
          <w:sz w:val="24"/>
          <w:szCs w:val="24"/>
        </w:rPr>
        <w:t xml:space="preserve">Milton Keynes residents who are worried about their financial situation, need help with food and supplies or </w:t>
      </w:r>
      <w:r>
        <w:rPr>
          <w:sz w:val="24"/>
          <w:szCs w:val="24"/>
        </w:rPr>
        <w:t xml:space="preserve">require </w:t>
      </w:r>
      <w:r w:rsidR="0036479E" w:rsidRPr="003A1F88">
        <w:rPr>
          <w:sz w:val="24"/>
          <w:szCs w:val="24"/>
        </w:rPr>
        <w:t xml:space="preserve">details of local welfare provisions, because of COVID-19, can find help that is available on the following web pages </w:t>
      </w:r>
      <w:hyperlink r:id="rId8" w:history="1">
        <w:r w:rsidR="0036479E" w:rsidRPr="003A1F88">
          <w:rPr>
            <w:rStyle w:val="Hyperlink"/>
            <w:sz w:val="24"/>
            <w:szCs w:val="24"/>
          </w:rPr>
          <w:t>https://www.milton-keynes.gov.uk/your-council-and-elections/covid-19-in-milton-keynes/help-and-support</w:t>
        </w:r>
      </w:hyperlink>
      <w:r w:rsidR="0036479E" w:rsidRPr="003A1F88">
        <w:rPr>
          <w:sz w:val="24"/>
          <w:szCs w:val="24"/>
        </w:rPr>
        <w:t>.</w:t>
      </w:r>
    </w:p>
    <w:p w14:paraId="296A52D4" w14:textId="77777777" w:rsidR="00F61B52" w:rsidRPr="005A2C22" w:rsidRDefault="00AC42B4" w:rsidP="007068EE">
      <w:pPr>
        <w:widowControl w:val="0"/>
      </w:pPr>
    </w:p>
    <w:sectPr w:rsidR="00F61B52" w:rsidRPr="005A2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220C2"/>
    <w:multiLevelType w:val="multilevel"/>
    <w:tmpl w:val="D354D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83CBA"/>
    <w:multiLevelType w:val="hybridMultilevel"/>
    <w:tmpl w:val="C008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22"/>
    <w:rsid w:val="00035643"/>
    <w:rsid w:val="0005722C"/>
    <w:rsid w:val="001430F3"/>
    <w:rsid w:val="0036479E"/>
    <w:rsid w:val="003A1F88"/>
    <w:rsid w:val="004F4AAB"/>
    <w:rsid w:val="005302A6"/>
    <w:rsid w:val="0054613B"/>
    <w:rsid w:val="00590CBC"/>
    <w:rsid w:val="005A2C22"/>
    <w:rsid w:val="00605EE0"/>
    <w:rsid w:val="006F5121"/>
    <w:rsid w:val="007068EE"/>
    <w:rsid w:val="00880595"/>
    <w:rsid w:val="00882D74"/>
    <w:rsid w:val="00AC42B4"/>
    <w:rsid w:val="00C82809"/>
    <w:rsid w:val="00CC7634"/>
    <w:rsid w:val="00CD016A"/>
    <w:rsid w:val="00E53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5B3A10"/>
  <w15:chartTrackingRefBased/>
  <w15:docId w15:val="{5F2D9258-E6E8-4FD9-9626-D23E36B8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C22"/>
    <w:pPr>
      <w:spacing w:after="0" w:line="240" w:lineRule="auto"/>
    </w:pPr>
    <w:rPr>
      <w:rFonts w:ascii="Calibri" w:hAnsi="Calibri" w:cs="Calibri"/>
      <w:lang w:eastAsia="en-GB"/>
    </w:rPr>
  </w:style>
  <w:style w:type="paragraph" w:styleId="Heading2">
    <w:name w:val="heading 2"/>
    <w:basedOn w:val="Normal"/>
    <w:link w:val="Heading2Char"/>
    <w:uiPriority w:val="9"/>
    <w:unhideWhenUsed/>
    <w:qFormat/>
    <w:rsid w:val="005A2C2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C22"/>
    <w:rPr>
      <w:rFonts w:ascii="Calibri" w:hAnsi="Calibri" w:cs="Calibri"/>
      <w:b/>
      <w:bCs/>
      <w:sz w:val="36"/>
      <w:szCs w:val="36"/>
      <w:lang w:eastAsia="en-GB"/>
    </w:rPr>
  </w:style>
  <w:style w:type="character" w:styleId="Hyperlink">
    <w:name w:val="Hyperlink"/>
    <w:basedOn w:val="DefaultParagraphFont"/>
    <w:uiPriority w:val="99"/>
    <w:unhideWhenUsed/>
    <w:rsid w:val="005A2C22"/>
    <w:rPr>
      <w:color w:val="0000FF"/>
      <w:u w:val="single"/>
    </w:rPr>
  </w:style>
  <w:style w:type="paragraph" w:styleId="NormalWeb">
    <w:name w:val="Normal (Web)"/>
    <w:basedOn w:val="Normal"/>
    <w:uiPriority w:val="99"/>
    <w:semiHidden/>
    <w:unhideWhenUsed/>
    <w:rsid w:val="005A2C22"/>
    <w:pPr>
      <w:spacing w:before="100" w:beforeAutospacing="1" w:after="100" w:afterAutospacing="1"/>
    </w:pPr>
  </w:style>
  <w:style w:type="character" w:styleId="Strong">
    <w:name w:val="Strong"/>
    <w:basedOn w:val="DefaultParagraphFont"/>
    <w:uiPriority w:val="22"/>
    <w:qFormat/>
    <w:rsid w:val="005A2C22"/>
    <w:rPr>
      <w:b/>
      <w:bCs/>
    </w:rPr>
  </w:style>
  <w:style w:type="character" w:styleId="UnresolvedMention">
    <w:name w:val="Unresolved Mention"/>
    <w:basedOn w:val="DefaultParagraphFont"/>
    <w:uiPriority w:val="99"/>
    <w:semiHidden/>
    <w:unhideWhenUsed/>
    <w:rsid w:val="00546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91677">
      <w:bodyDiv w:val="1"/>
      <w:marLeft w:val="0"/>
      <w:marRight w:val="0"/>
      <w:marTop w:val="0"/>
      <w:marBottom w:val="0"/>
      <w:divBdr>
        <w:top w:val="none" w:sz="0" w:space="0" w:color="auto"/>
        <w:left w:val="none" w:sz="0" w:space="0" w:color="auto"/>
        <w:bottom w:val="none" w:sz="0" w:space="0" w:color="auto"/>
        <w:right w:val="none" w:sz="0" w:space="0" w:color="auto"/>
      </w:divBdr>
    </w:div>
    <w:div w:id="20725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ton-keynes.gov.uk/your-council-and-elections/covid-19-in-milton-keynes/help-and-support" TargetMode="External"/><Relationship Id="rId3" Type="http://schemas.openxmlformats.org/officeDocument/2006/relationships/settings" Target="settings.xml"/><Relationship Id="rId7" Type="http://schemas.openxmlformats.org/officeDocument/2006/relationships/hyperlink" Target="https://www.gov.uk/find-coronavirus-support?utm_source=http%3a%2f%2fnews.dwp.gov.uk%2fdwplz%2f&amp;utm_medium=email&amp;utm_campaign=Coronavirus%2BTouchbase%2Bspecial%2B-%2B15%2BMay%2B2020&amp;utm_term=Coronavirus%2BTouchbase%2Bspecial%2B-%2B15%2BMay%2B2020&amp;utm_content=875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Google_Chrome/Employee%20wellbeing%20-%20Toolkit%20for%20employers%20with%20links%20Aug%202020.pdf" TargetMode="External"/><Relationship Id="rId5" Type="http://schemas.openxmlformats.org/officeDocument/2006/relationships/hyperlink" Target="https://www.milton-keynes.gov.uk/health-and-wellbeing-hub/work-well-mk/improving-staff-well-be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Coghlan, Natalie</dc:creator>
  <cp:keywords/>
  <dc:description/>
  <cp:lastModifiedBy>Coghlan, Natalie</cp:lastModifiedBy>
  <cp:revision>14</cp:revision>
  <dcterms:created xsi:type="dcterms:W3CDTF">2020-10-13T12:21:00Z</dcterms:created>
  <dcterms:modified xsi:type="dcterms:W3CDTF">2020-10-14T11:29:00Z</dcterms:modified>
</cp:coreProperties>
</file>