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0E917" w14:textId="43FE3DA2" w:rsidR="002E1B39" w:rsidRPr="00707003" w:rsidRDefault="00707003" w:rsidP="002E1B39">
      <w:pPr>
        <w:rPr>
          <w:rFonts w:ascii="Arial Black" w:hAnsi="Arial Black"/>
          <w:b/>
          <w:bCs/>
          <w:color w:val="156082" w:themeColor="accent1"/>
        </w:rPr>
      </w:pPr>
      <w:r w:rsidRPr="00707003">
        <w:rPr>
          <w:rFonts w:ascii="Arial Black" w:hAnsi="Arial Black"/>
          <w:b/>
          <w:bCs/>
          <w:noProof/>
          <w:color w:val="156082" w:themeColor="accent1"/>
        </w:rPr>
        <w:drawing>
          <wp:anchor distT="0" distB="0" distL="114300" distR="114300" simplePos="0" relativeHeight="251658240" behindDoc="0" locked="0" layoutInCell="1" allowOverlap="1" wp14:anchorId="711F4253" wp14:editId="2E554BB2">
            <wp:simplePos x="0" y="0"/>
            <wp:positionH relativeFrom="margin">
              <wp:posOffset>3661410</wp:posOffset>
            </wp:positionH>
            <wp:positionV relativeFrom="margin">
              <wp:posOffset>-540385</wp:posOffset>
            </wp:positionV>
            <wp:extent cx="2174400" cy="2214000"/>
            <wp:effectExtent l="0" t="0" r="0" b="0"/>
            <wp:wrapSquare wrapText="bothSides"/>
            <wp:docPr id="1232450850" name="Picture 1" descr="A logo for a gy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2450850" name="Picture 1" descr="A logo for a gym&#10;&#10;AI-generated content may b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4400" cy="221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E1B39" w:rsidRPr="00707003">
        <w:rPr>
          <w:rFonts w:ascii="Arial Black" w:hAnsi="Arial Black"/>
          <w:b/>
          <w:bCs/>
          <w:color w:val="156082" w:themeColor="accent1"/>
        </w:rPr>
        <w:t xml:space="preserve">Forklift Truck Instructor </w:t>
      </w:r>
      <w:r>
        <w:rPr>
          <w:rFonts w:ascii="Arial Black" w:hAnsi="Arial Black"/>
          <w:b/>
          <w:bCs/>
          <w:color w:val="156082" w:themeColor="accent1"/>
        </w:rPr>
        <w:t>Programme</w:t>
      </w:r>
    </w:p>
    <w:p w14:paraId="734CADF3" w14:textId="77777777" w:rsidR="00707003" w:rsidRDefault="00707003" w:rsidP="002E1B39">
      <w:pPr>
        <w:rPr>
          <w:b/>
          <w:bCs/>
        </w:rPr>
      </w:pPr>
    </w:p>
    <w:p w14:paraId="07319DA4" w14:textId="77777777" w:rsidR="00707003" w:rsidRDefault="00707003" w:rsidP="002E1B39">
      <w:pPr>
        <w:rPr>
          <w:b/>
          <w:bCs/>
        </w:rPr>
      </w:pPr>
    </w:p>
    <w:p w14:paraId="350AFF35" w14:textId="5FBA3FE2" w:rsidR="002E1B39" w:rsidRPr="002E1B39" w:rsidRDefault="002E1B39" w:rsidP="002E1B39">
      <w:pPr>
        <w:rPr>
          <w:b/>
          <w:bCs/>
        </w:rPr>
      </w:pPr>
      <w:r w:rsidRPr="002E1B39">
        <w:rPr>
          <w:b/>
          <w:bCs/>
        </w:rPr>
        <w:t>Entry Requirements</w:t>
      </w:r>
    </w:p>
    <w:p w14:paraId="01ED64A8" w14:textId="77777777" w:rsidR="002E1B39" w:rsidRPr="002E1B39" w:rsidRDefault="002E1B39" w:rsidP="002E1B39">
      <w:pPr>
        <w:numPr>
          <w:ilvl w:val="0"/>
          <w:numId w:val="3"/>
        </w:numPr>
        <w:spacing w:after="0"/>
      </w:pPr>
      <w:r w:rsidRPr="002E1B39">
        <w:t xml:space="preserve">Minimum of </w:t>
      </w:r>
      <w:r w:rsidRPr="002E1B39">
        <w:rPr>
          <w:b/>
          <w:bCs/>
        </w:rPr>
        <w:t>12 months’ current forklift truck/counterbalance experience</w:t>
      </w:r>
    </w:p>
    <w:p w14:paraId="0B3B30B0" w14:textId="4EBF72EB" w:rsidR="002E1B39" w:rsidRPr="002E1B39" w:rsidRDefault="002E1B39" w:rsidP="002E1B39">
      <w:pPr>
        <w:numPr>
          <w:ilvl w:val="0"/>
          <w:numId w:val="3"/>
        </w:numPr>
        <w:spacing w:after="0"/>
      </w:pPr>
      <w:r w:rsidRPr="002E1B39">
        <w:rPr>
          <w:b/>
          <w:bCs/>
        </w:rPr>
        <w:t>Valid RTITB licence</w:t>
      </w:r>
      <w:r w:rsidRPr="002E1B39">
        <w:t xml:space="preserve"> (in date</w:t>
      </w:r>
      <w:r w:rsidR="009A10B3">
        <w:t xml:space="preserve"> not essential as we can provide</w:t>
      </w:r>
      <w:r w:rsidRPr="002E1B39">
        <w:t>)</w:t>
      </w:r>
    </w:p>
    <w:p w14:paraId="74D35534" w14:textId="77777777" w:rsidR="002E1B39" w:rsidRDefault="002E1B39" w:rsidP="002E1B39">
      <w:pPr>
        <w:rPr>
          <w:b/>
          <w:bCs/>
        </w:rPr>
      </w:pPr>
    </w:p>
    <w:p w14:paraId="78C7977E" w14:textId="6D6C750D" w:rsidR="002E1B39" w:rsidRDefault="002E1B39" w:rsidP="002E1B39">
      <w:pPr>
        <w:rPr>
          <w:b/>
          <w:bCs/>
        </w:rPr>
      </w:pPr>
      <w:r w:rsidRPr="002E1B39">
        <w:rPr>
          <w:b/>
          <w:bCs/>
        </w:rPr>
        <w:t>Programme Length</w:t>
      </w:r>
    </w:p>
    <w:p w14:paraId="30E2D5E9" w14:textId="085EE3EA" w:rsidR="009A10B3" w:rsidRDefault="009A10B3" w:rsidP="00707003">
      <w:pPr>
        <w:numPr>
          <w:ilvl w:val="0"/>
          <w:numId w:val="4"/>
        </w:numPr>
        <w:spacing w:after="0"/>
      </w:pPr>
      <w:r>
        <w:rPr>
          <w:b/>
          <w:bCs/>
        </w:rPr>
        <w:t xml:space="preserve">4 hours </w:t>
      </w:r>
      <w:r w:rsidRPr="009A10B3">
        <w:t xml:space="preserve">home study online </w:t>
      </w:r>
    </w:p>
    <w:p w14:paraId="4F7AAE2B" w14:textId="05F02840" w:rsidR="009A10B3" w:rsidRPr="009A10B3" w:rsidRDefault="009A10B3" w:rsidP="00707003">
      <w:pPr>
        <w:numPr>
          <w:ilvl w:val="0"/>
          <w:numId w:val="4"/>
        </w:numPr>
        <w:spacing w:after="0"/>
      </w:pPr>
      <w:r w:rsidRPr="002E1B39">
        <w:rPr>
          <w:b/>
          <w:bCs/>
        </w:rPr>
        <w:t>1</w:t>
      </w:r>
      <w:r>
        <w:rPr>
          <w:b/>
          <w:bCs/>
        </w:rPr>
        <w:t xml:space="preserve"> day </w:t>
      </w:r>
      <w:r w:rsidRPr="009A10B3">
        <w:t>refresher training to instructor standard</w:t>
      </w:r>
    </w:p>
    <w:p w14:paraId="307891CC" w14:textId="77777777" w:rsidR="009A10B3" w:rsidRDefault="009A10B3" w:rsidP="00707003">
      <w:pPr>
        <w:numPr>
          <w:ilvl w:val="0"/>
          <w:numId w:val="4"/>
        </w:numPr>
        <w:spacing w:after="0"/>
      </w:pPr>
      <w:r w:rsidRPr="002E1B39">
        <w:rPr>
          <w:b/>
          <w:bCs/>
        </w:rPr>
        <w:t>10 days</w:t>
      </w:r>
      <w:r w:rsidRPr="002E1B39">
        <w:t xml:space="preserve"> intensive training</w:t>
      </w:r>
    </w:p>
    <w:p w14:paraId="41CF79A6" w14:textId="77777777" w:rsidR="009A10B3" w:rsidRPr="002E1B39" w:rsidRDefault="009A10B3" w:rsidP="009A10B3">
      <w:pPr>
        <w:ind w:left="360"/>
      </w:pPr>
    </w:p>
    <w:p w14:paraId="09BEF429" w14:textId="6A7891DE" w:rsidR="002E1B39" w:rsidRPr="002E1B39" w:rsidRDefault="002E1B39" w:rsidP="002E1B39">
      <w:pPr>
        <w:rPr>
          <w:b/>
          <w:bCs/>
        </w:rPr>
      </w:pPr>
      <w:r w:rsidRPr="002E1B39">
        <w:rPr>
          <w:b/>
          <w:bCs/>
        </w:rPr>
        <w:t>Course Overview</w:t>
      </w:r>
    </w:p>
    <w:p w14:paraId="7DA98E20" w14:textId="77777777" w:rsidR="002E1B39" w:rsidRPr="002E1B39" w:rsidRDefault="002E1B39" w:rsidP="002E1B39">
      <w:r w:rsidRPr="002E1B39">
        <w:t>This comprehensive programme is designed to prepare experienced forklift operators to become qualified instructors. The training covers:</w:t>
      </w:r>
    </w:p>
    <w:p w14:paraId="6CBE5B88" w14:textId="77777777" w:rsidR="002E1B39" w:rsidRPr="002E1B39" w:rsidRDefault="002E1B39" w:rsidP="002E1B39">
      <w:pPr>
        <w:numPr>
          <w:ilvl w:val="0"/>
          <w:numId w:val="5"/>
        </w:numPr>
        <w:spacing w:after="0"/>
      </w:pPr>
      <w:r w:rsidRPr="002E1B39">
        <w:rPr>
          <w:b/>
          <w:bCs/>
        </w:rPr>
        <w:t>Instructional techniques</w:t>
      </w:r>
      <w:r w:rsidRPr="002E1B39">
        <w:t xml:space="preserve"> (theory and practical)</w:t>
      </w:r>
    </w:p>
    <w:p w14:paraId="5DCA5EA0" w14:textId="77777777" w:rsidR="002E1B39" w:rsidRPr="002E1B39" w:rsidRDefault="002E1B39" w:rsidP="002E1B39">
      <w:pPr>
        <w:numPr>
          <w:ilvl w:val="0"/>
          <w:numId w:val="5"/>
        </w:numPr>
        <w:spacing w:after="0"/>
      </w:pPr>
      <w:r w:rsidRPr="002E1B39">
        <w:rPr>
          <w:b/>
          <w:bCs/>
        </w:rPr>
        <w:t>Legal and safety framework</w:t>
      </w:r>
    </w:p>
    <w:p w14:paraId="379D0175" w14:textId="77777777" w:rsidR="002E1B39" w:rsidRPr="002E1B39" w:rsidRDefault="002E1B39" w:rsidP="002E1B39">
      <w:pPr>
        <w:numPr>
          <w:ilvl w:val="0"/>
          <w:numId w:val="5"/>
        </w:numPr>
        <w:spacing w:after="0"/>
      </w:pPr>
      <w:r w:rsidRPr="002E1B39">
        <w:rPr>
          <w:b/>
          <w:bCs/>
        </w:rPr>
        <w:t>Effective lesson planning</w:t>
      </w:r>
    </w:p>
    <w:p w14:paraId="1D4DBD79" w14:textId="77777777" w:rsidR="002E1B39" w:rsidRPr="002E1B39" w:rsidRDefault="002E1B39" w:rsidP="002E1B39">
      <w:pPr>
        <w:numPr>
          <w:ilvl w:val="0"/>
          <w:numId w:val="5"/>
        </w:numPr>
        <w:spacing w:after="0"/>
      </w:pPr>
      <w:r w:rsidRPr="002E1B39">
        <w:rPr>
          <w:b/>
          <w:bCs/>
        </w:rPr>
        <w:t>Assessment methods</w:t>
      </w:r>
    </w:p>
    <w:p w14:paraId="4A6A87E0" w14:textId="77777777" w:rsidR="002E1B39" w:rsidRPr="002E1B39" w:rsidRDefault="002E1B39" w:rsidP="002E1B39">
      <w:pPr>
        <w:numPr>
          <w:ilvl w:val="0"/>
          <w:numId w:val="5"/>
        </w:numPr>
        <w:spacing w:after="0"/>
      </w:pPr>
      <w:r w:rsidRPr="002E1B39">
        <w:rPr>
          <w:b/>
          <w:bCs/>
        </w:rPr>
        <w:t>Practical demonstration skills</w:t>
      </w:r>
    </w:p>
    <w:p w14:paraId="14B41AFF" w14:textId="77777777" w:rsidR="002E1B39" w:rsidRDefault="002E1B39" w:rsidP="002E1B39"/>
    <w:p w14:paraId="73EB69B3" w14:textId="68129EE6" w:rsidR="002E1B39" w:rsidRDefault="002E1B39" w:rsidP="002E1B39">
      <w:r w:rsidRPr="002E1B39">
        <w:t>The course builds toward instructor-standard testing, ensuring participants are fully competent to deliver training to others.</w:t>
      </w:r>
      <w:r w:rsidR="009A10B3">
        <w:t xml:space="preserve">  This program do</w:t>
      </w:r>
      <w:r w:rsidR="00225D76">
        <w:t>es</w:t>
      </w:r>
      <w:r w:rsidR="009A10B3">
        <w:t xml:space="preserve"> require outgoing personalities that can use initiative and the ability to take control as and when required in a firm but positive manner.</w:t>
      </w:r>
    </w:p>
    <w:p w14:paraId="7ADDE98A" w14:textId="77777777" w:rsidR="00707003" w:rsidRPr="002E1B39" w:rsidRDefault="00707003" w:rsidP="002E1B39"/>
    <w:p w14:paraId="2942E340" w14:textId="77777777" w:rsidR="002E1B39" w:rsidRPr="002E1B39" w:rsidRDefault="002E1B39" w:rsidP="002E1B39">
      <w:pPr>
        <w:rPr>
          <w:b/>
          <w:bCs/>
        </w:rPr>
      </w:pPr>
      <w:r w:rsidRPr="002E1B39">
        <w:rPr>
          <w:b/>
          <w:bCs/>
        </w:rPr>
        <w:t>Assessment &amp; Examinations</w:t>
      </w:r>
    </w:p>
    <w:p w14:paraId="0614E565" w14:textId="77777777" w:rsidR="002E1B39" w:rsidRPr="002E1B39" w:rsidRDefault="002E1B39" w:rsidP="002E1B39">
      <w:r w:rsidRPr="002E1B39">
        <w:t>Participants will complete three formal assessments:</w:t>
      </w:r>
    </w:p>
    <w:p w14:paraId="6AB110AE" w14:textId="77777777" w:rsidR="002E1B39" w:rsidRPr="002E1B39" w:rsidRDefault="002E1B39" w:rsidP="002E1B39">
      <w:pPr>
        <w:numPr>
          <w:ilvl w:val="0"/>
          <w:numId w:val="6"/>
        </w:numPr>
        <w:spacing w:after="0"/>
      </w:pPr>
      <w:r w:rsidRPr="002E1B39">
        <w:rPr>
          <w:b/>
          <w:bCs/>
        </w:rPr>
        <w:t>Classroom lesson plan presentation</w:t>
      </w:r>
    </w:p>
    <w:p w14:paraId="25D9DDDF" w14:textId="77777777" w:rsidR="002E1B39" w:rsidRPr="002E1B39" w:rsidRDefault="002E1B39" w:rsidP="002E1B39">
      <w:pPr>
        <w:numPr>
          <w:ilvl w:val="0"/>
          <w:numId w:val="6"/>
        </w:numPr>
        <w:spacing w:after="0"/>
      </w:pPr>
      <w:r w:rsidRPr="002E1B39">
        <w:rPr>
          <w:b/>
          <w:bCs/>
        </w:rPr>
        <w:t>Theory examination</w:t>
      </w:r>
    </w:p>
    <w:p w14:paraId="322174C0" w14:textId="77777777" w:rsidR="002E1B39" w:rsidRPr="002E1B39" w:rsidRDefault="002E1B39" w:rsidP="002E1B39">
      <w:pPr>
        <w:numPr>
          <w:ilvl w:val="0"/>
          <w:numId w:val="6"/>
        </w:numPr>
        <w:spacing w:after="0"/>
      </w:pPr>
      <w:r w:rsidRPr="002E1B39">
        <w:rPr>
          <w:b/>
          <w:bCs/>
        </w:rPr>
        <w:t>Practical lesson plan delivery</w:t>
      </w:r>
    </w:p>
    <w:p w14:paraId="55F4678F" w14:textId="64560651" w:rsidR="00FC06BE" w:rsidRDefault="00FC06BE">
      <w:r>
        <w:t xml:space="preserve"> </w:t>
      </w:r>
    </w:p>
    <w:sectPr w:rsidR="00FC06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2116B7"/>
    <w:multiLevelType w:val="hybridMultilevel"/>
    <w:tmpl w:val="1F86C6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7577B7"/>
    <w:multiLevelType w:val="multilevel"/>
    <w:tmpl w:val="F81A8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63E73B5"/>
    <w:multiLevelType w:val="multilevel"/>
    <w:tmpl w:val="509C0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2A1781D"/>
    <w:multiLevelType w:val="hybridMultilevel"/>
    <w:tmpl w:val="7D40A2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BC4A48"/>
    <w:multiLevelType w:val="multilevel"/>
    <w:tmpl w:val="F978FC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54A1198"/>
    <w:multiLevelType w:val="multilevel"/>
    <w:tmpl w:val="454E3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22441814">
    <w:abstractNumId w:val="0"/>
  </w:num>
  <w:num w:numId="2" w16cid:durableId="59448010">
    <w:abstractNumId w:val="3"/>
  </w:num>
  <w:num w:numId="3" w16cid:durableId="1133062655">
    <w:abstractNumId w:val="5"/>
  </w:num>
  <w:num w:numId="4" w16cid:durableId="1151560461">
    <w:abstractNumId w:val="2"/>
  </w:num>
  <w:num w:numId="5" w16cid:durableId="529298542">
    <w:abstractNumId w:val="1"/>
  </w:num>
  <w:num w:numId="6" w16cid:durableId="11799279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6BE"/>
    <w:rsid w:val="00225D76"/>
    <w:rsid w:val="002E1B39"/>
    <w:rsid w:val="00353935"/>
    <w:rsid w:val="006D51D7"/>
    <w:rsid w:val="00707003"/>
    <w:rsid w:val="009A10B3"/>
    <w:rsid w:val="00F846D2"/>
    <w:rsid w:val="00FC0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E69A11"/>
  <w15:chartTrackingRefBased/>
  <w15:docId w15:val="{73F7542C-08AA-4F1C-82A7-DA6A1D4A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C06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C06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06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06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06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06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06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06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06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06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C06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C06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06B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06B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06B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06B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06B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06B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C06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C06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06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C06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C06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C06B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C06B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C06B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06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06B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C06B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159</Words>
  <Characters>910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Trish Nightingale</dc:creator>
  <cp:keywords/>
  <dc:description/>
  <cp:lastModifiedBy>Trish Nightingale</cp:lastModifiedBy>
  <cp:revision>2</cp:revision>
  <cp:lastPrinted>2025-09-02T14:50:00Z</cp:lastPrinted>
  <dcterms:created xsi:type="dcterms:W3CDTF">2025-09-02T14:53:00Z</dcterms:created>
  <dcterms:modified xsi:type="dcterms:W3CDTF">2025-09-02T14:53:00Z</dcterms:modified>
</cp:coreProperties>
</file>