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542D" w14:textId="2A7075DD" w:rsidR="0054344E" w:rsidRPr="0054344E" w:rsidRDefault="0054344E" w:rsidP="0054344E">
      <w:pPr>
        <w:spacing w:line="360" w:lineRule="atLeast"/>
        <w:jc w:val="both"/>
        <w:rPr>
          <w:rFonts w:asciiTheme="minorHAnsi" w:hAnsiTheme="minorHAnsi" w:cstheme="minorHAnsi"/>
          <w:b/>
          <w:sz w:val="22"/>
          <w:szCs w:val="22"/>
        </w:rPr>
      </w:pPr>
      <w:r w:rsidRPr="0054344E">
        <w:rPr>
          <w:rFonts w:asciiTheme="minorHAnsi" w:hAnsiTheme="minorHAnsi" w:cstheme="minorHAnsi"/>
          <w:b/>
          <w:sz w:val="22"/>
          <w:szCs w:val="22"/>
        </w:rPr>
        <w:t>Senior Site Manager</w:t>
      </w:r>
      <w:r>
        <w:rPr>
          <w:rFonts w:asciiTheme="minorHAnsi" w:hAnsiTheme="minorHAnsi" w:cstheme="minorHAnsi"/>
          <w:b/>
          <w:sz w:val="22"/>
          <w:szCs w:val="22"/>
        </w:rPr>
        <w:t xml:space="preserve"> (Externals – Ste</w:t>
      </w:r>
      <w:r w:rsidR="006B1C6F">
        <w:rPr>
          <w:rFonts w:asciiTheme="minorHAnsi" w:hAnsiTheme="minorHAnsi" w:cstheme="minorHAnsi"/>
          <w:b/>
          <w:sz w:val="22"/>
          <w:szCs w:val="22"/>
        </w:rPr>
        <w:t>e</w:t>
      </w:r>
      <w:r>
        <w:rPr>
          <w:rFonts w:asciiTheme="minorHAnsi" w:hAnsiTheme="minorHAnsi" w:cstheme="minorHAnsi"/>
          <w:b/>
          <w:sz w:val="22"/>
          <w:szCs w:val="22"/>
        </w:rPr>
        <w:t xml:space="preserve">l Frames &amp; Facades) </w:t>
      </w:r>
    </w:p>
    <w:p w14:paraId="7A919190" w14:textId="1F25B37A" w:rsidR="0054344E" w:rsidRPr="0054344E" w:rsidRDefault="0054344E" w:rsidP="0054344E">
      <w:pPr>
        <w:spacing w:line="360" w:lineRule="atLeast"/>
        <w:jc w:val="both"/>
        <w:rPr>
          <w:rFonts w:asciiTheme="minorHAnsi" w:hAnsiTheme="minorHAnsi" w:cstheme="minorHAnsi"/>
          <w:b/>
          <w:sz w:val="22"/>
          <w:szCs w:val="22"/>
        </w:rPr>
      </w:pPr>
      <w:r w:rsidRPr="0054344E">
        <w:rPr>
          <w:rFonts w:asciiTheme="minorHAnsi" w:hAnsiTheme="minorHAnsi" w:cstheme="minorHAnsi"/>
          <w:b/>
          <w:sz w:val="22"/>
          <w:szCs w:val="22"/>
        </w:rPr>
        <w:t>Manchester</w:t>
      </w:r>
    </w:p>
    <w:p w14:paraId="04630127" w14:textId="048B3D42" w:rsidR="0054344E" w:rsidRPr="0054344E" w:rsidRDefault="0054344E" w:rsidP="0054344E">
      <w:pPr>
        <w:spacing w:line="360" w:lineRule="atLeast"/>
        <w:jc w:val="both"/>
        <w:rPr>
          <w:rFonts w:asciiTheme="minorHAnsi" w:hAnsiTheme="minorHAnsi" w:cstheme="minorHAnsi"/>
          <w:b/>
          <w:sz w:val="22"/>
          <w:szCs w:val="22"/>
        </w:rPr>
      </w:pPr>
      <w:r w:rsidRPr="0054344E">
        <w:rPr>
          <w:rFonts w:asciiTheme="minorHAnsi" w:hAnsiTheme="minorHAnsi" w:cstheme="minorHAnsi"/>
          <w:b/>
          <w:sz w:val="22"/>
          <w:szCs w:val="22"/>
        </w:rPr>
        <w:t xml:space="preserve">Permanent – Full Time </w:t>
      </w:r>
    </w:p>
    <w:p w14:paraId="3D8A42A4" w14:textId="059D5138" w:rsidR="0054344E" w:rsidRPr="0054344E" w:rsidRDefault="0054344E" w:rsidP="0054344E">
      <w:pPr>
        <w:spacing w:line="360" w:lineRule="atLeast"/>
        <w:jc w:val="both"/>
        <w:rPr>
          <w:rFonts w:asciiTheme="minorHAnsi" w:hAnsiTheme="minorHAnsi" w:cstheme="minorHAnsi"/>
          <w:sz w:val="22"/>
          <w:szCs w:val="22"/>
        </w:rPr>
      </w:pPr>
    </w:p>
    <w:p w14:paraId="5CDC136B" w14:textId="32F73718" w:rsidR="006B1C6F" w:rsidRDefault="0054344E" w:rsidP="0054344E">
      <w:pPr>
        <w:jc w:val="both"/>
        <w:rPr>
          <w:rFonts w:asciiTheme="minorHAnsi" w:hAnsiTheme="minorHAnsi" w:cstheme="minorHAnsi"/>
          <w:sz w:val="22"/>
          <w:szCs w:val="22"/>
        </w:rPr>
      </w:pPr>
      <w:r w:rsidRPr="0054344E">
        <w:rPr>
          <w:rFonts w:asciiTheme="minorHAnsi" w:hAnsiTheme="minorHAnsi" w:cstheme="minorHAnsi"/>
          <w:sz w:val="22"/>
          <w:szCs w:val="22"/>
        </w:rPr>
        <w:t xml:space="preserve">We are looking for an experienced </w:t>
      </w:r>
      <w:r w:rsidR="006B1C6F">
        <w:rPr>
          <w:rFonts w:asciiTheme="minorHAnsi" w:hAnsiTheme="minorHAnsi" w:cstheme="minorHAnsi"/>
          <w:sz w:val="22"/>
          <w:szCs w:val="22"/>
        </w:rPr>
        <w:t xml:space="preserve">Senior </w:t>
      </w:r>
      <w:r w:rsidRPr="0054344E">
        <w:rPr>
          <w:rFonts w:asciiTheme="minorHAnsi" w:hAnsiTheme="minorHAnsi" w:cstheme="minorHAnsi"/>
          <w:sz w:val="22"/>
          <w:szCs w:val="22"/>
        </w:rPr>
        <w:t xml:space="preserve">Site Manager to join our talented in-house Construction team. Based at our largest development yet, the </w:t>
      </w:r>
      <w:r w:rsidR="006B1C6F">
        <w:rPr>
          <w:rFonts w:asciiTheme="minorHAnsi" w:hAnsiTheme="minorHAnsi" w:cstheme="minorHAnsi"/>
          <w:sz w:val="22"/>
          <w:szCs w:val="22"/>
        </w:rPr>
        <w:t>role</w:t>
      </w:r>
      <w:r w:rsidRPr="0054344E">
        <w:rPr>
          <w:rFonts w:asciiTheme="minorHAnsi" w:hAnsiTheme="minorHAnsi" w:cstheme="minorHAnsi"/>
          <w:sz w:val="22"/>
          <w:szCs w:val="22"/>
        </w:rPr>
        <w:t xml:space="preserve"> will </w:t>
      </w:r>
      <w:r w:rsidR="006B1C6F">
        <w:rPr>
          <w:rFonts w:asciiTheme="minorHAnsi" w:hAnsiTheme="minorHAnsi" w:cstheme="minorHAnsi"/>
          <w:sz w:val="22"/>
          <w:szCs w:val="22"/>
        </w:rPr>
        <w:t>be working</w:t>
      </w:r>
      <w:r w:rsidRPr="0054344E">
        <w:rPr>
          <w:rFonts w:asciiTheme="minorHAnsi" w:hAnsiTheme="minorHAnsi" w:cstheme="minorHAnsi"/>
          <w:sz w:val="22"/>
          <w:szCs w:val="22"/>
        </w:rPr>
        <w:t xml:space="preserve"> a</w:t>
      </w:r>
      <w:r w:rsidR="006B1C6F">
        <w:rPr>
          <w:rFonts w:asciiTheme="minorHAnsi" w:hAnsiTheme="minorHAnsi" w:cstheme="minorHAnsi"/>
          <w:sz w:val="22"/>
          <w:szCs w:val="22"/>
        </w:rPr>
        <w:t>t</w:t>
      </w:r>
      <w:r w:rsidRPr="0054344E">
        <w:rPr>
          <w:rFonts w:asciiTheme="minorHAnsi" w:hAnsiTheme="minorHAnsi" w:cstheme="minorHAnsi"/>
          <w:sz w:val="22"/>
          <w:szCs w:val="22"/>
        </w:rPr>
        <w:t xml:space="preserve"> our First Street development – an innovative </w:t>
      </w:r>
      <w:r w:rsidR="006B1C6F" w:rsidRPr="0054344E">
        <w:rPr>
          <w:rFonts w:asciiTheme="minorHAnsi" w:hAnsiTheme="minorHAnsi" w:cstheme="minorHAnsi"/>
          <w:sz w:val="22"/>
          <w:szCs w:val="22"/>
        </w:rPr>
        <w:t>£300 million development</w:t>
      </w:r>
      <w:r w:rsidR="006B1C6F">
        <w:rPr>
          <w:rFonts w:asciiTheme="minorHAnsi" w:hAnsiTheme="minorHAnsi" w:cstheme="minorHAnsi"/>
          <w:sz w:val="22"/>
          <w:szCs w:val="22"/>
        </w:rPr>
        <w:t xml:space="preserve"> </w:t>
      </w:r>
      <w:r w:rsidRPr="0054344E">
        <w:rPr>
          <w:rFonts w:asciiTheme="minorHAnsi" w:hAnsiTheme="minorHAnsi" w:cstheme="minorHAnsi"/>
          <w:sz w:val="22"/>
          <w:szCs w:val="22"/>
        </w:rPr>
        <w:t>multi-purpose development consisting of four high-rise towers.</w:t>
      </w:r>
    </w:p>
    <w:p w14:paraId="061DB490" w14:textId="77777777" w:rsidR="006B1C6F" w:rsidRDefault="006B1C6F" w:rsidP="0054344E">
      <w:pPr>
        <w:jc w:val="both"/>
        <w:rPr>
          <w:rFonts w:asciiTheme="minorHAnsi" w:hAnsiTheme="minorHAnsi" w:cstheme="minorHAnsi"/>
          <w:sz w:val="22"/>
          <w:szCs w:val="22"/>
        </w:rPr>
      </w:pPr>
    </w:p>
    <w:p w14:paraId="6F22CD8B" w14:textId="39144FE5" w:rsidR="0054344E" w:rsidRPr="0054344E" w:rsidRDefault="006B1C6F" w:rsidP="0054344E">
      <w:pPr>
        <w:jc w:val="both"/>
        <w:rPr>
          <w:rFonts w:asciiTheme="minorHAnsi" w:hAnsiTheme="minorHAnsi" w:cstheme="minorHAnsi"/>
          <w:sz w:val="22"/>
          <w:szCs w:val="22"/>
        </w:rPr>
      </w:pPr>
      <w:r>
        <w:rPr>
          <w:rFonts w:asciiTheme="minorHAnsi" w:hAnsiTheme="minorHAnsi" w:cstheme="minorHAnsi"/>
          <w:sz w:val="22"/>
          <w:szCs w:val="22"/>
        </w:rPr>
        <w:t>The ideal candidate will have</w:t>
      </w:r>
      <w:r w:rsidR="0092673E">
        <w:rPr>
          <w:rFonts w:asciiTheme="minorHAnsi" w:hAnsiTheme="minorHAnsi" w:cstheme="minorHAnsi"/>
          <w:sz w:val="22"/>
          <w:szCs w:val="22"/>
        </w:rPr>
        <w:t xml:space="preserve"> experience of exte</w:t>
      </w:r>
      <w:r>
        <w:rPr>
          <w:rFonts w:asciiTheme="minorHAnsi" w:hAnsiTheme="minorHAnsi" w:cstheme="minorHAnsi"/>
          <w:sz w:val="22"/>
          <w:szCs w:val="22"/>
        </w:rPr>
        <w:t>rnals</w:t>
      </w:r>
      <w:r w:rsidR="0092673E">
        <w:rPr>
          <w:rFonts w:asciiTheme="minorHAnsi" w:hAnsiTheme="minorHAnsi" w:cstheme="minorHAnsi"/>
          <w:sz w:val="22"/>
          <w:szCs w:val="22"/>
        </w:rPr>
        <w:t>, high rise,</w:t>
      </w:r>
      <w:r>
        <w:rPr>
          <w:rFonts w:asciiTheme="minorHAnsi" w:hAnsiTheme="minorHAnsi" w:cstheme="minorHAnsi"/>
          <w:sz w:val="22"/>
          <w:szCs w:val="22"/>
        </w:rPr>
        <w:t xml:space="preserve"> steel frames and facades.</w:t>
      </w:r>
    </w:p>
    <w:p w14:paraId="33E52E34" w14:textId="77777777" w:rsidR="0054344E" w:rsidRPr="0054344E" w:rsidRDefault="0054344E" w:rsidP="0054344E">
      <w:pPr>
        <w:jc w:val="both"/>
        <w:rPr>
          <w:rFonts w:asciiTheme="minorHAnsi" w:hAnsiTheme="minorHAnsi" w:cstheme="minorHAnsi"/>
          <w:sz w:val="22"/>
          <w:szCs w:val="22"/>
        </w:rPr>
      </w:pPr>
    </w:p>
    <w:p w14:paraId="25343413" w14:textId="727F8B94" w:rsidR="0054344E" w:rsidRPr="0054344E" w:rsidRDefault="0054344E" w:rsidP="0054344E">
      <w:pPr>
        <w:jc w:val="both"/>
        <w:rPr>
          <w:rFonts w:asciiTheme="minorHAnsi" w:hAnsiTheme="minorHAnsi" w:cstheme="minorHAnsi"/>
          <w:sz w:val="22"/>
          <w:szCs w:val="22"/>
          <w:lang w:val="en-US"/>
        </w:rPr>
      </w:pPr>
      <w:r w:rsidRPr="0054344E">
        <w:rPr>
          <w:rFonts w:asciiTheme="minorHAnsi" w:hAnsiTheme="minorHAnsi" w:cstheme="minorHAnsi"/>
          <w:sz w:val="22"/>
          <w:szCs w:val="22"/>
          <w:lang w:val="en-US"/>
        </w:rPr>
        <w:t>Downing is a family-owned, market leading real estate investment, development, and property management business; highly regarded in the student accommodation sector. Downing has operated for over 30 years, with 15 student accommodation sites across 9 major cities, and a further £1bn of upcoming developments in our pipeline.</w:t>
      </w:r>
    </w:p>
    <w:p w14:paraId="3B1AE625" w14:textId="531126C3" w:rsidR="0054344E" w:rsidRDefault="0054344E" w:rsidP="0054344E">
      <w:pPr>
        <w:pStyle w:val="NormalWeb"/>
        <w:spacing w:before="0" w:beforeAutospacing="0" w:after="0" w:afterAutospacing="0"/>
        <w:ind w:right="-58"/>
        <w:jc w:val="both"/>
        <w:rPr>
          <w:rFonts w:asciiTheme="minorHAnsi" w:hAnsiTheme="minorHAnsi" w:cstheme="minorHAnsi"/>
          <w:sz w:val="22"/>
          <w:szCs w:val="22"/>
        </w:rPr>
      </w:pPr>
    </w:p>
    <w:p w14:paraId="5408DD62" w14:textId="77777777" w:rsidR="006B1C6F" w:rsidRPr="0054344E" w:rsidRDefault="006B1C6F" w:rsidP="0054344E">
      <w:pPr>
        <w:pStyle w:val="NormalWeb"/>
        <w:spacing w:before="0" w:beforeAutospacing="0" w:after="0" w:afterAutospacing="0"/>
        <w:ind w:right="-58"/>
        <w:jc w:val="both"/>
        <w:rPr>
          <w:rFonts w:asciiTheme="minorHAnsi" w:hAnsiTheme="minorHAnsi" w:cstheme="minorHAnsi"/>
          <w:sz w:val="22"/>
          <w:szCs w:val="22"/>
        </w:rPr>
      </w:pPr>
    </w:p>
    <w:p w14:paraId="5FD59A20" w14:textId="00DE43D9" w:rsidR="0054344E" w:rsidRPr="0054344E" w:rsidRDefault="0054344E" w:rsidP="0054344E">
      <w:pPr>
        <w:rPr>
          <w:rFonts w:asciiTheme="minorHAnsi" w:hAnsiTheme="minorHAnsi" w:cstheme="minorHAnsi"/>
          <w:b/>
          <w:sz w:val="22"/>
          <w:szCs w:val="22"/>
        </w:rPr>
      </w:pPr>
      <w:r w:rsidRPr="0054344E">
        <w:rPr>
          <w:rFonts w:asciiTheme="minorHAnsi" w:hAnsiTheme="minorHAnsi" w:cstheme="minorHAnsi"/>
          <w:b/>
          <w:sz w:val="22"/>
          <w:szCs w:val="22"/>
        </w:rPr>
        <w:t xml:space="preserve">Key </w:t>
      </w:r>
      <w:r>
        <w:rPr>
          <w:rFonts w:asciiTheme="minorHAnsi" w:hAnsiTheme="minorHAnsi" w:cstheme="minorHAnsi"/>
          <w:b/>
          <w:sz w:val="22"/>
          <w:szCs w:val="22"/>
        </w:rPr>
        <w:t>R</w:t>
      </w:r>
      <w:r w:rsidRPr="0054344E">
        <w:rPr>
          <w:rFonts w:asciiTheme="minorHAnsi" w:hAnsiTheme="minorHAnsi" w:cstheme="minorHAnsi"/>
          <w:b/>
          <w:sz w:val="22"/>
          <w:szCs w:val="22"/>
        </w:rPr>
        <w:t xml:space="preserve">esponsibilities: </w:t>
      </w:r>
    </w:p>
    <w:p w14:paraId="2086AF12" w14:textId="77777777" w:rsidR="0054344E" w:rsidRPr="0054344E" w:rsidRDefault="0054344E" w:rsidP="0054344E">
      <w:pPr>
        <w:ind w:right="-199"/>
        <w:rPr>
          <w:rFonts w:asciiTheme="minorHAnsi" w:hAnsiTheme="minorHAnsi" w:cstheme="minorHAnsi"/>
          <w:sz w:val="22"/>
          <w:szCs w:val="22"/>
        </w:rPr>
      </w:pPr>
    </w:p>
    <w:p w14:paraId="69F6F92A" w14:textId="72F7A898" w:rsidR="0054344E" w:rsidRPr="0054344E" w:rsidRDefault="0054344E" w:rsidP="0054344E">
      <w:pPr>
        <w:numPr>
          <w:ilvl w:val="0"/>
          <w:numId w:val="9"/>
        </w:numPr>
        <w:jc w:val="both"/>
        <w:rPr>
          <w:rFonts w:asciiTheme="minorHAnsi" w:hAnsiTheme="minorHAnsi" w:cstheme="minorHAnsi"/>
          <w:sz w:val="22"/>
          <w:szCs w:val="22"/>
        </w:rPr>
      </w:pPr>
      <w:r w:rsidRPr="0054344E">
        <w:rPr>
          <w:rFonts w:asciiTheme="minorHAnsi" w:hAnsiTheme="minorHAnsi" w:cstheme="minorHAnsi"/>
          <w:sz w:val="22"/>
          <w:szCs w:val="22"/>
        </w:rPr>
        <w:t xml:space="preserve">Organise the site so that work is carried out to the required standard and with minimum risk to the </w:t>
      </w:r>
      <w:proofErr w:type="gramStart"/>
      <w:r w:rsidRPr="0054344E">
        <w:rPr>
          <w:rFonts w:asciiTheme="minorHAnsi" w:hAnsiTheme="minorHAnsi" w:cstheme="minorHAnsi"/>
          <w:sz w:val="22"/>
          <w:szCs w:val="22"/>
        </w:rPr>
        <w:t>general</w:t>
      </w:r>
      <w:r>
        <w:rPr>
          <w:rFonts w:asciiTheme="minorHAnsi" w:hAnsiTheme="minorHAnsi" w:cstheme="minorHAnsi"/>
          <w:sz w:val="22"/>
          <w:szCs w:val="22"/>
        </w:rPr>
        <w:t xml:space="preserve"> </w:t>
      </w:r>
      <w:r w:rsidRPr="0054344E">
        <w:rPr>
          <w:rFonts w:asciiTheme="minorHAnsi" w:hAnsiTheme="minorHAnsi" w:cstheme="minorHAnsi"/>
          <w:sz w:val="22"/>
          <w:szCs w:val="22"/>
        </w:rPr>
        <w:t>public</w:t>
      </w:r>
      <w:proofErr w:type="gramEnd"/>
      <w:r w:rsidRPr="0054344E">
        <w:rPr>
          <w:rFonts w:asciiTheme="minorHAnsi" w:hAnsiTheme="minorHAnsi" w:cstheme="minorHAnsi"/>
          <w:sz w:val="22"/>
          <w:szCs w:val="22"/>
        </w:rPr>
        <w:t>, supervisory staff, operatives, equipment, materials and the environment</w:t>
      </w:r>
    </w:p>
    <w:p w14:paraId="42C19FDE" w14:textId="77777777" w:rsidR="0054344E" w:rsidRPr="0054344E" w:rsidRDefault="0054344E" w:rsidP="0054344E">
      <w:pPr>
        <w:numPr>
          <w:ilvl w:val="0"/>
          <w:numId w:val="9"/>
        </w:numPr>
        <w:jc w:val="both"/>
        <w:rPr>
          <w:rFonts w:asciiTheme="minorHAnsi" w:hAnsiTheme="minorHAnsi" w:cstheme="minorHAnsi"/>
          <w:sz w:val="22"/>
          <w:szCs w:val="22"/>
        </w:rPr>
      </w:pPr>
      <w:r w:rsidRPr="0054344E">
        <w:rPr>
          <w:rFonts w:asciiTheme="minorHAnsi" w:hAnsiTheme="minorHAnsi" w:cstheme="minorHAnsi"/>
          <w:sz w:val="22"/>
          <w:szCs w:val="22"/>
        </w:rPr>
        <w:t>Have a working knowledge of the requirements of Health, Safety and Environment legislation, in particular the Health and Safety at Work Act, Construction (Design and Management) Regulations and the Environmental Protection Act etc.</w:t>
      </w:r>
    </w:p>
    <w:p w14:paraId="191ED8CC" w14:textId="77777777" w:rsidR="0054344E" w:rsidRPr="0054344E" w:rsidRDefault="0054344E" w:rsidP="0054344E">
      <w:pPr>
        <w:numPr>
          <w:ilvl w:val="0"/>
          <w:numId w:val="9"/>
        </w:numPr>
        <w:jc w:val="both"/>
        <w:rPr>
          <w:rFonts w:asciiTheme="minorHAnsi" w:hAnsiTheme="minorHAnsi" w:cstheme="minorHAnsi"/>
          <w:sz w:val="22"/>
          <w:szCs w:val="22"/>
        </w:rPr>
      </w:pPr>
      <w:r w:rsidRPr="0054344E">
        <w:rPr>
          <w:rFonts w:asciiTheme="minorHAnsi" w:hAnsiTheme="minorHAnsi" w:cstheme="minorHAnsi"/>
          <w:sz w:val="22"/>
          <w:szCs w:val="22"/>
        </w:rPr>
        <w:t>Know the requirements of the Health, Safety and Environment Management System</w:t>
      </w:r>
    </w:p>
    <w:p w14:paraId="4F6FD915" w14:textId="77777777" w:rsidR="0054344E" w:rsidRPr="0054344E" w:rsidRDefault="0054344E" w:rsidP="0054344E">
      <w:pPr>
        <w:numPr>
          <w:ilvl w:val="0"/>
          <w:numId w:val="9"/>
        </w:numPr>
        <w:jc w:val="both"/>
        <w:rPr>
          <w:rFonts w:asciiTheme="minorHAnsi" w:hAnsiTheme="minorHAnsi" w:cstheme="minorHAnsi"/>
          <w:sz w:val="22"/>
          <w:szCs w:val="22"/>
        </w:rPr>
      </w:pPr>
      <w:r w:rsidRPr="0054344E">
        <w:rPr>
          <w:rFonts w:asciiTheme="minorHAnsi" w:hAnsiTheme="minorHAnsi" w:cstheme="minorHAnsi"/>
          <w:sz w:val="22"/>
          <w:szCs w:val="22"/>
        </w:rPr>
        <w:t>Ensure the project specific Construction Health, Safety and Environment is developed and reviewed periodically</w:t>
      </w:r>
    </w:p>
    <w:p w14:paraId="10E7E5B4" w14:textId="77777777" w:rsidR="0054344E" w:rsidRPr="0054344E" w:rsidRDefault="0054344E" w:rsidP="0054344E">
      <w:pPr>
        <w:numPr>
          <w:ilvl w:val="0"/>
          <w:numId w:val="9"/>
        </w:numPr>
        <w:jc w:val="both"/>
        <w:rPr>
          <w:rFonts w:asciiTheme="minorHAnsi" w:hAnsiTheme="minorHAnsi" w:cstheme="minorHAnsi"/>
          <w:sz w:val="22"/>
          <w:szCs w:val="22"/>
        </w:rPr>
      </w:pPr>
      <w:r w:rsidRPr="0054344E">
        <w:rPr>
          <w:rFonts w:asciiTheme="minorHAnsi" w:hAnsiTheme="minorHAnsi" w:cstheme="minorHAnsi"/>
          <w:sz w:val="22"/>
          <w:szCs w:val="22"/>
        </w:rPr>
        <w:t>Ensure that staff under their immediate control are familiar with those parts of the Health, Safety and Environment Management System which affect them or the activities in which they are engaged</w:t>
      </w:r>
    </w:p>
    <w:p w14:paraId="2B63F386" w14:textId="77777777" w:rsidR="0054344E" w:rsidRPr="0054344E" w:rsidRDefault="0054344E" w:rsidP="0054344E">
      <w:pPr>
        <w:numPr>
          <w:ilvl w:val="0"/>
          <w:numId w:val="9"/>
        </w:numPr>
        <w:jc w:val="both"/>
        <w:rPr>
          <w:rFonts w:asciiTheme="minorHAnsi" w:hAnsiTheme="minorHAnsi" w:cstheme="minorHAnsi"/>
          <w:sz w:val="22"/>
          <w:szCs w:val="22"/>
        </w:rPr>
      </w:pPr>
      <w:r w:rsidRPr="0054344E">
        <w:rPr>
          <w:rFonts w:asciiTheme="minorHAnsi" w:hAnsiTheme="minorHAnsi" w:cstheme="minorHAnsi"/>
          <w:sz w:val="22"/>
          <w:szCs w:val="22"/>
        </w:rPr>
        <w:t>Liaise with their line manager to ensure that staff under their control are trained in relevant Health, Safety and Environment matters</w:t>
      </w:r>
    </w:p>
    <w:p w14:paraId="348219F2" w14:textId="5465DD46" w:rsidR="0054344E" w:rsidRDefault="0054344E" w:rsidP="0054344E">
      <w:pPr>
        <w:numPr>
          <w:ilvl w:val="0"/>
          <w:numId w:val="9"/>
        </w:numPr>
        <w:jc w:val="both"/>
        <w:rPr>
          <w:rFonts w:asciiTheme="minorHAnsi" w:hAnsiTheme="minorHAnsi" w:cstheme="minorHAnsi"/>
          <w:sz w:val="22"/>
          <w:szCs w:val="22"/>
        </w:rPr>
      </w:pPr>
      <w:r w:rsidRPr="0054344E">
        <w:rPr>
          <w:rFonts w:asciiTheme="minorHAnsi" w:hAnsiTheme="minorHAnsi" w:cstheme="minorHAnsi"/>
          <w:sz w:val="22"/>
          <w:szCs w:val="22"/>
        </w:rPr>
        <w:t>Ensure that:</w:t>
      </w:r>
    </w:p>
    <w:p w14:paraId="62E6AFC7" w14:textId="77777777" w:rsidR="009526D2" w:rsidRDefault="009526D2" w:rsidP="009526D2">
      <w:pPr>
        <w:ind w:left="720"/>
        <w:jc w:val="both"/>
        <w:rPr>
          <w:rFonts w:asciiTheme="minorHAnsi" w:hAnsiTheme="minorHAnsi" w:cstheme="minorHAnsi"/>
          <w:sz w:val="22"/>
          <w:szCs w:val="22"/>
        </w:rPr>
      </w:pPr>
    </w:p>
    <w:p w14:paraId="7E2A3094" w14:textId="77777777" w:rsidR="0054344E" w:rsidRPr="0054344E" w:rsidRDefault="0054344E" w:rsidP="006B1C6F">
      <w:pPr>
        <w:numPr>
          <w:ilvl w:val="1"/>
          <w:numId w:val="3"/>
        </w:numPr>
        <w:tabs>
          <w:tab w:val="left" w:pos="720"/>
        </w:tabs>
        <w:ind w:left="1560" w:hanging="426"/>
        <w:jc w:val="both"/>
        <w:rPr>
          <w:rFonts w:asciiTheme="minorHAnsi" w:hAnsiTheme="minorHAnsi" w:cstheme="minorHAnsi"/>
          <w:sz w:val="22"/>
          <w:szCs w:val="22"/>
        </w:rPr>
      </w:pPr>
      <w:r w:rsidRPr="0054344E">
        <w:rPr>
          <w:rFonts w:asciiTheme="minorHAnsi" w:hAnsiTheme="minorHAnsi" w:cstheme="minorHAnsi"/>
          <w:sz w:val="22"/>
          <w:szCs w:val="22"/>
        </w:rPr>
        <w:t>Unauthorised access is prevented so far as is reasonably practicable</w:t>
      </w:r>
    </w:p>
    <w:p w14:paraId="33968B89" w14:textId="77777777" w:rsidR="0054344E" w:rsidRPr="0054344E" w:rsidRDefault="0054344E" w:rsidP="006B1C6F">
      <w:pPr>
        <w:numPr>
          <w:ilvl w:val="1"/>
          <w:numId w:val="3"/>
        </w:numPr>
        <w:tabs>
          <w:tab w:val="left" w:pos="720"/>
        </w:tabs>
        <w:ind w:left="1560" w:hanging="426"/>
        <w:jc w:val="both"/>
        <w:rPr>
          <w:rFonts w:asciiTheme="minorHAnsi" w:hAnsiTheme="minorHAnsi" w:cstheme="minorHAnsi"/>
          <w:sz w:val="22"/>
          <w:szCs w:val="22"/>
        </w:rPr>
      </w:pPr>
      <w:r w:rsidRPr="0054344E">
        <w:rPr>
          <w:rFonts w:asciiTheme="minorHAnsi" w:hAnsiTheme="minorHAnsi" w:cstheme="minorHAnsi"/>
          <w:sz w:val="22"/>
          <w:szCs w:val="22"/>
        </w:rPr>
        <w:t xml:space="preserve">Regulations are observed and that all registers, </w:t>
      </w:r>
      <w:proofErr w:type="gramStart"/>
      <w:r w:rsidRPr="0054344E">
        <w:rPr>
          <w:rFonts w:asciiTheme="minorHAnsi" w:hAnsiTheme="minorHAnsi" w:cstheme="minorHAnsi"/>
          <w:sz w:val="22"/>
          <w:szCs w:val="22"/>
        </w:rPr>
        <w:t>records</w:t>
      </w:r>
      <w:proofErr w:type="gramEnd"/>
      <w:r w:rsidRPr="0054344E">
        <w:rPr>
          <w:rFonts w:asciiTheme="minorHAnsi" w:hAnsiTheme="minorHAnsi" w:cstheme="minorHAnsi"/>
          <w:sz w:val="22"/>
          <w:szCs w:val="22"/>
        </w:rPr>
        <w:t xml:space="preserve"> and reports are in order</w:t>
      </w:r>
    </w:p>
    <w:p w14:paraId="3173E4A8" w14:textId="77777777" w:rsidR="0054344E" w:rsidRPr="0054344E" w:rsidRDefault="0054344E" w:rsidP="006B1C6F">
      <w:pPr>
        <w:numPr>
          <w:ilvl w:val="1"/>
          <w:numId w:val="3"/>
        </w:numPr>
        <w:tabs>
          <w:tab w:val="left" w:pos="720"/>
        </w:tabs>
        <w:ind w:left="1560" w:hanging="426"/>
        <w:jc w:val="both"/>
        <w:rPr>
          <w:rFonts w:asciiTheme="minorHAnsi" w:hAnsiTheme="minorHAnsi" w:cstheme="minorHAnsi"/>
          <w:sz w:val="22"/>
          <w:szCs w:val="22"/>
        </w:rPr>
      </w:pPr>
      <w:r w:rsidRPr="0054344E">
        <w:rPr>
          <w:rFonts w:asciiTheme="minorHAnsi" w:hAnsiTheme="minorHAnsi" w:cstheme="minorHAnsi"/>
          <w:sz w:val="22"/>
          <w:szCs w:val="22"/>
        </w:rPr>
        <w:t>Proper procedures are followed for the reporting of all accidents and incidents</w:t>
      </w:r>
    </w:p>
    <w:p w14:paraId="4617CB5C" w14:textId="77777777" w:rsidR="0054344E" w:rsidRPr="0054344E" w:rsidRDefault="0054344E" w:rsidP="006B1C6F">
      <w:pPr>
        <w:numPr>
          <w:ilvl w:val="1"/>
          <w:numId w:val="3"/>
        </w:numPr>
        <w:tabs>
          <w:tab w:val="left" w:pos="720"/>
        </w:tabs>
        <w:ind w:left="1560" w:hanging="426"/>
        <w:jc w:val="both"/>
        <w:rPr>
          <w:rFonts w:asciiTheme="minorHAnsi" w:hAnsiTheme="minorHAnsi" w:cstheme="minorHAnsi"/>
          <w:sz w:val="22"/>
          <w:szCs w:val="22"/>
        </w:rPr>
      </w:pPr>
      <w:r w:rsidRPr="0054344E">
        <w:rPr>
          <w:rFonts w:asciiTheme="minorHAnsi" w:hAnsiTheme="minorHAnsi" w:cstheme="minorHAnsi"/>
          <w:sz w:val="22"/>
          <w:szCs w:val="22"/>
        </w:rPr>
        <w:t>Persons wear appropriate protective clothing and equipment</w:t>
      </w:r>
    </w:p>
    <w:p w14:paraId="320661A6" w14:textId="77777777" w:rsidR="00723643" w:rsidRDefault="0054344E" w:rsidP="00723643">
      <w:pPr>
        <w:numPr>
          <w:ilvl w:val="1"/>
          <w:numId w:val="3"/>
        </w:numPr>
        <w:ind w:left="1560" w:hanging="426"/>
        <w:jc w:val="both"/>
        <w:rPr>
          <w:rFonts w:asciiTheme="minorHAnsi" w:hAnsiTheme="minorHAnsi" w:cstheme="minorHAnsi"/>
          <w:sz w:val="22"/>
          <w:szCs w:val="22"/>
        </w:rPr>
      </w:pPr>
      <w:r w:rsidRPr="0054344E">
        <w:rPr>
          <w:rFonts w:asciiTheme="minorHAnsi" w:hAnsiTheme="minorHAnsi" w:cstheme="minorHAnsi"/>
          <w:sz w:val="22"/>
          <w:szCs w:val="22"/>
        </w:rPr>
        <w:t>Adequate Health and Safety facilities and equipment are available and used by staff and operatives</w:t>
      </w:r>
    </w:p>
    <w:p w14:paraId="77976998" w14:textId="39DCD93F" w:rsidR="0054344E" w:rsidRDefault="0054344E" w:rsidP="00723643">
      <w:pPr>
        <w:numPr>
          <w:ilvl w:val="1"/>
          <w:numId w:val="3"/>
        </w:numPr>
        <w:ind w:left="1560" w:hanging="426"/>
        <w:jc w:val="both"/>
        <w:rPr>
          <w:rFonts w:asciiTheme="minorHAnsi" w:hAnsiTheme="minorHAnsi" w:cstheme="minorHAnsi"/>
          <w:sz w:val="22"/>
          <w:szCs w:val="22"/>
        </w:rPr>
      </w:pPr>
      <w:r w:rsidRPr="00723643">
        <w:rPr>
          <w:rFonts w:asciiTheme="minorHAnsi" w:hAnsiTheme="minorHAnsi" w:cstheme="minorHAnsi"/>
          <w:sz w:val="22"/>
          <w:szCs w:val="22"/>
        </w:rPr>
        <w:t>Visitors and guests are made aware of relevant Health, Safety and Environment matters</w:t>
      </w:r>
    </w:p>
    <w:p w14:paraId="68872BB6" w14:textId="77777777" w:rsidR="00723643" w:rsidRPr="00723643" w:rsidRDefault="00723643" w:rsidP="00723643">
      <w:pPr>
        <w:ind w:left="1560"/>
        <w:jc w:val="both"/>
        <w:rPr>
          <w:rFonts w:asciiTheme="minorHAnsi" w:hAnsiTheme="minorHAnsi" w:cstheme="minorHAnsi"/>
          <w:sz w:val="22"/>
          <w:szCs w:val="22"/>
        </w:rPr>
      </w:pPr>
    </w:p>
    <w:p w14:paraId="4EA46E15" w14:textId="77777777" w:rsidR="0000075D" w:rsidRDefault="0054344E" w:rsidP="0000075D">
      <w:pPr>
        <w:numPr>
          <w:ilvl w:val="0"/>
          <w:numId w:val="8"/>
        </w:numPr>
        <w:jc w:val="both"/>
        <w:rPr>
          <w:rFonts w:asciiTheme="minorHAnsi" w:hAnsiTheme="minorHAnsi" w:cstheme="minorHAnsi"/>
          <w:sz w:val="22"/>
          <w:szCs w:val="22"/>
        </w:rPr>
      </w:pPr>
      <w:r w:rsidRPr="0054344E">
        <w:rPr>
          <w:rFonts w:asciiTheme="minorHAnsi" w:hAnsiTheme="minorHAnsi" w:cstheme="minorHAnsi"/>
          <w:sz w:val="22"/>
          <w:szCs w:val="22"/>
        </w:rPr>
        <w:t>Co-operate with the Health and Safety Director and Health, Safety and Environment Managers</w:t>
      </w:r>
      <w:r w:rsidR="0000075D">
        <w:rPr>
          <w:rFonts w:asciiTheme="minorHAnsi" w:hAnsiTheme="minorHAnsi" w:cstheme="minorHAnsi"/>
          <w:sz w:val="22"/>
          <w:szCs w:val="22"/>
        </w:rPr>
        <w:t>.</w:t>
      </w:r>
    </w:p>
    <w:p w14:paraId="3856A1F1" w14:textId="20E364F2" w:rsidR="0054344E" w:rsidRPr="0000075D" w:rsidRDefault="0054344E" w:rsidP="0000075D">
      <w:pPr>
        <w:numPr>
          <w:ilvl w:val="0"/>
          <w:numId w:val="8"/>
        </w:numPr>
        <w:jc w:val="both"/>
        <w:rPr>
          <w:rFonts w:asciiTheme="minorHAnsi" w:hAnsiTheme="minorHAnsi" w:cstheme="minorHAnsi"/>
          <w:sz w:val="22"/>
          <w:szCs w:val="22"/>
        </w:rPr>
      </w:pPr>
      <w:r w:rsidRPr="0000075D">
        <w:rPr>
          <w:rFonts w:asciiTheme="minorHAnsi" w:hAnsiTheme="minorHAnsi" w:cstheme="minorHAnsi"/>
          <w:sz w:val="22"/>
          <w:szCs w:val="22"/>
        </w:rPr>
        <w:t>Arrange pre-contract meetings with contractors to discuss and subsequently check and monitor their working methods and other site requirements</w:t>
      </w:r>
      <w:r w:rsidR="00723643" w:rsidRPr="0000075D">
        <w:rPr>
          <w:rFonts w:asciiTheme="minorHAnsi" w:hAnsiTheme="minorHAnsi" w:cstheme="minorHAnsi"/>
          <w:sz w:val="22"/>
          <w:szCs w:val="22"/>
        </w:rPr>
        <w:t xml:space="preserve"> p</w:t>
      </w:r>
      <w:r w:rsidRPr="0000075D">
        <w:rPr>
          <w:rFonts w:asciiTheme="minorHAnsi" w:hAnsiTheme="minorHAnsi" w:cstheme="minorHAnsi"/>
          <w:sz w:val="22"/>
          <w:szCs w:val="22"/>
        </w:rPr>
        <w:t>rior to carrying out work on site, and, in consultation with the Line Manager / Health, Safety and Environment Manager / Sub-</w:t>
      </w:r>
      <w:r w:rsidRPr="0000075D">
        <w:rPr>
          <w:rFonts w:asciiTheme="minorHAnsi" w:hAnsiTheme="minorHAnsi" w:cstheme="minorHAnsi"/>
          <w:sz w:val="22"/>
          <w:szCs w:val="22"/>
        </w:rPr>
        <w:lastRenderedPageBreak/>
        <w:t>contractors / Suppliers arrange for the preparation, distribution and implementation of the following relevant site-specific documents:</w:t>
      </w:r>
    </w:p>
    <w:p w14:paraId="68759985" w14:textId="77777777" w:rsidR="006B1C6F" w:rsidRPr="0054344E" w:rsidRDefault="006B1C6F" w:rsidP="0054344E">
      <w:pPr>
        <w:jc w:val="both"/>
        <w:rPr>
          <w:rFonts w:asciiTheme="minorHAnsi" w:hAnsiTheme="minorHAnsi" w:cstheme="minorHAnsi"/>
          <w:sz w:val="22"/>
          <w:szCs w:val="22"/>
        </w:rPr>
      </w:pPr>
    </w:p>
    <w:p w14:paraId="6E8F6FD1" w14:textId="77777777" w:rsidR="0054344E" w:rsidRPr="0054344E" w:rsidRDefault="0054344E" w:rsidP="006B1C6F">
      <w:pPr>
        <w:numPr>
          <w:ilvl w:val="1"/>
          <w:numId w:val="2"/>
        </w:numPr>
        <w:ind w:left="1560" w:hanging="426"/>
        <w:jc w:val="both"/>
        <w:rPr>
          <w:rFonts w:asciiTheme="minorHAnsi" w:hAnsiTheme="minorHAnsi" w:cstheme="minorHAnsi"/>
          <w:sz w:val="22"/>
          <w:szCs w:val="22"/>
        </w:rPr>
      </w:pPr>
      <w:r w:rsidRPr="0054344E">
        <w:rPr>
          <w:rFonts w:asciiTheme="minorHAnsi" w:hAnsiTheme="minorHAnsi" w:cstheme="minorHAnsi"/>
          <w:sz w:val="22"/>
          <w:szCs w:val="22"/>
        </w:rPr>
        <w:t>Health and Safety rules</w:t>
      </w:r>
    </w:p>
    <w:p w14:paraId="0FC199E4" w14:textId="77777777" w:rsidR="0054344E" w:rsidRPr="0054344E" w:rsidRDefault="0054344E" w:rsidP="006B1C6F">
      <w:pPr>
        <w:numPr>
          <w:ilvl w:val="1"/>
          <w:numId w:val="2"/>
        </w:numPr>
        <w:ind w:left="1560" w:hanging="426"/>
        <w:jc w:val="both"/>
        <w:rPr>
          <w:rFonts w:asciiTheme="minorHAnsi" w:hAnsiTheme="minorHAnsi" w:cstheme="minorHAnsi"/>
          <w:sz w:val="22"/>
          <w:szCs w:val="22"/>
        </w:rPr>
      </w:pPr>
      <w:r w:rsidRPr="0054344E">
        <w:rPr>
          <w:rFonts w:asciiTheme="minorHAnsi" w:hAnsiTheme="minorHAnsi" w:cstheme="minorHAnsi"/>
          <w:sz w:val="22"/>
          <w:szCs w:val="22"/>
        </w:rPr>
        <w:t>Risk assessments / mitigation measures</w:t>
      </w:r>
    </w:p>
    <w:p w14:paraId="11398823" w14:textId="77777777" w:rsidR="0054344E" w:rsidRPr="0054344E" w:rsidRDefault="0054344E" w:rsidP="006B1C6F">
      <w:pPr>
        <w:numPr>
          <w:ilvl w:val="1"/>
          <w:numId w:val="2"/>
        </w:numPr>
        <w:ind w:left="1560" w:hanging="426"/>
        <w:jc w:val="both"/>
        <w:rPr>
          <w:rFonts w:asciiTheme="minorHAnsi" w:hAnsiTheme="minorHAnsi" w:cstheme="minorHAnsi"/>
          <w:sz w:val="22"/>
          <w:szCs w:val="22"/>
        </w:rPr>
      </w:pPr>
      <w:r w:rsidRPr="0054344E">
        <w:rPr>
          <w:rFonts w:asciiTheme="minorHAnsi" w:hAnsiTheme="minorHAnsi" w:cstheme="minorHAnsi"/>
          <w:sz w:val="22"/>
          <w:szCs w:val="22"/>
        </w:rPr>
        <w:t>COSHH assessments</w:t>
      </w:r>
    </w:p>
    <w:p w14:paraId="6728650E" w14:textId="028F6733" w:rsidR="0054344E" w:rsidRDefault="0054344E" w:rsidP="006B1C6F">
      <w:pPr>
        <w:numPr>
          <w:ilvl w:val="1"/>
          <w:numId w:val="2"/>
        </w:numPr>
        <w:ind w:left="1560" w:hanging="426"/>
        <w:jc w:val="both"/>
        <w:rPr>
          <w:rFonts w:asciiTheme="minorHAnsi" w:hAnsiTheme="minorHAnsi" w:cstheme="minorHAnsi"/>
          <w:sz w:val="22"/>
          <w:szCs w:val="22"/>
        </w:rPr>
      </w:pPr>
      <w:r w:rsidRPr="0054344E">
        <w:rPr>
          <w:rFonts w:asciiTheme="minorHAnsi" w:hAnsiTheme="minorHAnsi" w:cstheme="minorHAnsi"/>
          <w:sz w:val="22"/>
          <w:szCs w:val="22"/>
        </w:rPr>
        <w:t>Method statements</w:t>
      </w:r>
    </w:p>
    <w:p w14:paraId="5276C7DF" w14:textId="77777777" w:rsidR="006B1C6F" w:rsidRPr="0054344E" w:rsidRDefault="006B1C6F" w:rsidP="006B1C6F">
      <w:pPr>
        <w:ind w:left="1560"/>
        <w:jc w:val="both"/>
        <w:rPr>
          <w:rFonts w:asciiTheme="minorHAnsi" w:hAnsiTheme="minorHAnsi" w:cstheme="minorHAnsi"/>
          <w:sz w:val="22"/>
          <w:szCs w:val="22"/>
        </w:rPr>
      </w:pPr>
    </w:p>
    <w:p w14:paraId="13B9A8B9" w14:textId="77777777" w:rsidR="0054344E" w:rsidRPr="0054344E" w:rsidRDefault="0054344E" w:rsidP="0054344E">
      <w:pPr>
        <w:numPr>
          <w:ilvl w:val="0"/>
          <w:numId w:val="6"/>
        </w:numPr>
        <w:jc w:val="both"/>
        <w:rPr>
          <w:rFonts w:asciiTheme="minorHAnsi" w:hAnsiTheme="minorHAnsi" w:cstheme="minorHAnsi"/>
          <w:sz w:val="22"/>
          <w:szCs w:val="22"/>
        </w:rPr>
      </w:pPr>
      <w:r w:rsidRPr="0054344E">
        <w:rPr>
          <w:rFonts w:asciiTheme="minorHAnsi" w:hAnsiTheme="minorHAnsi" w:cstheme="minorHAnsi"/>
          <w:sz w:val="22"/>
          <w:szCs w:val="22"/>
        </w:rPr>
        <w:t>Set a personal example and wear the appropriate protective clothing and equipment where required</w:t>
      </w:r>
    </w:p>
    <w:p w14:paraId="548A847E" w14:textId="77777777" w:rsidR="0054344E" w:rsidRPr="0054344E" w:rsidRDefault="0054344E" w:rsidP="0054344E">
      <w:pPr>
        <w:numPr>
          <w:ilvl w:val="0"/>
          <w:numId w:val="6"/>
        </w:numPr>
        <w:jc w:val="both"/>
        <w:rPr>
          <w:rFonts w:asciiTheme="minorHAnsi" w:hAnsiTheme="minorHAnsi" w:cstheme="minorHAnsi"/>
          <w:sz w:val="22"/>
          <w:szCs w:val="22"/>
        </w:rPr>
      </w:pPr>
      <w:r w:rsidRPr="0054344E">
        <w:rPr>
          <w:rFonts w:asciiTheme="minorHAnsi" w:hAnsiTheme="minorHAnsi" w:cstheme="minorHAnsi"/>
          <w:sz w:val="22"/>
          <w:szCs w:val="22"/>
        </w:rPr>
        <w:t>Be aware of, and within the scope of their responsibilities, actively work towards the achievement of the publicised Health, Safety and Environment Objectives and Targets for the current year</w:t>
      </w:r>
    </w:p>
    <w:p w14:paraId="6109B3F5" w14:textId="77777777" w:rsidR="0054344E" w:rsidRPr="0054344E" w:rsidRDefault="0054344E" w:rsidP="0054344E">
      <w:pPr>
        <w:numPr>
          <w:ilvl w:val="0"/>
          <w:numId w:val="6"/>
        </w:numPr>
        <w:jc w:val="both"/>
        <w:rPr>
          <w:rFonts w:asciiTheme="minorHAnsi" w:hAnsiTheme="minorHAnsi" w:cstheme="minorHAnsi"/>
          <w:sz w:val="22"/>
          <w:szCs w:val="22"/>
        </w:rPr>
      </w:pPr>
      <w:r w:rsidRPr="0054344E">
        <w:rPr>
          <w:rFonts w:asciiTheme="minorHAnsi" w:hAnsiTheme="minorHAnsi" w:cstheme="minorHAnsi"/>
          <w:sz w:val="22"/>
          <w:szCs w:val="22"/>
        </w:rPr>
        <w:t>Ensure all site correspondence and record sheets are sent to Head Office on a weekly basis</w:t>
      </w:r>
    </w:p>
    <w:p w14:paraId="27E033CA" w14:textId="373E8387" w:rsidR="0054344E" w:rsidRDefault="0054344E">
      <w:pPr>
        <w:rPr>
          <w:rFonts w:asciiTheme="minorHAnsi" w:hAnsiTheme="minorHAnsi" w:cstheme="minorHAnsi"/>
          <w:sz w:val="22"/>
          <w:szCs w:val="22"/>
        </w:rPr>
      </w:pPr>
    </w:p>
    <w:p w14:paraId="212AE378" w14:textId="77777777" w:rsidR="0054344E" w:rsidRPr="0054344E" w:rsidRDefault="0054344E" w:rsidP="0054344E">
      <w:pPr>
        <w:rPr>
          <w:rFonts w:asciiTheme="minorHAnsi" w:hAnsiTheme="minorHAnsi" w:cstheme="minorHAnsi"/>
          <w:b/>
          <w:bCs/>
          <w:sz w:val="22"/>
          <w:szCs w:val="22"/>
        </w:rPr>
      </w:pPr>
      <w:r w:rsidRPr="0054344E">
        <w:rPr>
          <w:rFonts w:asciiTheme="minorHAnsi" w:hAnsiTheme="minorHAnsi" w:cstheme="minorHAnsi"/>
          <w:b/>
          <w:bCs/>
          <w:sz w:val="22"/>
          <w:szCs w:val="22"/>
        </w:rPr>
        <w:t>Key Requirements:</w:t>
      </w:r>
    </w:p>
    <w:p w14:paraId="05652CF7" w14:textId="77777777" w:rsidR="0054344E" w:rsidRPr="0054344E" w:rsidRDefault="0054344E" w:rsidP="0054344E">
      <w:pPr>
        <w:numPr>
          <w:ilvl w:val="0"/>
          <w:numId w:val="7"/>
        </w:numPr>
        <w:suppressAutoHyphens/>
        <w:autoSpaceDN w:val="0"/>
        <w:spacing w:line="276" w:lineRule="auto"/>
        <w:jc w:val="both"/>
        <w:textAlignment w:val="baseline"/>
        <w:rPr>
          <w:rFonts w:asciiTheme="minorHAnsi" w:hAnsiTheme="minorHAnsi" w:cstheme="minorHAnsi"/>
          <w:sz w:val="22"/>
          <w:szCs w:val="22"/>
        </w:rPr>
      </w:pPr>
      <w:r w:rsidRPr="0054344E">
        <w:rPr>
          <w:rFonts w:asciiTheme="minorHAnsi" w:hAnsiTheme="minorHAnsi" w:cstheme="minorHAnsi"/>
          <w:sz w:val="22"/>
          <w:szCs w:val="22"/>
        </w:rPr>
        <w:t xml:space="preserve">Detailed knowledge of Health &amp; Safety Legislation, </w:t>
      </w:r>
      <w:proofErr w:type="gramStart"/>
      <w:r w:rsidRPr="0054344E">
        <w:rPr>
          <w:rFonts w:asciiTheme="minorHAnsi" w:hAnsiTheme="minorHAnsi" w:cstheme="minorHAnsi"/>
          <w:sz w:val="22"/>
          <w:szCs w:val="22"/>
        </w:rPr>
        <w:t>awareness</w:t>
      </w:r>
      <w:proofErr w:type="gramEnd"/>
      <w:r w:rsidRPr="0054344E">
        <w:rPr>
          <w:rFonts w:asciiTheme="minorHAnsi" w:hAnsiTheme="minorHAnsi" w:cstheme="minorHAnsi"/>
          <w:sz w:val="22"/>
          <w:szCs w:val="22"/>
        </w:rPr>
        <w:t xml:space="preserve"> and process</w:t>
      </w:r>
    </w:p>
    <w:p w14:paraId="157AC651" w14:textId="77777777" w:rsidR="0054344E" w:rsidRPr="0054344E" w:rsidRDefault="0054344E" w:rsidP="0054344E">
      <w:pPr>
        <w:numPr>
          <w:ilvl w:val="0"/>
          <w:numId w:val="7"/>
        </w:numPr>
        <w:suppressAutoHyphens/>
        <w:autoSpaceDN w:val="0"/>
        <w:spacing w:line="276" w:lineRule="auto"/>
        <w:jc w:val="both"/>
        <w:textAlignment w:val="baseline"/>
        <w:rPr>
          <w:rFonts w:asciiTheme="minorHAnsi" w:hAnsiTheme="minorHAnsi" w:cstheme="minorHAnsi"/>
          <w:sz w:val="22"/>
          <w:szCs w:val="22"/>
        </w:rPr>
      </w:pPr>
      <w:r w:rsidRPr="0054344E">
        <w:rPr>
          <w:rFonts w:asciiTheme="minorHAnsi" w:hAnsiTheme="minorHAnsi" w:cstheme="minorHAnsi"/>
          <w:sz w:val="22"/>
          <w:szCs w:val="22"/>
        </w:rPr>
        <w:t>Site Logistics experience</w:t>
      </w:r>
    </w:p>
    <w:p w14:paraId="2216C8F3" w14:textId="77777777" w:rsidR="0054344E" w:rsidRPr="0054344E" w:rsidRDefault="0054344E" w:rsidP="0054344E">
      <w:pPr>
        <w:numPr>
          <w:ilvl w:val="0"/>
          <w:numId w:val="7"/>
        </w:numPr>
        <w:suppressAutoHyphens/>
        <w:autoSpaceDN w:val="0"/>
        <w:spacing w:line="276" w:lineRule="auto"/>
        <w:jc w:val="both"/>
        <w:textAlignment w:val="baseline"/>
        <w:rPr>
          <w:rFonts w:asciiTheme="minorHAnsi" w:hAnsiTheme="minorHAnsi" w:cstheme="minorHAnsi"/>
          <w:sz w:val="22"/>
          <w:szCs w:val="22"/>
        </w:rPr>
      </w:pPr>
      <w:r w:rsidRPr="0054344E">
        <w:rPr>
          <w:rFonts w:asciiTheme="minorHAnsi" w:hAnsiTheme="minorHAnsi" w:cstheme="minorHAnsi"/>
          <w:sz w:val="22"/>
          <w:szCs w:val="22"/>
        </w:rPr>
        <w:t xml:space="preserve">Leadership and people management skills </w:t>
      </w:r>
    </w:p>
    <w:p w14:paraId="5F27DC9B" w14:textId="77777777" w:rsidR="0054344E" w:rsidRPr="0054344E" w:rsidRDefault="0054344E" w:rsidP="0054344E">
      <w:pPr>
        <w:numPr>
          <w:ilvl w:val="0"/>
          <w:numId w:val="7"/>
        </w:numPr>
        <w:suppressAutoHyphens/>
        <w:autoSpaceDN w:val="0"/>
        <w:spacing w:line="276" w:lineRule="auto"/>
        <w:jc w:val="both"/>
        <w:textAlignment w:val="baseline"/>
        <w:rPr>
          <w:rFonts w:asciiTheme="minorHAnsi" w:hAnsiTheme="minorHAnsi" w:cstheme="minorHAnsi"/>
          <w:sz w:val="22"/>
          <w:szCs w:val="22"/>
        </w:rPr>
      </w:pPr>
      <w:r w:rsidRPr="0054344E">
        <w:rPr>
          <w:rFonts w:asciiTheme="minorHAnsi" w:hAnsiTheme="minorHAnsi" w:cstheme="minorHAnsi"/>
          <w:sz w:val="22"/>
          <w:szCs w:val="22"/>
        </w:rPr>
        <w:t>Strong verbal and written communication skills</w:t>
      </w:r>
    </w:p>
    <w:p w14:paraId="17470758" w14:textId="77777777" w:rsidR="0054344E" w:rsidRPr="0054344E" w:rsidRDefault="0054344E" w:rsidP="0054344E">
      <w:pPr>
        <w:numPr>
          <w:ilvl w:val="0"/>
          <w:numId w:val="7"/>
        </w:numPr>
        <w:suppressAutoHyphens/>
        <w:autoSpaceDN w:val="0"/>
        <w:spacing w:line="276" w:lineRule="auto"/>
        <w:jc w:val="both"/>
        <w:textAlignment w:val="baseline"/>
        <w:rPr>
          <w:rFonts w:asciiTheme="minorHAnsi" w:hAnsiTheme="minorHAnsi" w:cstheme="minorHAnsi"/>
          <w:sz w:val="22"/>
          <w:szCs w:val="22"/>
        </w:rPr>
      </w:pPr>
      <w:r w:rsidRPr="0054344E">
        <w:rPr>
          <w:rFonts w:asciiTheme="minorHAnsi" w:hAnsiTheme="minorHAnsi" w:cstheme="minorHAnsi"/>
          <w:sz w:val="22"/>
          <w:szCs w:val="22"/>
        </w:rPr>
        <w:t xml:space="preserve">Thorough understanding of project flow and demand fulfilment </w:t>
      </w:r>
    </w:p>
    <w:p w14:paraId="1AF17710" w14:textId="77777777" w:rsidR="0054344E" w:rsidRPr="0054344E" w:rsidRDefault="0054344E" w:rsidP="0054344E">
      <w:pPr>
        <w:numPr>
          <w:ilvl w:val="0"/>
          <w:numId w:val="7"/>
        </w:numPr>
        <w:suppressAutoHyphens/>
        <w:autoSpaceDN w:val="0"/>
        <w:spacing w:line="276" w:lineRule="auto"/>
        <w:jc w:val="both"/>
        <w:textAlignment w:val="baseline"/>
        <w:rPr>
          <w:rFonts w:asciiTheme="minorHAnsi" w:hAnsiTheme="minorHAnsi" w:cstheme="minorHAnsi"/>
          <w:sz w:val="22"/>
          <w:szCs w:val="22"/>
        </w:rPr>
      </w:pPr>
      <w:r w:rsidRPr="0054344E">
        <w:rPr>
          <w:rFonts w:asciiTheme="minorHAnsi" w:hAnsiTheme="minorHAnsi" w:cstheme="minorHAnsi"/>
          <w:sz w:val="22"/>
          <w:szCs w:val="22"/>
        </w:rPr>
        <w:t>Good knowledge of plant equipment</w:t>
      </w:r>
    </w:p>
    <w:p w14:paraId="3C716E37" w14:textId="77777777" w:rsidR="0054344E" w:rsidRPr="0054344E" w:rsidRDefault="0054344E" w:rsidP="0054344E">
      <w:pPr>
        <w:numPr>
          <w:ilvl w:val="0"/>
          <w:numId w:val="7"/>
        </w:numPr>
        <w:suppressAutoHyphens/>
        <w:autoSpaceDN w:val="0"/>
        <w:spacing w:line="276" w:lineRule="auto"/>
        <w:jc w:val="both"/>
        <w:textAlignment w:val="baseline"/>
        <w:rPr>
          <w:rFonts w:asciiTheme="minorHAnsi" w:hAnsiTheme="minorHAnsi" w:cstheme="minorHAnsi"/>
          <w:sz w:val="22"/>
          <w:szCs w:val="22"/>
        </w:rPr>
      </w:pPr>
      <w:r w:rsidRPr="0054344E">
        <w:rPr>
          <w:rFonts w:asciiTheme="minorHAnsi" w:hAnsiTheme="minorHAnsi" w:cstheme="minorHAnsi"/>
          <w:sz w:val="22"/>
          <w:szCs w:val="22"/>
        </w:rPr>
        <w:t>The ability to work with initiative when outside influences affect planned operations</w:t>
      </w:r>
    </w:p>
    <w:p w14:paraId="566B7B25" w14:textId="77777777" w:rsidR="0054344E" w:rsidRPr="0054344E" w:rsidRDefault="0054344E" w:rsidP="0054344E">
      <w:pPr>
        <w:rPr>
          <w:rFonts w:asciiTheme="minorHAnsi" w:hAnsiTheme="minorHAnsi" w:cstheme="minorHAnsi"/>
          <w:b/>
          <w:bCs/>
          <w:sz w:val="22"/>
          <w:szCs w:val="22"/>
        </w:rPr>
      </w:pPr>
    </w:p>
    <w:p w14:paraId="74601733" w14:textId="77777777" w:rsidR="0054344E" w:rsidRPr="0054344E" w:rsidRDefault="0054344E" w:rsidP="0054344E">
      <w:pPr>
        <w:rPr>
          <w:rFonts w:asciiTheme="minorHAnsi" w:hAnsiTheme="minorHAnsi" w:cstheme="minorHAnsi"/>
          <w:b/>
          <w:bCs/>
          <w:sz w:val="22"/>
          <w:szCs w:val="22"/>
        </w:rPr>
      </w:pPr>
      <w:r w:rsidRPr="0054344E">
        <w:rPr>
          <w:rFonts w:asciiTheme="minorHAnsi" w:hAnsiTheme="minorHAnsi" w:cstheme="minorHAnsi"/>
          <w:b/>
          <w:bCs/>
          <w:sz w:val="22"/>
          <w:szCs w:val="22"/>
        </w:rPr>
        <w:t>Benefits:</w:t>
      </w:r>
    </w:p>
    <w:p w14:paraId="2566FAC9" w14:textId="77777777" w:rsidR="0054344E" w:rsidRPr="0054344E" w:rsidRDefault="0054344E" w:rsidP="0054344E">
      <w:pPr>
        <w:pStyle w:val="ListParagraph"/>
        <w:numPr>
          <w:ilvl w:val="0"/>
          <w:numId w:val="5"/>
        </w:numPr>
        <w:spacing w:after="0" w:line="276" w:lineRule="auto"/>
        <w:rPr>
          <w:rFonts w:asciiTheme="minorHAnsi" w:hAnsiTheme="minorHAnsi" w:cstheme="minorHAnsi"/>
        </w:rPr>
      </w:pPr>
      <w:r w:rsidRPr="0054344E">
        <w:rPr>
          <w:rFonts w:asciiTheme="minorHAnsi" w:hAnsiTheme="minorHAnsi" w:cstheme="minorHAnsi"/>
        </w:rPr>
        <w:t>25 days annual leave</w:t>
      </w:r>
    </w:p>
    <w:p w14:paraId="7AAFC336" w14:textId="77777777" w:rsidR="0054344E" w:rsidRPr="0054344E" w:rsidRDefault="0054344E" w:rsidP="0054344E">
      <w:pPr>
        <w:pStyle w:val="ListParagraph"/>
        <w:numPr>
          <w:ilvl w:val="0"/>
          <w:numId w:val="5"/>
        </w:numPr>
        <w:spacing w:after="0" w:line="276" w:lineRule="auto"/>
        <w:rPr>
          <w:rFonts w:asciiTheme="minorHAnsi" w:hAnsiTheme="minorHAnsi" w:cstheme="minorHAnsi"/>
        </w:rPr>
      </w:pPr>
      <w:r w:rsidRPr="0054344E">
        <w:rPr>
          <w:rFonts w:asciiTheme="minorHAnsi" w:hAnsiTheme="minorHAnsi" w:cstheme="minorHAnsi"/>
        </w:rPr>
        <w:t>Life assurance cover</w:t>
      </w:r>
    </w:p>
    <w:p w14:paraId="43E0F8C9" w14:textId="77777777" w:rsidR="0054344E" w:rsidRPr="0054344E" w:rsidRDefault="0054344E" w:rsidP="0054344E">
      <w:pPr>
        <w:pStyle w:val="ListParagraph"/>
        <w:numPr>
          <w:ilvl w:val="0"/>
          <w:numId w:val="5"/>
        </w:numPr>
        <w:spacing w:after="0" w:line="276" w:lineRule="auto"/>
        <w:rPr>
          <w:rFonts w:asciiTheme="minorHAnsi" w:hAnsiTheme="minorHAnsi" w:cstheme="minorHAnsi"/>
        </w:rPr>
      </w:pPr>
      <w:r w:rsidRPr="0054344E">
        <w:rPr>
          <w:rFonts w:asciiTheme="minorHAnsi" w:hAnsiTheme="minorHAnsi" w:cstheme="minorHAnsi"/>
        </w:rPr>
        <w:t>Pension contribution</w:t>
      </w:r>
    </w:p>
    <w:p w14:paraId="28B50EC3" w14:textId="7321CA92" w:rsidR="0054344E" w:rsidRDefault="0054344E" w:rsidP="0054344E">
      <w:pPr>
        <w:pStyle w:val="ListParagraph"/>
        <w:numPr>
          <w:ilvl w:val="0"/>
          <w:numId w:val="5"/>
        </w:numPr>
        <w:suppressAutoHyphens w:val="0"/>
        <w:spacing w:after="0" w:line="276" w:lineRule="auto"/>
        <w:ind w:right="240"/>
        <w:textAlignment w:val="auto"/>
        <w:rPr>
          <w:rFonts w:asciiTheme="minorHAnsi" w:eastAsia="Times New Roman" w:hAnsiTheme="minorHAnsi" w:cstheme="minorHAnsi"/>
          <w:lang w:eastAsia="en-GB"/>
        </w:rPr>
      </w:pPr>
      <w:r w:rsidRPr="0054344E">
        <w:rPr>
          <w:rFonts w:asciiTheme="minorHAnsi" w:eastAsia="Times New Roman" w:hAnsiTheme="minorHAnsi" w:cstheme="minorHAnsi"/>
          <w:lang w:eastAsia="en-GB"/>
        </w:rPr>
        <w:t>Permanent Health Insurance scheme</w:t>
      </w:r>
    </w:p>
    <w:p w14:paraId="7265384D" w14:textId="1A39E411" w:rsidR="006B1C6F" w:rsidRPr="0054344E" w:rsidRDefault="006B1C6F" w:rsidP="0054344E">
      <w:pPr>
        <w:pStyle w:val="ListParagraph"/>
        <w:numPr>
          <w:ilvl w:val="0"/>
          <w:numId w:val="5"/>
        </w:numPr>
        <w:suppressAutoHyphens w:val="0"/>
        <w:spacing w:after="0" w:line="276" w:lineRule="auto"/>
        <w:ind w:right="240"/>
        <w:textAlignment w:val="auto"/>
        <w:rPr>
          <w:rFonts w:asciiTheme="minorHAnsi" w:eastAsia="Times New Roman" w:hAnsiTheme="minorHAnsi" w:cstheme="minorHAnsi"/>
          <w:lang w:eastAsia="en-GB"/>
        </w:rPr>
      </w:pPr>
      <w:r>
        <w:rPr>
          <w:rFonts w:asciiTheme="minorHAnsi" w:eastAsia="Times New Roman" w:hAnsiTheme="minorHAnsi" w:cstheme="minorHAnsi"/>
          <w:lang w:eastAsia="en-GB"/>
        </w:rPr>
        <w:t>Employee Assistan</w:t>
      </w:r>
      <w:r w:rsidR="009526D2">
        <w:rPr>
          <w:rFonts w:asciiTheme="minorHAnsi" w:eastAsia="Times New Roman" w:hAnsiTheme="minorHAnsi" w:cstheme="minorHAnsi"/>
          <w:lang w:eastAsia="en-GB"/>
        </w:rPr>
        <w:t>ce programme</w:t>
      </w:r>
    </w:p>
    <w:p w14:paraId="74489FE4" w14:textId="77777777" w:rsidR="0054344E" w:rsidRPr="0054344E" w:rsidRDefault="0054344E">
      <w:pPr>
        <w:rPr>
          <w:rFonts w:asciiTheme="minorHAnsi" w:hAnsiTheme="minorHAnsi" w:cstheme="minorHAnsi"/>
          <w:sz w:val="22"/>
          <w:szCs w:val="22"/>
        </w:rPr>
      </w:pPr>
    </w:p>
    <w:sectPr w:rsidR="0054344E" w:rsidRPr="00543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9EE"/>
    <w:multiLevelType w:val="multilevel"/>
    <w:tmpl w:val="15C0E1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Courier New" w:eastAsia="Times New Roman" w:hAnsi="Courier New" w:cs="Courier New"/>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69900B6"/>
    <w:multiLevelType w:val="hybridMultilevel"/>
    <w:tmpl w:val="48D6B7A0"/>
    <w:lvl w:ilvl="0" w:tplc="29F60ED4">
      <w:numFmt w:val="bullet"/>
      <w:lvlText w:val="-"/>
      <w:lvlJc w:val="left"/>
      <w:pPr>
        <w:ind w:left="426" w:hanging="360"/>
      </w:pPr>
      <w:rPr>
        <w:rFonts w:ascii="Calibri" w:eastAsia="Times New Roman" w:hAnsi="Calibri" w:cs="Times New Roman" w:hint="default"/>
      </w:rPr>
    </w:lvl>
    <w:lvl w:ilvl="1" w:tplc="08090003">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15:restartNumberingAfterBreak="0">
    <w:nsid w:val="3F1413E4"/>
    <w:multiLevelType w:val="multilevel"/>
    <w:tmpl w:val="741E0F3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Courier New" w:eastAsia="Times New Roman" w:hAnsi="Courier New" w:cs="Courier New"/>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48552ABD"/>
    <w:multiLevelType w:val="hybridMultilevel"/>
    <w:tmpl w:val="143A7648"/>
    <w:lvl w:ilvl="0" w:tplc="F132B890">
      <w:numFmt w:val="bullet"/>
      <w:lvlText w:val="-"/>
      <w:lvlJc w:val="left"/>
      <w:pPr>
        <w:ind w:left="1800" w:hanging="360"/>
      </w:pPr>
      <w:rPr>
        <w:rFonts w:ascii="Calibri" w:eastAsia="Times New Roman"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CEC1199"/>
    <w:multiLevelType w:val="hybridMultilevel"/>
    <w:tmpl w:val="F65CB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8B38E6"/>
    <w:multiLevelType w:val="hybridMultilevel"/>
    <w:tmpl w:val="D472D6B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53E58D7"/>
    <w:multiLevelType w:val="multilevel"/>
    <w:tmpl w:val="F78C69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9E961E5"/>
    <w:multiLevelType w:val="hybridMultilevel"/>
    <w:tmpl w:val="BD8085B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2847FBC"/>
    <w:multiLevelType w:val="hybridMultilevel"/>
    <w:tmpl w:val="D5BAFA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79868972">
    <w:abstractNumId w:val="4"/>
  </w:num>
  <w:num w:numId="2" w16cid:durableId="641808757">
    <w:abstractNumId w:val="3"/>
  </w:num>
  <w:num w:numId="3" w16cid:durableId="1898659768">
    <w:abstractNumId w:val="1"/>
  </w:num>
  <w:num w:numId="4" w16cid:durableId="135415188">
    <w:abstractNumId w:val="0"/>
  </w:num>
  <w:num w:numId="5" w16cid:durableId="2141339617">
    <w:abstractNumId w:val="6"/>
  </w:num>
  <w:num w:numId="6" w16cid:durableId="666977373">
    <w:abstractNumId w:val="8"/>
  </w:num>
  <w:num w:numId="7" w16cid:durableId="1481771069">
    <w:abstractNumId w:val="2"/>
  </w:num>
  <w:num w:numId="8" w16cid:durableId="1254975460">
    <w:abstractNumId w:val="7"/>
  </w:num>
  <w:num w:numId="9" w16cid:durableId="387073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4E"/>
    <w:rsid w:val="0000075D"/>
    <w:rsid w:val="00325DDC"/>
    <w:rsid w:val="0054344E"/>
    <w:rsid w:val="006B1C6F"/>
    <w:rsid w:val="00723643"/>
    <w:rsid w:val="0092673E"/>
    <w:rsid w:val="009526D2"/>
    <w:rsid w:val="00972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5FA9"/>
  <w15:chartTrackingRefBased/>
  <w15:docId w15:val="{77EC24CD-6DC2-4E99-838D-58CBFBC5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4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344E"/>
    <w:pPr>
      <w:spacing w:before="100" w:beforeAutospacing="1" w:after="100" w:afterAutospacing="1"/>
    </w:pPr>
  </w:style>
  <w:style w:type="paragraph" w:styleId="ListParagraph">
    <w:name w:val="List Paragraph"/>
    <w:basedOn w:val="Normal"/>
    <w:rsid w:val="0054344E"/>
    <w:pPr>
      <w:suppressAutoHyphens/>
      <w:autoSpaceDN w:val="0"/>
      <w:spacing w:after="160" w:line="249" w:lineRule="auto"/>
      <w:ind w:left="72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Downing</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Irving</dc:creator>
  <cp:keywords/>
  <dc:description/>
  <cp:lastModifiedBy>Heather Irving</cp:lastModifiedBy>
  <cp:revision>6</cp:revision>
  <cp:lastPrinted>2023-02-16T16:57:00Z</cp:lastPrinted>
  <dcterms:created xsi:type="dcterms:W3CDTF">2023-02-16T16:59:00Z</dcterms:created>
  <dcterms:modified xsi:type="dcterms:W3CDTF">2023-02-16T18:01:00Z</dcterms:modified>
</cp:coreProperties>
</file>