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1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975"/>
        <w:gridCol w:w="5025"/>
        <w:tblGridChange w:id="0">
          <w:tblGrid>
            <w:gridCol w:w="3975"/>
            <w:gridCol w:w="5025"/>
          </w:tblGrid>
        </w:tblGridChange>
      </w:tblGrid>
      <w:tr>
        <w:trPr>
          <w:cantSplit w:val="0"/>
          <w:trHeight w:val="397.9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639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9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Organisation Name: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Reform Radio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639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9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Organisation Website: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www.reformradio.co.uk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639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9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Organisation Address: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Bonded Warehouse, 18 Lower Byrom Street, Manchester, M3 4AP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Organisation Description: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We’re a multi-award winning online radio station and arts organisation working with local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creatives, DJs and young people to develop and showcase new work via our online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platforms. This large, active community works together to create all the content on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Reform Radio, supported by regular outside broadcasts within the city, as well as specially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recorded shows from artists across the globe.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We’ve been repeatedly recognised by MixCloud as one of the top five radio stations in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Europe at their Online Radio Awards. In 2019 we won Gold for Best Business Partnership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alongside Allied London at the Manchester Culture Awards, a culmination of five years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work to ensure the cultural democracy of new city centre development Enterprise City.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Reform Radio is more than just an online station. We’re a revolutionary not-for-profit that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uses the engagement of radio to work with and develop new skills in young people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struggling to find employment. Our radio community supports the wider community; and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 it goes around. We’re dedicated to not only developing people for sustained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employment but also for developing the next generation of creatives for both the radio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 artistic industries. We’re also innovators in new content and forms of collaboration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 are always keen to test out new ideas across our platforms.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639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9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Role Title: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Reform Radio Employment Support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Many Positions Are Available: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Max. Number of Referrals Per Job: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Date: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28/02/22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Hours Per Week: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Pattern: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Monday - Friday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Salary: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National Living Wage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Outline of main role &amp; responsibilities: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This role involves working with participants to support them into employment and volunteering opportunities through 1-1s, group sessions and the Reform Radio Work Club. Alongside this, the Employment Support will be connecting &amp; developing relationships with partners &amp; employers to source high quality and ethical opportunities for participants, so strong communication skills and confidence in social situations are useful to this role.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Key features of this role also include supporting participants to develop their career goals and skills, polish their CV and search for opportunities whilst also supporting participants with successfully entering a role, from job applications, finding the right role and cover letters to interview prep and future planning. This role will additionally be undergoing the monitoring and reporting of data on employment &amp; outcomes, keeping systems up to date and reporting to their Line Manager.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skills, knowledge and qualities required:</w:t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supporting people into employment.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Excellent communication skills.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Excellent time keeping skills.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Ability to multitask.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Excellent organisational skills.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working with young people.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Excellent skills in job search, CV writing and applications.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 knowledge on employment and support agencies across GM.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Excellent skills in google drive - using google sheets and forms (or Excel and Word).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skills, knowledge and qualities required:</w:t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delivering workshops on Zoom.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delivering workshops.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 skills in audio production.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Experience of reporting and data management.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90cdd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Employment Support: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bookmarkStart w:colFirst="0" w:colLast="0" w:name="bookmark=kix.g3phtfmjkqte" w:id="0"/>
          <w:bookmarkEnd w:id="0"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All eligible applicants will be invited to Reform Radio for an initial pre-interview skills workshop.</w:t>
            </w:r>
          </w:p>
          <w:p w:rsidR="00000000" w:rsidDel="00000000" w:rsidP="00000000" w:rsidRDefault="00000000" w:rsidRPr="00000000" w14:paraId="00000047">
            <w:pPr>
              <w:shd w:fill="ffffff" w:val="clea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Successful applicants will access the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following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throughout their placements: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940" w:hanging="360"/>
              <w:rPr>
                <w:color w:val="0b0c0c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2"/>
                <w:szCs w:val="22"/>
                <w:rtl w:val="0"/>
              </w:rPr>
              <w:t xml:space="preserve">Wellbeing support from appropriately qualified professionals.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940" w:hanging="360"/>
              <w:rPr>
                <w:color w:val="0b0c0c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2"/>
                <w:szCs w:val="22"/>
                <w:rtl w:val="0"/>
              </w:rPr>
              <w:t xml:space="preserve">CV and progression support, including regular ‘work club’ and opportunities to meet other employers.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940" w:hanging="360"/>
              <w:rPr>
                <w:color w:val="0b0c0c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2"/>
                <w:szCs w:val="22"/>
                <w:rtl w:val="0"/>
              </w:rPr>
              <w:t xml:space="preserve">Support with digital barriers where remote working is required.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940" w:hanging="360"/>
              <w:rPr>
                <w:color w:val="0b0c0c"/>
              </w:rPr>
            </w:pPr>
            <w:r w:rsidDel="00000000" w:rsidR="00000000" w:rsidRPr="00000000">
              <w:rPr>
                <w:rFonts w:ascii="Arial" w:cs="Arial" w:eastAsia="Arial" w:hAnsi="Arial"/>
                <w:color w:val="0b0c0c"/>
                <w:sz w:val="22"/>
                <w:szCs w:val="22"/>
                <w:rtl w:val="0"/>
              </w:rPr>
              <w:t xml:space="preserve">Ongoing pastoral support, in the form of check-ins from Reform Radio staff.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1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990"/>
        <w:gridCol w:w="5010"/>
        <w:tblGridChange w:id="0">
          <w:tblGrid>
            <w:gridCol w:w="3990"/>
            <w:gridCol w:w="501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 Contact Details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639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right="55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Rachel Roger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639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right="55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 address: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kickstart@reformradio.co.uk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639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right="55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Telephone number: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0161 806 0879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0cdd2" w:val="clear"/>
            <w:tcMar>
              <w:top w:w="80.0" w:type="dxa"/>
              <w:left w:w="80.0" w:type="dxa"/>
              <w:bottom w:w="80.0" w:type="dxa"/>
              <w:right w:w="639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right="55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Company address: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Bonded Warehouse, 18 Lower Byrom Street, Manchester, M3 4AP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559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Kickstart Eligibility 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18-24 years old and claiming universal credit, not currently in employment or education.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3027525</wp:posOffset>
          </wp:positionH>
          <wp:positionV relativeFrom="page">
            <wp:posOffset>171452</wp:posOffset>
          </wp:positionV>
          <wp:extent cx="1500188" cy="1176283"/>
          <wp:effectExtent b="0" l="0" r="0" t="0"/>
          <wp:wrapSquare wrapText="bothSides" distB="0" distT="0" distL="0" distR="0"/>
          <wp:docPr descr="image1.png" id="1073741828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0188" cy="11762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v7y3UzSwjdfMM2pllBJLdc0zg==">AMUW2mUo5/SeNz4G+eTtV4vD8sEYEk8TUfGBBrtyOUUJR5bUVfsGPz+0/YtjVD/UJczBMK0eYUNzbW2mGgZnkDoxl4Krrq8xb8WjhQbztoWHl2embT7Ga6qviul95ewRAREvHZkW81m4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