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7398" w14:textId="3751CFFB" w:rsidR="006C5E3B" w:rsidRDefault="006C5E3B">
      <w:pPr>
        <w:spacing w:before="240"/>
        <w:ind w:left="-990" w:hanging="180"/>
      </w:pPr>
    </w:p>
    <w:p w14:paraId="09F673C0" w14:textId="77777777" w:rsidR="006C5E3B" w:rsidRDefault="007552BE">
      <w:pPr>
        <w:ind w:left="-1440"/>
      </w:pPr>
      <w:r>
        <w:t xml:space="preserve">  </w:t>
      </w:r>
    </w:p>
    <w:p w14:paraId="4EC34505" w14:textId="77777777" w:rsidR="006C5E3B" w:rsidRDefault="006C5E3B">
      <w:pPr>
        <w:ind w:left="-1440"/>
      </w:pPr>
    </w:p>
    <w:p w14:paraId="343BBA77" w14:textId="77777777" w:rsidR="006C5E3B" w:rsidRDefault="006C5E3B">
      <w:pPr>
        <w:ind w:left="-1440"/>
      </w:pPr>
    </w:p>
    <w:p w14:paraId="726D456A" w14:textId="77777777" w:rsidR="006C5E3B" w:rsidRDefault="006C5E3B">
      <w:pPr>
        <w:ind w:left="-1440"/>
      </w:pPr>
    </w:p>
    <w:p w14:paraId="650CD9B5" w14:textId="6E4084D5" w:rsidR="00B73110" w:rsidRDefault="00B73110">
      <w:pPr>
        <w:ind w:left="-1440"/>
      </w:pPr>
    </w:p>
    <w:p w14:paraId="31DCD08D" w14:textId="77777777" w:rsidR="002F3D14" w:rsidRDefault="002F3D14" w:rsidP="002F3D14"/>
    <w:p w14:paraId="3876D053" w14:textId="4CBE0BF0" w:rsidR="002F3D14" w:rsidRPr="002F3D14" w:rsidRDefault="002F3D14" w:rsidP="002F3D14">
      <w:r>
        <w:rPr>
          <w:rFonts w:ascii="Helvetica Neue" w:hAnsi="Helvetica Neue" w:cs="Helvetica Neue"/>
          <w:color w:val="000000"/>
          <w:sz w:val="22"/>
          <w:szCs w:val="22"/>
        </w:rPr>
        <w:t>Mr Michael Gove</w:t>
      </w:r>
    </w:p>
    <w:p w14:paraId="4122CA42"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Department for Levelling Up,</w:t>
      </w:r>
    </w:p>
    <w:p w14:paraId="6EB6121A"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Housing and Communities</w:t>
      </w:r>
    </w:p>
    <w:p w14:paraId="59E15E43"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2 Marsham Street</w:t>
      </w:r>
    </w:p>
    <w:p w14:paraId="35EA230E"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London</w:t>
      </w:r>
    </w:p>
    <w:p w14:paraId="724FAD72"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SW1P 4DF</w:t>
      </w:r>
    </w:p>
    <w:p w14:paraId="75BDD4B0"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p>
    <w:p w14:paraId="0E9561E5"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30</w:t>
      </w:r>
      <w:r>
        <w:rPr>
          <w:rFonts w:ascii="Helvetica Neue" w:hAnsi="Helvetica Neue" w:cs="Helvetica Neue"/>
          <w:color w:val="000000"/>
          <w:sz w:val="14"/>
          <w:szCs w:val="14"/>
          <w:vertAlign w:val="superscript"/>
        </w:rPr>
        <w:t>th</w:t>
      </w:r>
      <w:r>
        <w:rPr>
          <w:rFonts w:ascii="Helvetica Neue" w:hAnsi="Helvetica Neue" w:cs="Helvetica Neue"/>
          <w:color w:val="000000"/>
          <w:sz w:val="22"/>
          <w:szCs w:val="22"/>
        </w:rPr>
        <w:t xml:space="preserve"> October 2021</w:t>
      </w:r>
    </w:p>
    <w:p w14:paraId="13D94EB5"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p>
    <w:p w14:paraId="0911CE35" w14:textId="77777777" w:rsidR="00110620" w:rsidRDefault="00110620" w:rsidP="002F3D14">
      <w:pPr>
        <w:widowControl w:val="0"/>
        <w:autoSpaceDE w:val="0"/>
        <w:autoSpaceDN w:val="0"/>
        <w:adjustRightInd w:val="0"/>
        <w:rPr>
          <w:rFonts w:ascii="Helvetica Neue" w:hAnsi="Helvetica Neue" w:cs="Helvetica Neue"/>
          <w:color w:val="000000"/>
          <w:sz w:val="22"/>
          <w:szCs w:val="22"/>
        </w:rPr>
      </w:pPr>
    </w:p>
    <w:p w14:paraId="1A55541D"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Dear Mr Gove</w:t>
      </w:r>
    </w:p>
    <w:p w14:paraId="56889F38"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p>
    <w:p w14:paraId="52511A82" w14:textId="77777777" w:rsidR="002F3D14" w:rsidRDefault="002F3D14" w:rsidP="002F3D14">
      <w:pPr>
        <w:widowControl w:val="0"/>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Re: The </w:t>
      </w:r>
      <w:proofErr w:type="gramStart"/>
      <w:r>
        <w:rPr>
          <w:rFonts w:ascii="Helvetica Neue" w:hAnsi="Helvetica Neue" w:cs="Helvetica Neue"/>
          <w:b/>
          <w:bCs/>
          <w:color w:val="000000"/>
          <w:sz w:val="22"/>
          <w:szCs w:val="22"/>
        </w:rPr>
        <w:t>Five Year</w:t>
      </w:r>
      <w:proofErr w:type="gramEnd"/>
      <w:r>
        <w:rPr>
          <w:rFonts w:ascii="Helvetica Neue" w:hAnsi="Helvetica Neue" w:cs="Helvetica Neue"/>
          <w:b/>
          <w:bCs/>
          <w:color w:val="000000"/>
          <w:sz w:val="22"/>
          <w:szCs w:val="22"/>
        </w:rPr>
        <w:t xml:space="preserve"> Housing (Land) Supply Rule</w:t>
      </w:r>
    </w:p>
    <w:p w14:paraId="0C72CE0A"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p>
    <w:p w14:paraId="51AC89CA"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r>
        <w:rPr>
          <w:rFonts w:ascii="Helvetica Neue" w:hAnsi="Helvetica Neue" w:cs="Helvetica Neue"/>
          <w:color w:val="000000"/>
          <w:sz w:val="22"/>
          <w:szCs w:val="22"/>
        </w:rPr>
        <w:t xml:space="preserve">I am writing to ask if you would render null and void the five-year housing land supply </w:t>
      </w:r>
      <w:proofErr w:type="gramStart"/>
      <w:r>
        <w:rPr>
          <w:rFonts w:ascii="Helvetica Neue" w:hAnsi="Helvetica Neue" w:cs="Helvetica Neue"/>
          <w:color w:val="000000"/>
          <w:sz w:val="22"/>
          <w:szCs w:val="22"/>
        </w:rPr>
        <w:t>rule  (</w:t>
      </w:r>
      <w:proofErr w:type="gramEnd"/>
      <w:r>
        <w:rPr>
          <w:rFonts w:ascii="Helvetica Neue" w:hAnsi="Helvetica Neue" w:cs="Helvetica Neue"/>
          <w:color w:val="000000"/>
          <w:sz w:val="22"/>
          <w:szCs w:val="22"/>
        </w:rPr>
        <w:t>5y HLS) in the National Planning Policy Framework (NPPF). Under this rule, unless it can be demonstrated that developers will build-out the target number of homes set by the council over the ensuing 5 years, the council loses its planning powers.</w:t>
      </w:r>
    </w:p>
    <w:p w14:paraId="632EE7E4"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p>
    <w:p w14:paraId="19830A0B"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proofErr w:type="gramStart"/>
      <w:r>
        <w:rPr>
          <w:rFonts w:ascii="Helvetica Neue" w:hAnsi="Helvetica Neue" w:cs="Helvetica Neue"/>
          <w:color w:val="000000"/>
          <w:sz w:val="22"/>
          <w:szCs w:val="22"/>
        </w:rPr>
        <w:t>The vast majority of</w:t>
      </w:r>
      <w:proofErr w:type="gramEnd"/>
      <w:r>
        <w:rPr>
          <w:rFonts w:ascii="Helvetica Neue" w:hAnsi="Helvetica Neue" w:cs="Helvetica Neue"/>
          <w:color w:val="000000"/>
          <w:sz w:val="22"/>
          <w:szCs w:val="22"/>
        </w:rPr>
        <w:t xml:space="preserve"> people misunderstand this rule. It is often abbreviated in common parlance to 5y </w:t>
      </w:r>
      <w:r>
        <w:rPr>
          <w:rFonts w:ascii="Helvetica Neue" w:hAnsi="Helvetica Neue" w:cs="Helvetica Neue"/>
          <w:i/>
          <w:iCs/>
          <w:color w:val="000000"/>
          <w:sz w:val="22"/>
          <w:szCs w:val="22"/>
        </w:rPr>
        <w:t xml:space="preserve">land </w:t>
      </w:r>
      <w:r>
        <w:rPr>
          <w:rFonts w:ascii="Helvetica Neue" w:hAnsi="Helvetica Neue" w:cs="Helvetica Neue"/>
          <w:color w:val="000000"/>
          <w:sz w:val="22"/>
          <w:szCs w:val="22"/>
        </w:rPr>
        <w:t xml:space="preserve">supply, whereas it in fact means 5y </w:t>
      </w:r>
      <w:r>
        <w:rPr>
          <w:rFonts w:ascii="Helvetica Neue" w:hAnsi="Helvetica Neue" w:cs="Helvetica Neue"/>
          <w:i/>
          <w:iCs/>
          <w:color w:val="000000"/>
          <w:sz w:val="22"/>
          <w:szCs w:val="22"/>
        </w:rPr>
        <w:t>housing</w:t>
      </w:r>
      <w:r>
        <w:rPr>
          <w:rFonts w:ascii="Helvetica Neue" w:hAnsi="Helvetica Neue" w:cs="Helvetica Neue"/>
          <w:color w:val="000000"/>
          <w:sz w:val="22"/>
          <w:szCs w:val="22"/>
        </w:rPr>
        <w:t xml:space="preserve"> supply. The NPPF (Para 74) says: “…planning authorities should identify…deliverable sites [for] a </w:t>
      </w:r>
      <w:r>
        <w:rPr>
          <w:rFonts w:ascii="Helvetica Neue" w:hAnsi="Helvetica Neue" w:cs="Helvetica Neue"/>
          <w:b/>
          <w:bCs/>
          <w:color w:val="000000"/>
          <w:sz w:val="22"/>
          <w:szCs w:val="22"/>
        </w:rPr>
        <w:t>minimum of five years’ worth of housing</w:t>
      </w:r>
      <w:r>
        <w:rPr>
          <w:rFonts w:ascii="Helvetica Neue" w:hAnsi="Helvetica Neue" w:cs="Helvetica Neue"/>
          <w:color w:val="000000"/>
          <w:sz w:val="22"/>
          <w:szCs w:val="22"/>
        </w:rPr>
        <w:t xml:space="preserve"> against their housing requirement” </w:t>
      </w:r>
      <w:r>
        <w:rPr>
          <w:rFonts w:ascii="Helvetica Neue" w:hAnsi="Helvetica Neue" w:cs="Helvetica Neue"/>
          <w:i/>
          <w:iCs/>
          <w:color w:val="000000"/>
          <w:sz w:val="22"/>
          <w:szCs w:val="22"/>
        </w:rPr>
        <w:t>(my emphasis)</w:t>
      </w:r>
      <w:r>
        <w:rPr>
          <w:rFonts w:ascii="Helvetica Neue" w:hAnsi="Helvetica Neue" w:cs="Helvetica Neue"/>
          <w:color w:val="000000"/>
          <w:sz w:val="22"/>
          <w:szCs w:val="22"/>
        </w:rPr>
        <w:t>.</w:t>
      </w:r>
    </w:p>
    <w:p w14:paraId="53251745"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p>
    <w:p w14:paraId="50FA92A6"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Provided a Council has an up-to-date Local Plan, passed as sound and deliverable by an Inspector, and provided it is not unreasonably withholding planning permissions, </w:t>
      </w:r>
      <w:proofErr w:type="gramStart"/>
      <w:r>
        <w:rPr>
          <w:rFonts w:ascii="Helvetica Neue" w:hAnsi="Helvetica Neue" w:cs="Helvetica Neue"/>
          <w:color w:val="000000"/>
          <w:sz w:val="22"/>
          <w:szCs w:val="22"/>
        </w:rPr>
        <w:t xml:space="preserve">then </w:t>
      </w:r>
      <w:r>
        <w:rPr>
          <w:rFonts w:ascii="Helvetica Neue" w:hAnsi="Helvetica Neue" w:cs="Helvetica Neue"/>
          <w:i/>
          <w:iCs/>
          <w:color w:val="000000"/>
          <w:sz w:val="22"/>
          <w:szCs w:val="22"/>
        </w:rPr>
        <w:t>by definition</w:t>
      </w:r>
      <w:r>
        <w:rPr>
          <w:rFonts w:ascii="Helvetica Neue" w:hAnsi="Helvetica Neue" w:cs="Helvetica Neue"/>
          <w:color w:val="000000"/>
          <w:sz w:val="22"/>
          <w:szCs w:val="22"/>
        </w:rPr>
        <w:t>, sufficient</w:t>
      </w:r>
      <w:proofErr w:type="gramEnd"/>
      <w:r>
        <w:rPr>
          <w:rFonts w:ascii="Helvetica Neue" w:hAnsi="Helvetica Neue" w:cs="Helvetica Neue"/>
          <w:color w:val="000000"/>
          <w:sz w:val="22"/>
          <w:szCs w:val="22"/>
        </w:rPr>
        <w:t xml:space="preserve"> sites would have been allocated to meet the council’s housing targets. But if developers build more slowly, there is nothing councils can do about it. </w:t>
      </w:r>
    </w:p>
    <w:p w14:paraId="37D8C951"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p>
    <w:p w14:paraId="12AFE831"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Development might stall for all sorts of reasons: the market might slow, and developers sensibly slow their build-out rate; they do not want to be left with homes they cannot sell, nor will they build to cause the market-price to drop. (And nor would anybody wish to see a housing crash). Sometimes, they stall willingly, as it can be in their interests to ‘land-bank’. </w:t>
      </w:r>
    </w:p>
    <w:p w14:paraId="016B6962"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p>
    <w:p w14:paraId="10B69651"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r>
        <w:rPr>
          <w:rFonts w:ascii="Helvetica Neue" w:hAnsi="Helvetica Neue" w:cs="Helvetica Neue"/>
          <w:color w:val="000000"/>
          <w:sz w:val="22"/>
          <w:szCs w:val="22"/>
        </w:rPr>
        <w:t xml:space="preserve">Even if developers wished to build faster, in many areas they simply could not: building rates are set that have </w:t>
      </w:r>
      <w:proofErr w:type="gramStart"/>
      <w:r>
        <w:rPr>
          <w:rFonts w:ascii="Helvetica Neue" w:hAnsi="Helvetica Neue" w:cs="Helvetica Neue"/>
          <w:color w:val="000000"/>
          <w:sz w:val="22"/>
          <w:szCs w:val="22"/>
        </w:rPr>
        <w:t>never before</w:t>
      </w:r>
      <w:proofErr w:type="gramEnd"/>
      <w:r>
        <w:rPr>
          <w:rFonts w:ascii="Helvetica Neue" w:hAnsi="Helvetica Neue" w:cs="Helvetica Neue"/>
          <w:color w:val="000000"/>
          <w:sz w:val="22"/>
          <w:szCs w:val="22"/>
        </w:rPr>
        <w:t xml:space="preserve"> been accomplished. We have (and have had) insufficient skilled workers and materials to meet the very high housing-targets.</w:t>
      </w:r>
    </w:p>
    <w:p w14:paraId="47B1605E" w14:textId="77777777" w:rsidR="002F3D14" w:rsidRDefault="002F3D14" w:rsidP="002F3D14">
      <w:pPr>
        <w:widowControl w:val="0"/>
        <w:autoSpaceDE w:val="0"/>
        <w:autoSpaceDN w:val="0"/>
        <w:adjustRightInd w:val="0"/>
        <w:ind w:right="998"/>
        <w:rPr>
          <w:rFonts w:ascii="Times New Roman" w:hAnsi="Times New Roman" w:cs="Times New Roman"/>
          <w:color w:val="000000"/>
          <w:sz w:val="22"/>
          <w:szCs w:val="22"/>
        </w:rPr>
      </w:pPr>
    </w:p>
    <w:p w14:paraId="7ACACB4D"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Citizens suffer from the 5y HLS rule. It penalises their council for setting ambitious housing targets, and results in housing in the very places that are </w:t>
      </w:r>
      <w:r>
        <w:rPr>
          <w:rFonts w:ascii="Helvetica Neue" w:hAnsi="Helvetica Neue" w:cs="Helvetica Neue"/>
          <w:i/>
          <w:iCs/>
          <w:color w:val="000000"/>
          <w:sz w:val="22"/>
          <w:szCs w:val="22"/>
        </w:rPr>
        <w:t xml:space="preserve">not </w:t>
      </w:r>
      <w:r>
        <w:rPr>
          <w:rFonts w:ascii="Helvetica Neue" w:hAnsi="Helvetica Neue" w:cs="Helvetica Neue"/>
          <w:color w:val="000000"/>
          <w:sz w:val="22"/>
          <w:szCs w:val="22"/>
        </w:rPr>
        <w:t>in the local development plan.</w:t>
      </w:r>
    </w:p>
    <w:p w14:paraId="65B1CF7B" w14:textId="77777777" w:rsidR="00385DEE" w:rsidRDefault="00385DEE" w:rsidP="002F3D14">
      <w:pPr>
        <w:widowControl w:val="0"/>
        <w:autoSpaceDE w:val="0"/>
        <w:autoSpaceDN w:val="0"/>
        <w:adjustRightInd w:val="0"/>
        <w:rPr>
          <w:rFonts w:ascii="Helvetica Neue" w:hAnsi="Helvetica Neue" w:cs="Helvetica Neue"/>
          <w:b/>
          <w:bCs/>
          <w:i/>
          <w:iCs/>
          <w:color w:val="000000"/>
          <w:sz w:val="22"/>
          <w:szCs w:val="22"/>
        </w:rPr>
      </w:pPr>
    </w:p>
    <w:p w14:paraId="2D333970" w14:textId="77777777" w:rsidR="002F3D14" w:rsidRPr="00674A1A" w:rsidRDefault="002F3D14" w:rsidP="002F3D14">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b/>
          <w:bCs/>
          <w:i/>
          <w:iCs/>
          <w:color w:val="000000"/>
          <w:sz w:val="22"/>
          <w:szCs w:val="22"/>
        </w:rPr>
        <w:t>South Oxfordshire Example</w:t>
      </w:r>
    </w:p>
    <w:p w14:paraId="212F538F"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p>
    <w:p w14:paraId="502777E6" w14:textId="77777777" w:rsidR="00FD6ECA" w:rsidRDefault="00FD6ECA" w:rsidP="002F3D14">
      <w:pPr>
        <w:widowControl w:val="0"/>
        <w:autoSpaceDE w:val="0"/>
        <w:autoSpaceDN w:val="0"/>
        <w:adjustRightInd w:val="0"/>
        <w:rPr>
          <w:rFonts w:ascii="Helvetica Neue" w:hAnsi="Helvetica Neue" w:cs="Helvetica Neue"/>
          <w:color w:val="000000"/>
          <w:sz w:val="22"/>
          <w:szCs w:val="22"/>
        </w:rPr>
      </w:pPr>
    </w:p>
    <w:p w14:paraId="2FA54E92" w14:textId="272EF987" w:rsidR="002F3D14" w:rsidRDefault="002F3D14" w:rsidP="002F3D14">
      <w:pPr>
        <w:widowControl w:val="0"/>
        <w:autoSpaceDE w:val="0"/>
        <w:autoSpaceDN w:val="0"/>
        <w:adjustRightInd w:val="0"/>
        <w:rPr>
          <w:rFonts w:ascii="Times New Roman" w:hAnsi="Times New Roman" w:cs="Times New Roman"/>
          <w:color w:val="000000"/>
          <w:sz w:val="22"/>
          <w:szCs w:val="22"/>
        </w:rPr>
      </w:pPr>
      <w:r>
        <w:rPr>
          <w:rFonts w:ascii="Helvetica Neue" w:hAnsi="Helvetica Neue" w:cs="Helvetica Neue"/>
          <w:color w:val="000000"/>
          <w:sz w:val="22"/>
          <w:szCs w:val="22"/>
        </w:rPr>
        <w:lastRenderedPageBreak/>
        <w:t>South Oxfordshire District Council’s (SODC’s) plan, passed as sound and deliverable by the Inspector only 10-months ago, has extremely high targets: 23,500 homes (2011-2035). It allocates land for 32,000, a huge buffer. The new administration at the Council sought to reduce the target in Oct 2019, by withdrawing the plan from examination.</w:t>
      </w:r>
    </w:p>
    <w:p w14:paraId="73C404A9"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p>
    <w:p w14:paraId="41F3CE7E"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r>
        <w:rPr>
          <w:rFonts w:ascii="Helvetica Neue" w:hAnsi="Helvetica Neue" w:cs="Helvetica Neue"/>
          <w:color w:val="000000"/>
          <w:sz w:val="22"/>
          <w:szCs w:val="22"/>
        </w:rPr>
        <w:t xml:space="preserve">Mr </w:t>
      </w:r>
      <w:proofErr w:type="spellStart"/>
      <w:r>
        <w:rPr>
          <w:rFonts w:ascii="Helvetica Neue" w:hAnsi="Helvetica Neue" w:cs="Helvetica Neue"/>
          <w:color w:val="000000"/>
          <w:sz w:val="22"/>
          <w:szCs w:val="22"/>
        </w:rPr>
        <w:t>Jenrick</w:t>
      </w:r>
      <w:proofErr w:type="spellEnd"/>
      <w:r>
        <w:rPr>
          <w:rFonts w:ascii="Helvetica Neue" w:hAnsi="Helvetica Neue" w:cs="Helvetica Neue"/>
          <w:color w:val="000000"/>
          <w:sz w:val="22"/>
          <w:szCs w:val="22"/>
        </w:rPr>
        <w:t xml:space="preserve"> stepped in to prevent this, insisting the plan be taken through to adoption. At that point in time, the Council had a 10y HLS against a </w:t>
      </w:r>
      <w:proofErr w:type="gramStart"/>
      <w:r>
        <w:rPr>
          <w:rFonts w:ascii="Helvetica Neue" w:hAnsi="Helvetica Neue" w:cs="Helvetica Neue"/>
          <w:color w:val="000000"/>
          <w:sz w:val="22"/>
          <w:szCs w:val="22"/>
        </w:rPr>
        <w:t>14,000 target</w:t>
      </w:r>
      <w:proofErr w:type="gramEnd"/>
      <w:r>
        <w:rPr>
          <w:rFonts w:ascii="Helvetica Neue" w:hAnsi="Helvetica Neue" w:cs="Helvetica Neue"/>
          <w:color w:val="000000"/>
          <w:sz w:val="22"/>
          <w:szCs w:val="22"/>
        </w:rPr>
        <w:t xml:space="preserve"> dictated by the Standard Method. In Dec 2020, SODC (with many abstentions) adopted the plan, under threat that it would be handed over to the County were SODC to turn it down. </w:t>
      </w:r>
    </w:p>
    <w:p w14:paraId="41457E6E"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p>
    <w:p w14:paraId="221026D1"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r>
        <w:rPr>
          <w:rFonts w:ascii="Helvetica Neue" w:hAnsi="Helvetica Neue" w:cs="Helvetica Neue"/>
          <w:color w:val="000000"/>
          <w:sz w:val="22"/>
          <w:szCs w:val="22"/>
        </w:rPr>
        <w:t>Within months, the first planning appeal was won by developers to build in an Area of Outstanding Natural Beauty at Sonning Common. That Inspector accepted the developer’s assessment of a mere 4.21y HLS (</w:t>
      </w:r>
      <w:proofErr w:type="spellStart"/>
      <w:proofErr w:type="gramStart"/>
      <w:r>
        <w:rPr>
          <w:rFonts w:ascii="Helvetica Neue" w:hAnsi="Helvetica Neue" w:cs="Helvetica Neue"/>
          <w:color w:val="000000"/>
          <w:sz w:val="22"/>
          <w:szCs w:val="22"/>
        </w:rPr>
        <w:t>ie</w:t>
      </w:r>
      <w:proofErr w:type="spellEnd"/>
      <w:proofErr w:type="gramEnd"/>
      <w:r>
        <w:rPr>
          <w:rFonts w:ascii="Helvetica Neue" w:hAnsi="Helvetica Neue" w:cs="Helvetica Neue"/>
          <w:color w:val="000000"/>
          <w:sz w:val="22"/>
          <w:szCs w:val="22"/>
        </w:rPr>
        <w:t xml:space="preserve"> there were spades in the ground for only 4,600, not the requisite 5,500 homes). Hot-on-its-heels has come approval for a development taking out an Ancient Forest in Didcot. Green Fields at West </w:t>
      </w:r>
      <w:proofErr w:type="spellStart"/>
      <w:r>
        <w:rPr>
          <w:rFonts w:ascii="Helvetica Neue" w:hAnsi="Helvetica Neue" w:cs="Helvetica Neue"/>
          <w:color w:val="000000"/>
          <w:sz w:val="22"/>
          <w:szCs w:val="22"/>
        </w:rPr>
        <w:t>Hagbourne</w:t>
      </w:r>
      <w:proofErr w:type="spellEnd"/>
      <w:r>
        <w:rPr>
          <w:rFonts w:ascii="Helvetica Neue" w:hAnsi="Helvetica Neue" w:cs="Helvetica Neue"/>
          <w:color w:val="000000"/>
          <w:sz w:val="22"/>
          <w:szCs w:val="22"/>
        </w:rPr>
        <w:t xml:space="preserve"> are next in developers’ sights.</w:t>
      </w:r>
    </w:p>
    <w:p w14:paraId="60ADE622"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p>
    <w:p w14:paraId="0A6287C3"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r>
        <w:rPr>
          <w:rFonts w:ascii="Helvetica Neue" w:hAnsi="Helvetica Neue" w:cs="Helvetica Neue"/>
          <w:color w:val="000000"/>
          <w:sz w:val="22"/>
          <w:szCs w:val="22"/>
        </w:rPr>
        <w:t>All this, despite the NPPF (Para 75) saying: “A five year supply…can be demonstrated…in a recently adopted plan</w:t>
      </w:r>
      <w:proofErr w:type="gramStart"/>
      <w:r>
        <w:rPr>
          <w:rFonts w:ascii="Helvetica Neue" w:hAnsi="Helvetica Neue" w:cs="Helvetica Neue"/>
          <w:color w:val="000000"/>
          <w:sz w:val="22"/>
          <w:szCs w:val="22"/>
        </w:rPr>
        <w:t>….considered</w:t>
      </w:r>
      <w:proofErr w:type="gramEnd"/>
      <w:r>
        <w:rPr>
          <w:rFonts w:ascii="Helvetica Neue" w:hAnsi="Helvetica Neue" w:cs="Helvetica Neue"/>
          <w:color w:val="000000"/>
          <w:sz w:val="22"/>
          <w:szCs w:val="22"/>
        </w:rPr>
        <w:t xml:space="preserve"> by the Secretary of State”, apparently protecting us until 31 Oct 2021. However, this guarantee requires a </w:t>
      </w:r>
      <w:r>
        <w:rPr>
          <w:rFonts w:ascii="Helvetica Neue" w:hAnsi="Helvetica Neue" w:cs="Helvetica Neue"/>
          <w:i/>
          <w:iCs/>
          <w:color w:val="000000"/>
          <w:sz w:val="22"/>
          <w:szCs w:val="22"/>
        </w:rPr>
        <w:t xml:space="preserve">secondary </w:t>
      </w:r>
      <w:r>
        <w:rPr>
          <w:rFonts w:ascii="Helvetica Neue" w:hAnsi="Helvetica Neue" w:cs="Helvetica Neue"/>
          <w:color w:val="000000"/>
          <w:sz w:val="22"/>
          <w:szCs w:val="22"/>
        </w:rPr>
        <w:t>approval process running parallel to the Local Plan inspection, which was not undergone.</w:t>
      </w:r>
    </w:p>
    <w:p w14:paraId="00FEFC6A"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p>
    <w:p w14:paraId="5126274E"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r>
        <w:rPr>
          <w:rFonts w:ascii="Helvetica Neue" w:hAnsi="Helvetica Neue" w:cs="Helvetica Neue"/>
          <w:color w:val="000000"/>
          <w:sz w:val="22"/>
          <w:szCs w:val="22"/>
        </w:rPr>
        <w:t xml:space="preserve">We seem to lose out every-which-way. It seems unlikely that 1100 homes per year in South Oxfordshire could </w:t>
      </w:r>
      <w:r>
        <w:rPr>
          <w:rFonts w:ascii="Helvetica Neue" w:hAnsi="Helvetica Neue" w:cs="Helvetica Neue"/>
          <w:i/>
          <w:iCs/>
          <w:color w:val="000000"/>
          <w:sz w:val="22"/>
          <w:szCs w:val="22"/>
        </w:rPr>
        <w:t>ever</w:t>
      </w:r>
      <w:r>
        <w:rPr>
          <w:rFonts w:ascii="Helvetica Neue" w:hAnsi="Helvetica Neue" w:cs="Helvetica Neue"/>
          <w:color w:val="000000"/>
          <w:sz w:val="22"/>
          <w:szCs w:val="22"/>
        </w:rPr>
        <w:t xml:space="preserve"> be build, and each year of under-delivery increases the backlog to be made up for in subsequent years. Essentially, </w:t>
      </w:r>
      <w:r>
        <w:rPr>
          <w:rFonts w:ascii="Helvetica Neue" w:hAnsi="Helvetica Neue" w:cs="Helvetica Neue"/>
          <w:i/>
          <w:iCs/>
          <w:color w:val="000000"/>
          <w:sz w:val="22"/>
          <w:szCs w:val="22"/>
        </w:rPr>
        <w:t>all the rest of our land</w:t>
      </w:r>
      <w:r>
        <w:rPr>
          <w:rFonts w:ascii="Helvetica Neue" w:hAnsi="Helvetica Neue" w:cs="Helvetica Neue"/>
          <w:color w:val="000000"/>
          <w:sz w:val="22"/>
          <w:szCs w:val="22"/>
        </w:rPr>
        <w:t xml:space="preserve"> is up-for-grabs.</w:t>
      </w:r>
    </w:p>
    <w:p w14:paraId="3FBEA90A"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p>
    <w:p w14:paraId="1067B170" w14:textId="77777777" w:rsidR="002F3D14" w:rsidRDefault="002F3D14" w:rsidP="002F3D14">
      <w:pPr>
        <w:widowControl w:val="0"/>
        <w:autoSpaceDE w:val="0"/>
        <w:autoSpaceDN w:val="0"/>
        <w:adjustRightInd w:val="0"/>
        <w:rPr>
          <w:rFonts w:ascii="Helvetica Neue" w:hAnsi="Helvetica Neue" w:cs="Helvetica Neue"/>
          <w:b/>
          <w:bCs/>
          <w:i/>
          <w:iCs/>
          <w:color w:val="000000"/>
          <w:sz w:val="22"/>
          <w:szCs w:val="22"/>
        </w:rPr>
      </w:pPr>
      <w:r>
        <w:rPr>
          <w:rFonts w:ascii="Helvetica Neue" w:hAnsi="Helvetica Neue" w:cs="Helvetica Neue"/>
          <w:b/>
          <w:bCs/>
          <w:i/>
          <w:iCs/>
          <w:color w:val="000000"/>
          <w:sz w:val="22"/>
          <w:szCs w:val="22"/>
        </w:rPr>
        <w:t>Cross-party LGA agreement</w:t>
      </w:r>
    </w:p>
    <w:p w14:paraId="750ED021"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p>
    <w:p w14:paraId="545375E7"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Yesterday, James Jamieson (LGA Chair) agreed with me at the Independent Group Annual Conference, that it is wrong for councils to be given the responsibility for the failure of firms to deliver homes, without the powers to influence this.</w:t>
      </w:r>
    </w:p>
    <w:p w14:paraId="20DEF8C2"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p>
    <w:p w14:paraId="24F9FC26"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James suggests that councils be judged on whether they have provided 5-years’ worth of planning permissions, but in my view, councils still have no control even over that, as developers are not in a hurry to seek the permissions on land allocated to them.</w:t>
      </w:r>
    </w:p>
    <w:p w14:paraId="254B1732"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p>
    <w:p w14:paraId="4CC5A764"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Mr Gove, we would be delighted to show you around at a site-visit, so that you can see the problem first-hand. It would be wonderful to meet!</w:t>
      </w:r>
    </w:p>
    <w:p w14:paraId="55B37314"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p>
    <w:p w14:paraId="6052B89B"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r>
        <w:rPr>
          <w:rFonts w:ascii="Helvetica Neue" w:hAnsi="Helvetica Neue" w:cs="Helvetica Neue"/>
          <w:color w:val="000000"/>
          <w:sz w:val="22"/>
          <w:szCs w:val="22"/>
        </w:rPr>
        <w:t>Yours sincerely</w:t>
      </w:r>
    </w:p>
    <w:p w14:paraId="6080F330" w14:textId="77777777" w:rsidR="002F3D14" w:rsidRDefault="002F3D14" w:rsidP="002F3D14">
      <w:pPr>
        <w:widowControl w:val="0"/>
        <w:autoSpaceDE w:val="0"/>
        <w:autoSpaceDN w:val="0"/>
        <w:adjustRightInd w:val="0"/>
        <w:rPr>
          <w:rFonts w:ascii="Times New Roman" w:hAnsi="Times New Roman" w:cs="Times New Roman"/>
          <w:color w:val="000000"/>
          <w:sz w:val="22"/>
          <w:szCs w:val="22"/>
        </w:rPr>
      </w:pPr>
    </w:p>
    <w:p w14:paraId="452D2171" w14:textId="77777777" w:rsidR="00385DEE" w:rsidRDefault="00385DEE" w:rsidP="002F3D14">
      <w:pPr>
        <w:widowControl w:val="0"/>
        <w:autoSpaceDE w:val="0"/>
        <w:autoSpaceDN w:val="0"/>
        <w:adjustRightInd w:val="0"/>
        <w:rPr>
          <w:rFonts w:ascii="Helvetica Neue" w:hAnsi="Helvetica Neue" w:cs="Helvetica Neue"/>
          <w:color w:val="000000"/>
          <w:sz w:val="22"/>
          <w:szCs w:val="22"/>
        </w:rPr>
      </w:pPr>
    </w:p>
    <w:p w14:paraId="67653118" w14:textId="77777777" w:rsidR="00CC21E1" w:rsidRDefault="00CC21E1" w:rsidP="002F3D14">
      <w:pPr>
        <w:widowControl w:val="0"/>
        <w:autoSpaceDE w:val="0"/>
        <w:autoSpaceDN w:val="0"/>
        <w:adjustRightInd w:val="0"/>
        <w:rPr>
          <w:rFonts w:ascii="Helvetica Neue" w:hAnsi="Helvetica Neue" w:cs="Helvetica Neue"/>
          <w:color w:val="000000"/>
          <w:sz w:val="22"/>
          <w:szCs w:val="22"/>
        </w:rPr>
      </w:pPr>
    </w:p>
    <w:p w14:paraId="0B206AC6" w14:textId="77777777" w:rsidR="00110620" w:rsidRDefault="00110620" w:rsidP="002F3D14">
      <w:pPr>
        <w:widowControl w:val="0"/>
        <w:autoSpaceDE w:val="0"/>
        <w:autoSpaceDN w:val="0"/>
        <w:adjustRightInd w:val="0"/>
        <w:rPr>
          <w:rFonts w:ascii="Helvetica Neue" w:hAnsi="Helvetica Neue" w:cs="Helvetica Neue"/>
          <w:color w:val="000000"/>
          <w:sz w:val="22"/>
          <w:szCs w:val="22"/>
        </w:rPr>
      </w:pPr>
    </w:p>
    <w:p w14:paraId="1286FB68" w14:textId="77777777" w:rsidR="002F3D14" w:rsidRDefault="002F3D14" w:rsidP="002F3D14">
      <w:pPr>
        <w:widowControl w:val="0"/>
        <w:autoSpaceDE w:val="0"/>
        <w:autoSpaceDN w:val="0"/>
        <w:adjustRightInd w:val="0"/>
        <w:rPr>
          <w:rFonts w:ascii="Helvetica Neue" w:hAnsi="Helvetica Neue" w:cs="Helvetica Neue"/>
          <w:i/>
          <w:iCs/>
          <w:color w:val="000000"/>
          <w:sz w:val="22"/>
          <w:szCs w:val="22"/>
        </w:rPr>
      </w:pPr>
      <w:r>
        <w:rPr>
          <w:rFonts w:ascii="Helvetica Neue" w:hAnsi="Helvetica Neue" w:cs="Helvetica Neue"/>
          <w:color w:val="000000"/>
          <w:sz w:val="22"/>
          <w:szCs w:val="22"/>
        </w:rPr>
        <w:t xml:space="preserve">Sue Roberts (DPhil </w:t>
      </w:r>
      <w:proofErr w:type="gramStart"/>
      <w:r>
        <w:rPr>
          <w:rFonts w:ascii="Helvetica Neue" w:hAnsi="Helvetica Neue" w:cs="Helvetica Neue"/>
          <w:color w:val="000000"/>
          <w:sz w:val="22"/>
          <w:szCs w:val="22"/>
        </w:rPr>
        <w:t>Oxon)</w:t>
      </w:r>
      <w:r>
        <w:rPr>
          <w:rFonts w:ascii="Times New Roman" w:hAnsi="Times New Roman" w:cs="Times New Roman"/>
          <w:color w:val="000000"/>
          <w:sz w:val="22"/>
          <w:szCs w:val="22"/>
        </w:rPr>
        <w:t xml:space="preserve">   </w:t>
      </w:r>
      <w:proofErr w:type="gramEnd"/>
      <w:r>
        <w:rPr>
          <w:rFonts w:ascii="Helvetica Neue" w:hAnsi="Helvetica Neue" w:cs="Helvetica Neue"/>
          <w:i/>
          <w:iCs/>
          <w:color w:val="000000"/>
          <w:sz w:val="22"/>
          <w:szCs w:val="22"/>
        </w:rPr>
        <w:t xml:space="preserve">Chair of Directors, </w:t>
      </w:r>
      <w:proofErr w:type="spellStart"/>
      <w:r>
        <w:rPr>
          <w:rFonts w:ascii="Helvetica Neue" w:hAnsi="Helvetica Neue" w:cs="Helvetica Neue"/>
          <w:i/>
          <w:iCs/>
          <w:color w:val="000000"/>
          <w:sz w:val="22"/>
          <w:szCs w:val="22"/>
        </w:rPr>
        <w:t>Bioabundance</w:t>
      </w:r>
      <w:proofErr w:type="spellEnd"/>
      <w:r>
        <w:rPr>
          <w:rFonts w:ascii="Helvetica Neue" w:hAnsi="Helvetica Neue" w:cs="Helvetica Neue"/>
          <w:i/>
          <w:iCs/>
          <w:color w:val="000000"/>
          <w:sz w:val="22"/>
          <w:szCs w:val="22"/>
        </w:rPr>
        <w:t xml:space="preserve"> Community Interest Company</w:t>
      </w:r>
    </w:p>
    <w:p w14:paraId="5F677868" w14:textId="77777777" w:rsidR="002F3D14" w:rsidRDefault="002F3D14" w:rsidP="002F3D14">
      <w:pPr>
        <w:widowControl w:val="0"/>
        <w:autoSpaceDE w:val="0"/>
        <w:autoSpaceDN w:val="0"/>
        <w:adjustRightInd w:val="0"/>
        <w:ind w:left="2160"/>
        <w:rPr>
          <w:rFonts w:ascii="Helvetica Neue" w:hAnsi="Helvetica Neue" w:cs="Helvetica Neue"/>
          <w:i/>
          <w:iCs/>
          <w:color w:val="000000"/>
          <w:sz w:val="22"/>
          <w:szCs w:val="22"/>
        </w:rPr>
      </w:pPr>
      <w:r>
        <w:rPr>
          <w:rFonts w:ascii="Helvetica Neue" w:hAnsi="Helvetica Neue" w:cs="Helvetica Neue"/>
          <w:i/>
          <w:iCs/>
          <w:color w:val="000000"/>
          <w:sz w:val="22"/>
          <w:szCs w:val="22"/>
        </w:rPr>
        <w:t xml:space="preserve">        and SODC Councillor for Wallingford; Phone: 07913 896 874</w:t>
      </w:r>
    </w:p>
    <w:p w14:paraId="2206874B" w14:textId="77777777" w:rsidR="00385DEE" w:rsidRDefault="00385DEE" w:rsidP="002F3D14">
      <w:pPr>
        <w:widowControl w:val="0"/>
        <w:autoSpaceDE w:val="0"/>
        <w:autoSpaceDN w:val="0"/>
        <w:adjustRightInd w:val="0"/>
        <w:rPr>
          <w:rFonts w:ascii="Helvetica Neue" w:hAnsi="Helvetica Neue" w:cs="Helvetica Neue"/>
          <w:color w:val="000000"/>
          <w:sz w:val="22"/>
          <w:szCs w:val="22"/>
        </w:rPr>
      </w:pPr>
    </w:p>
    <w:p w14:paraId="1F830D64" w14:textId="77777777" w:rsidR="002F3D14" w:rsidRDefault="002F3D14" w:rsidP="002F3D14">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cc James Jamieson (Chair, Local Government Association)</w:t>
      </w:r>
    </w:p>
    <w:p w14:paraId="7E85A6A1" w14:textId="47140287" w:rsidR="006C5E3B" w:rsidRPr="00385DEE" w:rsidRDefault="002F3D14" w:rsidP="00385DEE">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Marianne Overton (Leader of the Independent Group, LGA</w:t>
      </w:r>
    </w:p>
    <w:sectPr w:rsidR="006C5E3B" w:rsidRPr="00385DEE" w:rsidSect="00FD6ECA">
      <w:headerReference w:type="default" r:id="rId9"/>
      <w:footerReference w:type="even" r:id="rId10"/>
      <w:footerReference w:type="default" r:id="rId11"/>
      <w:headerReference w:type="first" r:id="rId12"/>
      <w:footerReference w:type="first" r:id="rId13"/>
      <w:pgSz w:w="11894" w:h="16819"/>
      <w:pgMar w:top="720" w:right="720" w:bottom="720" w:left="720" w:header="432"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C3B3A" w14:textId="77777777" w:rsidR="00F576AE" w:rsidRDefault="00F576AE">
      <w:r>
        <w:separator/>
      </w:r>
    </w:p>
  </w:endnote>
  <w:endnote w:type="continuationSeparator" w:id="0">
    <w:p w14:paraId="4A2DE081" w14:textId="77777777" w:rsidR="00F576AE" w:rsidRDefault="00F5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76CE1" w14:textId="77777777" w:rsidR="002F3D14" w:rsidRDefault="002F3D14" w:rsidP="001A3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66478" w14:textId="77777777" w:rsidR="002F3D14" w:rsidRDefault="002F3D14" w:rsidP="001A3570">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606AE5D" w14:textId="77777777" w:rsidR="002F3D14" w:rsidRDefault="002F3D14" w:rsidP="001A35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A1DB" w14:textId="749F523B" w:rsidR="002F3D14" w:rsidRDefault="002F3D14" w:rsidP="001A3570">
    <w:pPr>
      <w:pBdr>
        <w:top w:val="nil"/>
        <w:left w:val="nil"/>
        <w:bottom w:val="nil"/>
        <w:right w:val="nil"/>
        <w:between w:val="nil"/>
      </w:pBdr>
      <w:tabs>
        <w:tab w:val="center" w:pos="4513"/>
        <w:tab w:val="right" w:pos="9026"/>
      </w:tabs>
      <w:ind w:left="1260" w:right="360"/>
      <w:jc w:val="right"/>
      <w:rPr>
        <w:color w:val="008000"/>
      </w:rPr>
    </w:pPr>
    <w:r>
      <w:rPr>
        <w:noProof/>
        <w:lang w:val="en-US"/>
      </w:rPr>
      <mc:AlternateContent>
        <mc:Choice Requires="wps">
          <w:drawing>
            <wp:anchor distT="0" distB="0" distL="114300" distR="114300" simplePos="0" relativeHeight="251663360" behindDoc="0" locked="0" layoutInCell="1" allowOverlap="1" wp14:anchorId="418FE389" wp14:editId="5346ECE1">
              <wp:simplePos x="0" y="0"/>
              <wp:positionH relativeFrom="column">
                <wp:posOffset>342900</wp:posOffset>
              </wp:positionH>
              <wp:positionV relativeFrom="paragraph">
                <wp:posOffset>-60325</wp:posOffset>
              </wp:positionV>
              <wp:extent cx="4800600" cy="5715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48006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8C784A" w14:textId="77777777" w:rsidR="002F3D14" w:rsidRPr="00A502FD" w:rsidRDefault="002F3D14" w:rsidP="001A3570">
                          <w:pPr>
                            <w:pBdr>
                              <w:top w:val="nil"/>
                              <w:left w:val="nil"/>
                              <w:bottom w:val="nil"/>
                              <w:right w:val="nil"/>
                              <w:between w:val="nil"/>
                            </w:pBdr>
                            <w:tabs>
                              <w:tab w:val="left" w:pos="3220"/>
                            </w:tabs>
                            <w:ind w:right="-706"/>
                            <w:jc w:val="center"/>
                            <w:rPr>
                              <w:color w:val="538135" w:themeColor="accent6" w:themeShade="BF"/>
                              <w:sz w:val="20"/>
                              <w:szCs w:val="20"/>
                            </w:rPr>
                          </w:pPr>
                          <w:r w:rsidRPr="00A502FD">
                            <w:rPr>
                              <w:color w:val="538135" w:themeColor="accent6" w:themeShade="BF"/>
                              <w:sz w:val="20"/>
                              <w:szCs w:val="20"/>
                            </w:rPr>
                            <w:t>Registered address: Glebe House, Reading Road, Wallingford, OX10 9DT</w:t>
                          </w:r>
                        </w:p>
                        <w:p w14:paraId="7FEF91A2" w14:textId="77777777" w:rsidR="002F3D14" w:rsidRPr="00A502FD" w:rsidRDefault="002F3D14" w:rsidP="001A3570">
                          <w:pPr>
                            <w:pBdr>
                              <w:top w:val="nil"/>
                              <w:left w:val="nil"/>
                              <w:bottom w:val="nil"/>
                              <w:right w:val="nil"/>
                              <w:between w:val="nil"/>
                            </w:pBdr>
                            <w:tabs>
                              <w:tab w:val="left" w:pos="3220"/>
                            </w:tabs>
                            <w:ind w:right="-706"/>
                            <w:jc w:val="center"/>
                            <w:rPr>
                              <w:color w:val="538135" w:themeColor="accent6" w:themeShade="BF"/>
                              <w:sz w:val="20"/>
                              <w:szCs w:val="20"/>
                            </w:rPr>
                          </w:pPr>
                          <w:r w:rsidRPr="00A502FD">
                            <w:rPr>
                              <w:color w:val="538135" w:themeColor="accent6" w:themeShade="BF"/>
                              <w:sz w:val="20"/>
                              <w:szCs w:val="20"/>
                            </w:rPr>
                            <w:t xml:space="preserve">bioabundance@gmail.com * www.bioabundance.org.uk </w:t>
                          </w:r>
                          <w:proofErr w:type="gramStart"/>
                          <w:r w:rsidRPr="00A502FD">
                            <w:rPr>
                              <w:color w:val="538135" w:themeColor="accent6" w:themeShade="BF"/>
                              <w:sz w:val="20"/>
                              <w:szCs w:val="20"/>
                            </w:rPr>
                            <w:t>*  Ph</w:t>
                          </w:r>
                          <w:proofErr w:type="gramEnd"/>
                          <w:r w:rsidRPr="00A502FD">
                            <w:rPr>
                              <w:color w:val="538135" w:themeColor="accent6" w:themeShade="BF"/>
                              <w:sz w:val="20"/>
                              <w:szCs w:val="20"/>
                            </w:rPr>
                            <w:t>: 07913 896 874</w:t>
                          </w:r>
                        </w:p>
                        <w:p w14:paraId="24B3037E" w14:textId="77777777" w:rsidR="002F3D14" w:rsidRPr="00A502FD" w:rsidRDefault="002F3D14" w:rsidP="001A3570">
                          <w:pPr>
                            <w:pBdr>
                              <w:top w:val="nil"/>
                              <w:left w:val="nil"/>
                              <w:bottom w:val="nil"/>
                              <w:right w:val="nil"/>
                              <w:between w:val="nil"/>
                            </w:pBdr>
                            <w:tabs>
                              <w:tab w:val="left" w:pos="3220"/>
                            </w:tabs>
                            <w:ind w:right="-706"/>
                            <w:jc w:val="center"/>
                            <w:rPr>
                              <w:color w:val="538135" w:themeColor="accent6" w:themeShade="BF"/>
                              <w:sz w:val="20"/>
                              <w:szCs w:val="20"/>
                            </w:rPr>
                          </w:pPr>
                          <w:r w:rsidRPr="00A502FD">
                            <w:rPr>
                              <w:color w:val="538135" w:themeColor="accent6" w:themeShade="BF"/>
                              <w:sz w:val="20"/>
                              <w:szCs w:val="20"/>
                            </w:rPr>
                            <w:t>Company Number: 13063614</w:t>
                          </w:r>
                        </w:p>
                        <w:p w14:paraId="0299B432" w14:textId="77777777" w:rsidR="002F3D14" w:rsidRPr="00A502FD" w:rsidRDefault="002F3D14" w:rsidP="001A3570">
                          <w:pPr>
                            <w:pBdr>
                              <w:top w:val="nil"/>
                              <w:left w:val="nil"/>
                              <w:bottom w:val="nil"/>
                              <w:right w:val="nil"/>
                              <w:between w:val="nil"/>
                            </w:pBdr>
                            <w:tabs>
                              <w:tab w:val="center" w:pos="4513"/>
                              <w:tab w:val="right" w:pos="9026"/>
                            </w:tabs>
                            <w:jc w:val="center"/>
                            <w:rPr>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FE389" id="_x0000_t202" coordsize="21600,21600" o:spt="202" path="m,l,21600r21600,l21600,xe">
              <v:stroke joinstyle="miter"/>
              <v:path gradientshapeok="t" o:connecttype="rect"/>
            </v:shapetype>
            <v:shape id="Text Box 16" o:spid="_x0000_s1026" type="#_x0000_t202" style="position:absolute;left:0;text-align:left;margin-left:27pt;margin-top:-4.75pt;width:37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" filled="f" stroked="f">
              <v:textbox>
                <w:txbxContent>
                  <w:p w14:paraId="388C784A" w14:textId="77777777" w:rsidR="002F3D14" w:rsidRPr="00A502FD" w:rsidRDefault="002F3D14" w:rsidP="001A3570">
                    <w:pPr>
                      <w:pBdr>
                        <w:top w:val="nil"/>
                        <w:left w:val="nil"/>
                        <w:bottom w:val="nil"/>
                        <w:right w:val="nil"/>
                        <w:between w:val="nil"/>
                      </w:pBdr>
                      <w:tabs>
                        <w:tab w:val="left" w:pos="3220"/>
                      </w:tabs>
                      <w:ind w:right="-706"/>
                      <w:jc w:val="center"/>
                      <w:rPr>
                        <w:color w:val="538135" w:themeColor="accent6" w:themeShade="BF"/>
                        <w:sz w:val="20"/>
                        <w:szCs w:val="20"/>
                      </w:rPr>
                    </w:pPr>
                    <w:r w:rsidRPr="00A502FD">
                      <w:rPr>
                        <w:color w:val="538135" w:themeColor="accent6" w:themeShade="BF"/>
                        <w:sz w:val="20"/>
                        <w:szCs w:val="20"/>
                      </w:rPr>
                      <w:t>Registered address: Glebe House, Reading Road, Wallingford, OX10 9DT</w:t>
                    </w:r>
                  </w:p>
                  <w:p w14:paraId="7FEF91A2" w14:textId="77777777" w:rsidR="002F3D14" w:rsidRPr="00A502FD" w:rsidRDefault="002F3D14" w:rsidP="001A3570">
                    <w:pPr>
                      <w:pBdr>
                        <w:top w:val="nil"/>
                        <w:left w:val="nil"/>
                        <w:bottom w:val="nil"/>
                        <w:right w:val="nil"/>
                        <w:between w:val="nil"/>
                      </w:pBdr>
                      <w:tabs>
                        <w:tab w:val="left" w:pos="3220"/>
                      </w:tabs>
                      <w:ind w:right="-706"/>
                      <w:jc w:val="center"/>
                      <w:rPr>
                        <w:color w:val="538135" w:themeColor="accent6" w:themeShade="BF"/>
                        <w:sz w:val="20"/>
                        <w:szCs w:val="20"/>
                      </w:rPr>
                    </w:pPr>
                    <w:r w:rsidRPr="00A502FD">
                      <w:rPr>
                        <w:color w:val="538135" w:themeColor="accent6" w:themeShade="BF"/>
                        <w:sz w:val="20"/>
                        <w:szCs w:val="20"/>
                      </w:rPr>
                      <w:t xml:space="preserve">bioabundance@gmail.com * www.bioabundance.org.uk </w:t>
                    </w:r>
                    <w:proofErr w:type="gramStart"/>
                    <w:r w:rsidRPr="00A502FD">
                      <w:rPr>
                        <w:color w:val="538135" w:themeColor="accent6" w:themeShade="BF"/>
                        <w:sz w:val="20"/>
                        <w:szCs w:val="20"/>
                      </w:rPr>
                      <w:t>*  Ph</w:t>
                    </w:r>
                    <w:proofErr w:type="gramEnd"/>
                    <w:r w:rsidRPr="00A502FD">
                      <w:rPr>
                        <w:color w:val="538135" w:themeColor="accent6" w:themeShade="BF"/>
                        <w:sz w:val="20"/>
                        <w:szCs w:val="20"/>
                      </w:rPr>
                      <w:t>: 07913 896 874</w:t>
                    </w:r>
                  </w:p>
                  <w:p w14:paraId="24B3037E" w14:textId="77777777" w:rsidR="002F3D14" w:rsidRPr="00A502FD" w:rsidRDefault="002F3D14" w:rsidP="001A3570">
                    <w:pPr>
                      <w:pBdr>
                        <w:top w:val="nil"/>
                        <w:left w:val="nil"/>
                        <w:bottom w:val="nil"/>
                        <w:right w:val="nil"/>
                        <w:between w:val="nil"/>
                      </w:pBdr>
                      <w:tabs>
                        <w:tab w:val="left" w:pos="3220"/>
                      </w:tabs>
                      <w:ind w:right="-706"/>
                      <w:jc w:val="center"/>
                      <w:rPr>
                        <w:color w:val="538135" w:themeColor="accent6" w:themeShade="BF"/>
                        <w:sz w:val="20"/>
                        <w:szCs w:val="20"/>
                      </w:rPr>
                    </w:pPr>
                    <w:r w:rsidRPr="00A502FD">
                      <w:rPr>
                        <w:color w:val="538135" w:themeColor="accent6" w:themeShade="BF"/>
                        <w:sz w:val="20"/>
                        <w:szCs w:val="20"/>
                      </w:rPr>
                      <w:t>Company Number: 13063614</w:t>
                    </w:r>
                  </w:p>
                  <w:p w14:paraId="0299B432" w14:textId="77777777" w:rsidR="002F3D14" w:rsidRPr="00A502FD" w:rsidRDefault="002F3D14" w:rsidP="001A3570">
                    <w:pPr>
                      <w:pBdr>
                        <w:top w:val="nil"/>
                        <w:left w:val="nil"/>
                        <w:bottom w:val="nil"/>
                        <w:right w:val="nil"/>
                        <w:between w:val="nil"/>
                      </w:pBdr>
                      <w:tabs>
                        <w:tab w:val="center" w:pos="4513"/>
                        <w:tab w:val="right" w:pos="9026"/>
                      </w:tabs>
                      <w:jc w:val="center"/>
                      <w:rPr>
                        <w:color w:val="538135" w:themeColor="accent6" w:themeShade="BF"/>
                      </w:rPr>
                    </w:pPr>
                  </w:p>
                </w:txbxContent>
              </v:textbox>
              <w10:wrap type="square"/>
            </v:shape>
          </w:pict>
        </mc:Fallback>
      </mc:AlternateContent>
    </w:r>
    <w:r>
      <w:rPr>
        <w:color w:val="008000"/>
      </w:rPr>
      <w:t xml:space="preserve"> </w:t>
    </w:r>
  </w:p>
  <w:p w14:paraId="35D74B33" w14:textId="1F228AC9" w:rsidR="002F3D14" w:rsidRDefault="002F3D14">
    <w:pPr>
      <w:pBdr>
        <w:top w:val="nil"/>
        <w:left w:val="nil"/>
        <w:bottom w:val="nil"/>
        <w:right w:val="nil"/>
        <w:between w:val="nil"/>
      </w:pBdr>
      <w:tabs>
        <w:tab w:val="center" w:pos="4513"/>
        <w:tab w:val="right" w:pos="9026"/>
      </w:tabs>
      <w:ind w:left="1260"/>
      <w:rPr>
        <w:color w:val="A8D08D" w:themeColor="accent6" w:themeTint="99"/>
      </w:rPr>
    </w:pPr>
    <w:r>
      <w:rPr>
        <w:noProof/>
        <w:lang w:val="en-US"/>
      </w:rPr>
      <mc:AlternateContent>
        <mc:Choice Requires="wps">
          <w:drawing>
            <wp:anchor distT="0" distB="0" distL="114300" distR="114300" simplePos="0" relativeHeight="251665408" behindDoc="0" locked="0" layoutInCell="1" allowOverlap="1" wp14:anchorId="6559EB3D" wp14:editId="3F1963F2">
              <wp:simplePos x="0" y="0"/>
              <wp:positionH relativeFrom="column">
                <wp:posOffset>4914900</wp:posOffset>
              </wp:positionH>
              <wp:positionV relativeFrom="paragraph">
                <wp:posOffset>96520</wp:posOffset>
              </wp:positionV>
              <wp:extent cx="1781810" cy="2463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1781810" cy="246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32387F2" w14:textId="77777777" w:rsidR="002F3D14" w:rsidRPr="00A502FD" w:rsidRDefault="002F3D14" w:rsidP="002F3D14">
                          <w:pPr>
                            <w:pBdr>
                              <w:top w:val="nil"/>
                              <w:left w:val="nil"/>
                              <w:bottom w:val="nil"/>
                              <w:right w:val="nil"/>
                              <w:between w:val="nil"/>
                            </w:pBdr>
                            <w:tabs>
                              <w:tab w:val="center" w:pos="4513"/>
                              <w:tab w:val="right" w:pos="9026"/>
                            </w:tabs>
                            <w:ind w:left="1260" w:right="360"/>
                            <w:jc w:val="right"/>
                            <w:rPr>
                              <w:color w:val="538135" w:themeColor="accent6" w:themeShade="BF"/>
                              <w:sz w:val="20"/>
                              <w:szCs w:val="20"/>
                            </w:rPr>
                          </w:pPr>
                          <w:r w:rsidRPr="00A502FD">
                            <w:rPr>
                              <w:color w:val="538135" w:themeColor="accent6" w:themeShade="BF"/>
                              <w:sz w:val="20"/>
                              <w:szCs w:val="20"/>
                            </w:rPr>
                            <w:t xml:space="preserve">Page </w:t>
                          </w:r>
                          <w:r w:rsidRPr="00A502FD">
                            <w:rPr>
                              <w:color w:val="538135" w:themeColor="accent6" w:themeShade="BF"/>
                              <w:sz w:val="20"/>
                              <w:szCs w:val="20"/>
                            </w:rPr>
                            <w:fldChar w:fldCharType="begin"/>
                          </w:r>
                          <w:r w:rsidRPr="00A502FD">
                            <w:rPr>
                              <w:color w:val="538135" w:themeColor="accent6" w:themeShade="BF"/>
                              <w:sz w:val="20"/>
                              <w:szCs w:val="20"/>
                            </w:rPr>
                            <w:instrText xml:space="preserve"> PAGE </w:instrText>
                          </w:r>
                          <w:r w:rsidRPr="00A502FD">
                            <w:rPr>
                              <w:color w:val="538135" w:themeColor="accent6" w:themeShade="BF"/>
                              <w:sz w:val="20"/>
                              <w:szCs w:val="20"/>
                            </w:rPr>
                            <w:fldChar w:fldCharType="separate"/>
                          </w:r>
                          <w:r w:rsidR="00110620">
                            <w:rPr>
                              <w:noProof/>
                              <w:color w:val="538135" w:themeColor="accent6" w:themeShade="BF"/>
                              <w:sz w:val="20"/>
                              <w:szCs w:val="20"/>
                            </w:rPr>
                            <w:t>2</w:t>
                          </w:r>
                          <w:r w:rsidRPr="00A502FD">
                            <w:rPr>
                              <w:color w:val="538135" w:themeColor="accent6" w:themeShade="BF"/>
                              <w:sz w:val="20"/>
                              <w:szCs w:val="20"/>
                            </w:rPr>
                            <w:fldChar w:fldCharType="end"/>
                          </w:r>
                          <w:r w:rsidRPr="00A502FD">
                            <w:rPr>
                              <w:color w:val="538135" w:themeColor="accent6" w:themeShade="BF"/>
                              <w:sz w:val="20"/>
                              <w:szCs w:val="20"/>
                            </w:rPr>
                            <w:t xml:space="preserve"> of </w:t>
                          </w:r>
                          <w:r w:rsidRPr="00A502FD">
                            <w:rPr>
                              <w:color w:val="538135" w:themeColor="accent6" w:themeShade="BF"/>
                              <w:sz w:val="20"/>
                              <w:szCs w:val="20"/>
                            </w:rPr>
                            <w:fldChar w:fldCharType="begin"/>
                          </w:r>
                          <w:r w:rsidRPr="00A502FD">
                            <w:rPr>
                              <w:color w:val="538135" w:themeColor="accent6" w:themeShade="BF"/>
                              <w:sz w:val="20"/>
                              <w:szCs w:val="20"/>
                            </w:rPr>
                            <w:instrText xml:space="preserve"> NUMPAGES </w:instrText>
                          </w:r>
                          <w:r w:rsidRPr="00A502FD">
                            <w:rPr>
                              <w:color w:val="538135" w:themeColor="accent6" w:themeShade="BF"/>
                              <w:sz w:val="20"/>
                              <w:szCs w:val="20"/>
                            </w:rPr>
                            <w:fldChar w:fldCharType="separate"/>
                          </w:r>
                          <w:r w:rsidR="00110620">
                            <w:rPr>
                              <w:noProof/>
                              <w:color w:val="538135" w:themeColor="accent6" w:themeShade="BF"/>
                              <w:sz w:val="20"/>
                              <w:szCs w:val="20"/>
                            </w:rPr>
                            <w:t>2</w:t>
                          </w:r>
                          <w:r w:rsidRPr="00A502FD">
                            <w:rPr>
                              <w:color w:val="538135" w:themeColor="accent6" w:themeShade="BF"/>
                              <w:sz w:val="20"/>
                              <w:szCs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59EB3D" id="Text Box 1" o:spid="_x0000_s1027" type="#_x0000_t202" style="position:absolute;left:0;text-align:left;margin-left:387pt;margin-top:7.6pt;width:140.3pt;height:19.4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" filled="f" stroked="f">
              <v:textbox style="mso-fit-shape-to-text:t">
                <w:txbxContent>
                  <w:p w14:paraId="332387F2" w14:textId="77777777" w:rsidR="002F3D14" w:rsidRPr="00A502FD" w:rsidRDefault="002F3D14" w:rsidP="002F3D14">
                    <w:pPr>
                      <w:pBdr>
                        <w:top w:val="nil"/>
                        <w:left w:val="nil"/>
                        <w:bottom w:val="nil"/>
                        <w:right w:val="nil"/>
                        <w:between w:val="nil"/>
                      </w:pBdr>
                      <w:tabs>
                        <w:tab w:val="center" w:pos="4513"/>
                        <w:tab w:val="right" w:pos="9026"/>
                      </w:tabs>
                      <w:ind w:left="1260" w:right="360"/>
                      <w:jc w:val="right"/>
                      <w:rPr>
                        <w:color w:val="538135" w:themeColor="accent6" w:themeShade="BF"/>
                        <w:sz w:val="20"/>
                        <w:szCs w:val="20"/>
                      </w:rPr>
                    </w:pPr>
                    <w:r w:rsidRPr="00A502FD">
                      <w:rPr>
                        <w:color w:val="538135" w:themeColor="accent6" w:themeShade="BF"/>
                        <w:sz w:val="20"/>
                        <w:szCs w:val="20"/>
                      </w:rPr>
                      <w:t xml:space="preserve">Page </w:t>
                    </w:r>
                    <w:r w:rsidRPr="00A502FD">
                      <w:rPr>
                        <w:color w:val="538135" w:themeColor="accent6" w:themeShade="BF"/>
                        <w:sz w:val="20"/>
                        <w:szCs w:val="20"/>
                      </w:rPr>
                      <w:fldChar w:fldCharType="begin"/>
                    </w:r>
                    <w:r w:rsidRPr="00A502FD">
                      <w:rPr>
                        <w:color w:val="538135" w:themeColor="accent6" w:themeShade="BF"/>
                        <w:sz w:val="20"/>
                        <w:szCs w:val="20"/>
                      </w:rPr>
                      <w:instrText xml:space="preserve"> PAGE </w:instrText>
                    </w:r>
                    <w:r w:rsidRPr="00A502FD">
                      <w:rPr>
                        <w:color w:val="538135" w:themeColor="accent6" w:themeShade="BF"/>
                        <w:sz w:val="20"/>
                        <w:szCs w:val="20"/>
                      </w:rPr>
                      <w:fldChar w:fldCharType="separate"/>
                    </w:r>
                    <w:r w:rsidR="00110620">
                      <w:rPr>
                        <w:noProof/>
                        <w:color w:val="538135" w:themeColor="accent6" w:themeShade="BF"/>
                        <w:sz w:val="20"/>
                        <w:szCs w:val="20"/>
                      </w:rPr>
                      <w:t>2</w:t>
                    </w:r>
                    <w:r w:rsidRPr="00A502FD">
                      <w:rPr>
                        <w:color w:val="538135" w:themeColor="accent6" w:themeShade="BF"/>
                        <w:sz w:val="20"/>
                        <w:szCs w:val="20"/>
                      </w:rPr>
                      <w:fldChar w:fldCharType="end"/>
                    </w:r>
                    <w:r w:rsidRPr="00A502FD">
                      <w:rPr>
                        <w:color w:val="538135" w:themeColor="accent6" w:themeShade="BF"/>
                        <w:sz w:val="20"/>
                        <w:szCs w:val="20"/>
                      </w:rPr>
                      <w:t xml:space="preserve"> of </w:t>
                    </w:r>
                    <w:r w:rsidRPr="00A502FD">
                      <w:rPr>
                        <w:color w:val="538135" w:themeColor="accent6" w:themeShade="BF"/>
                        <w:sz w:val="20"/>
                        <w:szCs w:val="20"/>
                      </w:rPr>
                      <w:fldChar w:fldCharType="begin"/>
                    </w:r>
                    <w:r w:rsidRPr="00A502FD">
                      <w:rPr>
                        <w:color w:val="538135" w:themeColor="accent6" w:themeShade="BF"/>
                        <w:sz w:val="20"/>
                        <w:szCs w:val="20"/>
                      </w:rPr>
                      <w:instrText xml:space="preserve"> NUMPAGES </w:instrText>
                    </w:r>
                    <w:r w:rsidRPr="00A502FD">
                      <w:rPr>
                        <w:color w:val="538135" w:themeColor="accent6" w:themeShade="BF"/>
                        <w:sz w:val="20"/>
                        <w:szCs w:val="20"/>
                      </w:rPr>
                      <w:fldChar w:fldCharType="separate"/>
                    </w:r>
                    <w:r w:rsidR="00110620">
                      <w:rPr>
                        <w:noProof/>
                        <w:color w:val="538135" w:themeColor="accent6" w:themeShade="BF"/>
                        <w:sz w:val="20"/>
                        <w:szCs w:val="20"/>
                      </w:rPr>
                      <w:t>2</w:t>
                    </w:r>
                    <w:r w:rsidRPr="00A502FD">
                      <w:rPr>
                        <w:color w:val="538135" w:themeColor="accent6" w:themeShade="BF"/>
                        <w:sz w:val="20"/>
                        <w:szCs w:val="20"/>
                      </w:rPr>
                      <w:fldChar w:fldCharType="end"/>
                    </w:r>
                  </w:p>
                </w:txbxContent>
              </v:textbox>
              <w10:wrap type="square"/>
            </v:shape>
          </w:pict>
        </mc:Fallback>
      </mc:AlternateContent>
    </w:r>
  </w:p>
  <w:p w14:paraId="05F1F6BC" w14:textId="77777777" w:rsidR="002F3D14" w:rsidRDefault="002F3D14">
    <w:pPr>
      <w:pBdr>
        <w:top w:val="nil"/>
        <w:left w:val="nil"/>
        <w:bottom w:val="nil"/>
        <w:right w:val="nil"/>
        <w:between w:val="nil"/>
      </w:pBdr>
      <w:tabs>
        <w:tab w:val="center" w:pos="4513"/>
        <w:tab w:val="right" w:pos="9026"/>
      </w:tabs>
      <w:ind w:left="1260"/>
      <w:rPr>
        <w:color w:val="000000"/>
      </w:rPr>
    </w:pPr>
  </w:p>
  <w:p w14:paraId="2E934844" w14:textId="77777777" w:rsidR="002F3D14" w:rsidRDefault="002F3D14" w:rsidP="00A502FD">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6ED" w14:textId="53C519E0" w:rsidR="002F3D14" w:rsidRPr="00A502FD" w:rsidRDefault="002F3D14" w:rsidP="00A502FD">
    <w:pPr>
      <w:pBdr>
        <w:top w:val="nil"/>
        <w:left w:val="nil"/>
        <w:bottom w:val="nil"/>
        <w:right w:val="nil"/>
        <w:between w:val="nil"/>
      </w:pBdr>
      <w:tabs>
        <w:tab w:val="left" w:pos="9000"/>
      </w:tabs>
      <w:ind w:left="1440" w:right="-706"/>
      <w:jc w:val="both"/>
      <w:rPr>
        <w:color w:val="008000"/>
        <w:sz w:val="20"/>
        <w:szCs w:val="20"/>
      </w:rPr>
    </w:pPr>
    <w:r>
      <w:rPr>
        <w:noProof/>
        <w:lang w:val="en-US"/>
      </w:rPr>
      <mc:AlternateContent>
        <mc:Choice Requires="wps">
          <w:drawing>
            <wp:anchor distT="0" distB="0" distL="114300" distR="114300" simplePos="0" relativeHeight="251667456" behindDoc="0" locked="0" layoutInCell="1" allowOverlap="1" wp14:anchorId="18B8BE75" wp14:editId="0EC74FBC">
              <wp:simplePos x="0" y="0"/>
              <wp:positionH relativeFrom="column">
                <wp:posOffset>4914900</wp:posOffset>
              </wp:positionH>
              <wp:positionV relativeFrom="paragraph">
                <wp:posOffset>65405</wp:posOffset>
              </wp:positionV>
              <wp:extent cx="1714500" cy="246380"/>
              <wp:effectExtent l="0" t="0" r="0" b="7620"/>
              <wp:wrapSquare wrapText="bothSides"/>
              <wp:docPr id="21" name="Text Box 21"/>
              <wp:cNvGraphicFramePr/>
              <a:graphic xmlns:a="http://schemas.openxmlformats.org/drawingml/2006/main">
                <a:graphicData uri="http://schemas.microsoft.com/office/word/2010/wordprocessingShape">
                  <wps:wsp>
                    <wps:cNvSpPr txBox="1"/>
                    <wps:spPr>
                      <a:xfrm>
                        <a:off x="0" y="0"/>
                        <a:ext cx="1714500" cy="246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17F902" w14:textId="77777777" w:rsidR="002F3D14" w:rsidRPr="00A502FD" w:rsidRDefault="002F3D14" w:rsidP="002F3D14">
                          <w:pPr>
                            <w:pBdr>
                              <w:top w:val="nil"/>
                              <w:left w:val="nil"/>
                              <w:bottom w:val="nil"/>
                              <w:right w:val="nil"/>
                              <w:between w:val="nil"/>
                            </w:pBdr>
                            <w:tabs>
                              <w:tab w:val="left" w:pos="9000"/>
                            </w:tabs>
                            <w:ind w:left="1440" w:right="-706"/>
                            <w:jc w:val="both"/>
                            <w:rPr>
                              <w:noProof/>
                              <w:color w:val="538135" w:themeColor="accent6" w:themeShade="BF"/>
                              <w:lang w:val="en-US"/>
                            </w:rPr>
                          </w:pPr>
                          <w:r w:rsidRPr="00A502FD">
                            <w:rPr>
                              <w:color w:val="538135" w:themeColor="accent6" w:themeShade="BF"/>
                              <w:sz w:val="20"/>
                              <w:szCs w:val="20"/>
                            </w:rPr>
                            <w:t xml:space="preserve">Page </w:t>
                          </w:r>
                          <w:r w:rsidRPr="00A502FD">
                            <w:rPr>
                              <w:color w:val="538135" w:themeColor="accent6" w:themeShade="BF"/>
                              <w:sz w:val="20"/>
                              <w:szCs w:val="20"/>
                            </w:rPr>
                            <w:fldChar w:fldCharType="begin"/>
                          </w:r>
                          <w:r w:rsidRPr="00A502FD">
                            <w:rPr>
                              <w:color w:val="538135" w:themeColor="accent6" w:themeShade="BF"/>
                              <w:sz w:val="20"/>
                              <w:szCs w:val="20"/>
                            </w:rPr>
                            <w:instrText xml:space="preserve"> PAGE </w:instrText>
                          </w:r>
                          <w:r w:rsidRPr="00A502FD">
                            <w:rPr>
                              <w:color w:val="538135" w:themeColor="accent6" w:themeShade="BF"/>
                              <w:sz w:val="20"/>
                              <w:szCs w:val="20"/>
                            </w:rPr>
                            <w:fldChar w:fldCharType="separate"/>
                          </w:r>
                          <w:r w:rsidR="00110620">
                            <w:rPr>
                              <w:noProof/>
                              <w:color w:val="538135" w:themeColor="accent6" w:themeShade="BF"/>
                              <w:sz w:val="20"/>
                              <w:szCs w:val="20"/>
                            </w:rPr>
                            <w:t>1</w:t>
                          </w:r>
                          <w:r w:rsidRPr="00A502FD">
                            <w:rPr>
                              <w:color w:val="538135" w:themeColor="accent6" w:themeShade="BF"/>
                              <w:sz w:val="20"/>
                              <w:szCs w:val="20"/>
                            </w:rPr>
                            <w:fldChar w:fldCharType="end"/>
                          </w:r>
                          <w:r w:rsidRPr="00A502FD">
                            <w:rPr>
                              <w:color w:val="538135" w:themeColor="accent6" w:themeShade="BF"/>
                              <w:sz w:val="20"/>
                              <w:szCs w:val="20"/>
                            </w:rPr>
                            <w:t xml:space="preserve"> of </w:t>
                          </w:r>
                          <w:r w:rsidRPr="00A502FD">
                            <w:rPr>
                              <w:color w:val="538135" w:themeColor="accent6" w:themeShade="BF"/>
                              <w:sz w:val="20"/>
                              <w:szCs w:val="20"/>
                            </w:rPr>
                            <w:fldChar w:fldCharType="begin"/>
                          </w:r>
                          <w:r w:rsidRPr="00A502FD">
                            <w:rPr>
                              <w:color w:val="538135" w:themeColor="accent6" w:themeShade="BF"/>
                              <w:sz w:val="20"/>
                              <w:szCs w:val="20"/>
                            </w:rPr>
                            <w:instrText xml:space="preserve"> NUMPAGES </w:instrText>
                          </w:r>
                          <w:r w:rsidRPr="00A502FD">
                            <w:rPr>
                              <w:color w:val="538135" w:themeColor="accent6" w:themeShade="BF"/>
                              <w:sz w:val="20"/>
                              <w:szCs w:val="20"/>
                            </w:rPr>
                            <w:fldChar w:fldCharType="separate"/>
                          </w:r>
                          <w:r w:rsidR="00110620">
                            <w:rPr>
                              <w:noProof/>
                              <w:color w:val="538135" w:themeColor="accent6" w:themeShade="BF"/>
                              <w:sz w:val="20"/>
                              <w:szCs w:val="20"/>
                            </w:rPr>
                            <w:t>2</w:t>
                          </w:r>
                          <w:r w:rsidRPr="00A502FD">
                            <w:rPr>
                              <w:color w:val="538135" w:themeColor="accent6" w:themeShade="B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B8BE75" id="_x0000_t202" coordsize="21600,21600" o:spt="202" path="m,l,21600r21600,l21600,xe">
              <v:stroke joinstyle="miter"/>
              <v:path gradientshapeok="t" o:connecttype="rect"/>
            </v:shapetype>
            <v:shape id="Text Box 21" o:spid="_x0000_s1028" type="#_x0000_t202" style="position:absolute;left:0;text-align:left;margin-left:387pt;margin-top:5.15pt;width:13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" filled="f" stroked="f">
              <v:textbox style="mso-fit-shape-to-text:t">
                <w:txbxContent>
                  <w:p w14:paraId="6F17F902" w14:textId="77777777" w:rsidR="002F3D14" w:rsidRPr="00A502FD" w:rsidRDefault="002F3D14" w:rsidP="002F3D14">
                    <w:pPr>
                      <w:pBdr>
                        <w:top w:val="nil"/>
                        <w:left w:val="nil"/>
                        <w:bottom w:val="nil"/>
                        <w:right w:val="nil"/>
                        <w:between w:val="nil"/>
                      </w:pBdr>
                      <w:tabs>
                        <w:tab w:val="left" w:pos="9000"/>
                      </w:tabs>
                      <w:ind w:left="1440" w:right="-706"/>
                      <w:jc w:val="both"/>
                      <w:rPr>
                        <w:noProof/>
                        <w:color w:val="538135" w:themeColor="accent6" w:themeShade="BF"/>
                        <w:lang w:val="en-US"/>
                      </w:rPr>
                    </w:pPr>
                    <w:r w:rsidRPr="00A502FD">
                      <w:rPr>
                        <w:color w:val="538135" w:themeColor="accent6" w:themeShade="BF"/>
                        <w:sz w:val="20"/>
                        <w:szCs w:val="20"/>
                      </w:rPr>
                      <w:t xml:space="preserve">Page </w:t>
                    </w:r>
                    <w:r w:rsidRPr="00A502FD">
                      <w:rPr>
                        <w:color w:val="538135" w:themeColor="accent6" w:themeShade="BF"/>
                        <w:sz w:val="20"/>
                        <w:szCs w:val="20"/>
                      </w:rPr>
                      <w:fldChar w:fldCharType="begin"/>
                    </w:r>
                    <w:r w:rsidRPr="00A502FD">
                      <w:rPr>
                        <w:color w:val="538135" w:themeColor="accent6" w:themeShade="BF"/>
                        <w:sz w:val="20"/>
                        <w:szCs w:val="20"/>
                      </w:rPr>
                      <w:instrText xml:space="preserve"> PAGE </w:instrText>
                    </w:r>
                    <w:r w:rsidRPr="00A502FD">
                      <w:rPr>
                        <w:color w:val="538135" w:themeColor="accent6" w:themeShade="BF"/>
                        <w:sz w:val="20"/>
                        <w:szCs w:val="20"/>
                      </w:rPr>
                      <w:fldChar w:fldCharType="separate"/>
                    </w:r>
                    <w:r w:rsidR="00110620">
                      <w:rPr>
                        <w:noProof/>
                        <w:color w:val="538135" w:themeColor="accent6" w:themeShade="BF"/>
                        <w:sz w:val="20"/>
                        <w:szCs w:val="20"/>
                      </w:rPr>
                      <w:t>1</w:t>
                    </w:r>
                    <w:r w:rsidRPr="00A502FD">
                      <w:rPr>
                        <w:color w:val="538135" w:themeColor="accent6" w:themeShade="BF"/>
                        <w:sz w:val="20"/>
                        <w:szCs w:val="20"/>
                      </w:rPr>
                      <w:fldChar w:fldCharType="end"/>
                    </w:r>
                    <w:r w:rsidRPr="00A502FD">
                      <w:rPr>
                        <w:color w:val="538135" w:themeColor="accent6" w:themeShade="BF"/>
                        <w:sz w:val="20"/>
                        <w:szCs w:val="20"/>
                      </w:rPr>
                      <w:t xml:space="preserve"> of </w:t>
                    </w:r>
                    <w:r w:rsidRPr="00A502FD">
                      <w:rPr>
                        <w:color w:val="538135" w:themeColor="accent6" w:themeShade="BF"/>
                        <w:sz w:val="20"/>
                        <w:szCs w:val="20"/>
                      </w:rPr>
                      <w:fldChar w:fldCharType="begin"/>
                    </w:r>
                    <w:r w:rsidRPr="00A502FD">
                      <w:rPr>
                        <w:color w:val="538135" w:themeColor="accent6" w:themeShade="BF"/>
                        <w:sz w:val="20"/>
                        <w:szCs w:val="20"/>
                      </w:rPr>
                      <w:instrText xml:space="preserve"> NUMPAGES </w:instrText>
                    </w:r>
                    <w:r w:rsidRPr="00A502FD">
                      <w:rPr>
                        <w:color w:val="538135" w:themeColor="accent6" w:themeShade="BF"/>
                        <w:sz w:val="20"/>
                        <w:szCs w:val="20"/>
                      </w:rPr>
                      <w:fldChar w:fldCharType="separate"/>
                    </w:r>
                    <w:r w:rsidR="00110620">
                      <w:rPr>
                        <w:noProof/>
                        <w:color w:val="538135" w:themeColor="accent6" w:themeShade="BF"/>
                        <w:sz w:val="20"/>
                        <w:szCs w:val="20"/>
                      </w:rPr>
                      <w:t>2</w:t>
                    </w:r>
                    <w:r w:rsidRPr="00A502FD">
                      <w:rPr>
                        <w:color w:val="538135" w:themeColor="accent6" w:themeShade="BF"/>
                        <w:sz w:val="20"/>
                        <w:szCs w:val="20"/>
                      </w:rPr>
                      <w:fldChar w:fldCharType="end"/>
                    </w:r>
                  </w:p>
                </w:txbxContent>
              </v:textbox>
              <w10:wrap type="square"/>
            </v:shape>
          </w:pict>
        </mc:Fallback>
      </mc:AlternateContent>
    </w:r>
    <w:r>
      <w:rPr>
        <w:noProof/>
        <w:lang w:val="en-US"/>
      </w:rPr>
      <mc:AlternateContent>
        <mc:Choice Requires="wps">
          <w:drawing>
            <wp:anchor distT="0" distB="0" distL="114300" distR="114300" simplePos="0" relativeHeight="251661312" behindDoc="0" locked="0" layoutInCell="1" allowOverlap="1" wp14:anchorId="36A11CF7" wp14:editId="37323538">
              <wp:simplePos x="0" y="0"/>
              <wp:positionH relativeFrom="column">
                <wp:posOffset>457200</wp:posOffset>
              </wp:positionH>
              <wp:positionV relativeFrom="paragraph">
                <wp:posOffset>-246380</wp:posOffset>
              </wp:positionV>
              <wp:extent cx="48006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8006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3B2211" w14:textId="77777777" w:rsidR="002F3D14" w:rsidRPr="002F3D14" w:rsidRDefault="002F3D14" w:rsidP="00895C9D">
                          <w:pPr>
                            <w:pBdr>
                              <w:top w:val="nil"/>
                              <w:left w:val="nil"/>
                              <w:bottom w:val="nil"/>
                              <w:right w:val="nil"/>
                              <w:between w:val="nil"/>
                            </w:pBdr>
                            <w:tabs>
                              <w:tab w:val="left" w:pos="3220"/>
                            </w:tabs>
                            <w:ind w:right="-706"/>
                            <w:jc w:val="center"/>
                            <w:rPr>
                              <w:color w:val="538135" w:themeColor="accent6" w:themeShade="BF"/>
                              <w:sz w:val="20"/>
                              <w:szCs w:val="20"/>
                            </w:rPr>
                          </w:pPr>
                          <w:r w:rsidRPr="002F3D14">
                            <w:rPr>
                              <w:color w:val="538135" w:themeColor="accent6" w:themeShade="BF"/>
                              <w:sz w:val="20"/>
                              <w:szCs w:val="20"/>
                            </w:rPr>
                            <w:t>Registered address: Glebe House, Reading Road, Wallingford, OX10 9DT</w:t>
                          </w:r>
                        </w:p>
                        <w:p w14:paraId="0A96C304" w14:textId="77777777" w:rsidR="002F3D14" w:rsidRPr="002F3D14" w:rsidRDefault="002F3D14" w:rsidP="00895C9D">
                          <w:pPr>
                            <w:pBdr>
                              <w:top w:val="nil"/>
                              <w:left w:val="nil"/>
                              <w:bottom w:val="nil"/>
                              <w:right w:val="nil"/>
                              <w:between w:val="nil"/>
                            </w:pBdr>
                            <w:tabs>
                              <w:tab w:val="left" w:pos="3220"/>
                            </w:tabs>
                            <w:ind w:right="-706"/>
                            <w:jc w:val="center"/>
                            <w:rPr>
                              <w:color w:val="538135" w:themeColor="accent6" w:themeShade="BF"/>
                              <w:sz w:val="20"/>
                              <w:szCs w:val="20"/>
                            </w:rPr>
                          </w:pPr>
                          <w:r w:rsidRPr="002F3D14">
                            <w:rPr>
                              <w:color w:val="538135" w:themeColor="accent6" w:themeShade="BF"/>
                              <w:sz w:val="20"/>
                              <w:szCs w:val="20"/>
                            </w:rPr>
                            <w:t xml:space="preserve">bioabundance@gmail.com * www.bioabundance.org.uk </w:t>
                          </w:r>
                          <w:proofErr w:type="gramStart"/>
                          <w:r w:rsidRPr="002F3D14">
                            <w:rPr>
                              <w:color w:val="538135" w:themeColor="accent6" w:themeShade="BF"/>
                              <w:sz w:val="20"/>
                              <w:szCs w:val="20"/>
                            </w:rPr>
                            <w:t>*  Ph</w:t>
                          </w:r>
                          <w:proofErr w:type="gramEnd"/>
                          <w:r w:rsidRPr="002F3D14">
                            <w:rPr>
                              <w:color w:val="538135" w:themeColor="accent6" w:themeShade="BF"/>
                              <w:sz w:val="20"/>
                              <w:szCs w:val="20"/>
                            </w:rPr>
                            <w:t>: 07913 896 874</w:t>
                          </w:r>
                        </w:p>
                        <w:p w14:paraId="54C425F3" w14:textId="77777777" w:rsidR="002F3D14" w:rsidRPr="002F3D14" w:rsidRDefault="002F3D14" w:rsidP="00895C9D">
                          <w:pPr>
                            <w:pBdr>
                              <w:top w:val="nil"/>
                              <w:left w:val="nil"/>
                              <w:bottom w:val="nil"/>
                              <w:right w:val="nil"/>
                              <w:between w:val="nil"/>
                            </w:pBdr>
                            <w:tabs>
                              <w:tab w:val="left" w:pos="3220"/>
                            </w:tabs>
                            <w:ind w:right="-706"/>
                            <w:jc w:val="center"/>
                            <w:rPr>
                              <w:color w:val="538135" w:themeColor="accent6" w:themeShade="BF"/>
                              <w:sz w:val="20"/>
                              <w:szCs w:val="20"/>
                            </w:rPr>
                          </w:pPr>
                          <w:r w:rsidRPr="002F3D14">
                            <w:rPr>
                              <w:color w:val="538135" w:themeColor="accent6" w:themeShade="BF"/>
                              <w:sz w:val="20"/>
                              <w:szCs w:val="20"/>
                            </w:rPr>
                            <w:t>Company Number: 13063614</w:t>
                          </w:r>
                        </w:p>
                        <w:p w14:paraId="03F0CFA5" w14:textId="77777777" w:rsidR="002F3D14" w:rsidRPr="002F3D14" w:rsidRDefault="002F3D14" w:rsidP="00895C9D">
                          <w:pPr>
                            <w:pBdr>
                              <w:top w:val="nil"/>
                              <w:left w:val="nil"/>
                              <w:bottom w:val="nil"/>
                              <w:right w:val="nil"/>
                              <w:between w:val="nil"/>
                            </w:pBdr>
                            <w:tabs>
                              <w:tab w:val="center" w:pos="4513"/>
                              <w:tab w:val="right" w:pos="9026"/>
                            </w:tabs>
                            <w:jc w:val="center"/>
                            <w:rPr>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11CF7" id="Text Box 5" o:spid="_x0000_s1029" type="#_x0000_t202" style="position:absolute;left:0;text-align:left;margin-left:36pt;margin-top:-19.4pt;width:37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" filled="f" stroked="f">
              <v:textbox>
                <w:txbxContent>
                  <w:p w14:paraId="2F3B2211" w14:textId="77777777" w:rsidR="002F3D14" w:rsidRPr="002F3D14" w:rsidRDefault="002F3D14" w:rsidP="00895C9D">
                    <w:pPr>
                      <w:pBdr>
                        <w:top w:val="nil"/>
                        <w:left w:val="nil"/>
                        <w:bottom w:val="nil"/>
                        <w:right w:val="nil"/>
                        <w:between w:val="nil"/>
                      </w:pBdr>
                      <w:tabs>
                        <w:tab w:val="left" w:pos="3220"/>
                      </w:tabs>
                      <w:ind w:right="-706"/>
                      <w:jc w:val="center"/>
                      <w:rPr>
                        <w:color w:val="538135" w:themeColor="accent6" w:themeShade="BF"/>
                        <w:sz w:val="20"/>
                        <w:szCs w:val="20"/>
                      </w:rPr>
                    </w:pPr>
                    <w:r w:rsidRPr="002F3D14">
                      <w:rPr>
                        <w:color w:val="538135" w:themeColor="accent6" w:themeShade="BF"/>
                        <w:sz w:val="20"/>
                        <w:szCs w:val="20"/>
                      </w:rPr>
                      <w:t>Registered address: Glebe House, Reading Road, Wallingford, OX10 9DT</w:t>
                    </w:r>
                  </w:p>
                  <w:p w14:paraId="0A96C304" w14:textId="77777777" w:rsidR="002F3D14" w:rsidRPr="002F3D14" w:rsidRDefault="002F3D14" w:rsidP="00895C9D">
                    <w:pPr>
                      <w:pBdr>
                        <w:top w:val="nil"/>
                        <w:left w:val="nil"/>
                        <w:bottom w:val="nil"/>
                        <w:right w:val="nil"/>
                        <w:between w:val="nil"/>
                      </w:pBdr>
                      <w:tabs>
                        <w:tab w:val="left" w:pos="3220"/>
                      </w:tabs>
                      <w:ind w:right="-706"/>
                      <w:jc w:val="center"/>
                      <w:rPr>
                        <w:color w:val="538135" w:themeColor="accent6" w:themeShade="BF"/>
                        <w:sz w:val="20"/>
                        <w:szCs w:val="20"/>
                      </w:rPr>
                    </w:pPr>
                    <w:r w:rsidRPr="002F3D14">
                      <w:rPr>
                        <w:color w:val="538135" w:themeColor="accent6" w:themeShade="BF"/>
                        <w:sz w:val="20"/>
                        <w:szCs w:val="20"/>
                      </w:rPr>
                      <w:t xml:space="preserve">bioabundance@gmail.com * www.bioabundance.org.uk </w:t>
                    </w:r>
                    <w:proofErr w:type="gramStart"/>
                    <w:r w:rsidRPr="002F3D14">
                      <w:rPr>
                        <w:color w:val="538135" w:themeColor="accent6" w:themeShade="BF"/>
                        <w:sz w:val="20"/>
                        <w:szCs w:val="20"/>
                      </w:rPr>
                      <w:t>*  Ph</w:t>
                    </w:r>
                    <w:proofErr w:type="gramEnd"/>
                    <w:r w:rsidRPr="002F3D14">
                      <w:rPr>
                        <w:color w:val="538135" w:themeColor="accent6" w:themeShade="BF"/>
                        <w:sz w:val="20"/>
                        <w:szCs w:val="20"/>
                      </w:rPr>
                      <w:t>: 07913 896 874</w:t>
                    </w:r>
                  </w:p>
                  <w:p w14:paraId="54C425F3" w14:textId="77777777" w:rsidR="002F3D14" w:rsidRPr="002F3D14" w:rsidRDefault="002F3D14" w:rsidP="00895C9D">
                    <w:pPr>
                      <w:pBdr>
                        <w:top w:val="nil"/>
                        <w:left w:val="nil"/>
                        <w:bottom w:val="nil"/>
                        <w:right w:val="nil"/>
                        <w:between w:val="nil"/>
                      </w:pBdr>
                      <w:tabs>
                        <w:tab w:val="left" w:pos="3220"/>
                      </w:tabs>
                      <w:ind w:right="-706"/>
                      <w:jc w:val="center"/>
                      <w:rPr>
                        <w:color w:val="538135" w:themeColor="accent6" w:themeShade="BF"/>
                        <w:sz w:val="20"/>
                        <w:szCs w:val="20"/>
                      </w:rPr>
                    </w:pPr>
                    <w:r w:rsidRPr="002F3D14">
                      <w:rPr>
                        <w:color w:val="538135" w:themeColor="accent6" w:themeShade="BF"/>
                        <w:sz w:val="20"/>
                        <w:szCs w:val="20"/>
                      </w:rPr>
                      <w:t>Company Number: 13063614</w:t>
                    </w:r>
                  </w:p>
                  <w:p w14:paraId="03F0CFA5" w14:textId="77777777" w:rsidR="002F3D14" w:rsidRPr="002F3D14" w:rsidRDefault="002F3D14" w:rsidP="00895C9D">
                    <w:pPr>
                      <w:pBdr>
                        <w:top w:val="nil"/>
                        <w:left w:val="nil"/>
                        <w:bottom w:val="nil"/>
                        <w:right w:val="nil"/>
                        <w:between w:val="nil"/>
                      </w:pBdr>
                      <w:tabs>
                        <w:tab w:val="center" w:pos="4513"/>
                        <w:tab w:val="right" w:pos="9026"/>
                      </w:tabs>
                      <w:jc w:val="center"/>
                      <w:rPr>
                        <w:color w:val="538135" w:themeColor="accent6" w:themeShade="BF"/>
                      </w:rPr>
                    </w:pPr>
                  </w:p>
                </w:txbxContent>
              </v:textbox>
              <w10:wrap type="square"/>
            </v:shape>
          </w:pict>
        </mc:Fallback>
      </mc:AlternateContent>
    </w:r>
    <w:r>
      <w:rPr>
        <w:noProof/>
        <w:color w:val="000000"/>
        <w:lang w:val="en-US"/>
      </w:rPr>
      <mc:AlternateContent>
        <mc:Choice Requires="wps">
          <w:drawing>
            <wp:anchor distT="0" distB="0" distL="114300" distR="114300" simplePos="0" relativeHeight="251659264" behindDoc="0" locked="0" layoutInCell="1" allowOverlap="1" wp14:anchorId="55B519E7" wp14:editId="69EEDA4A">
              <wp:simplePos x="0" y="0"/>
              <wp:positionH relativeFrom="column">
                <wp:posOffset>2857500</wp:posOffset>
              </wp:positionH>
              <wp:positionV relativeFrom="paragraph">
                <wp:posOffset>-4188460</wp:posOffset>
              </wp:positionV>
              <wp:extent cx="297815"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7E9389" w14:textId="77777777" w:rsidR="002F3D14" w:rsidRDefault="002F3D1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B519E7" id="Text Box 3" o:spid="_x0000_s1030" type="#_x0000_t202" style="position:absolute;left:0;text-align:left;margin-left:225pt;margin-top:-329.8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" filled="f" stroked="f">
              <v:textbox>
                <w:txbxContent>
                  <w:p w14:paraId="437E9389" w14:textId="77777777" w:rsidR="002F3D14" w:rsidRDefault="002F3D14"/>
                </w:txbxContent>
              </v:textbox>
            </v:shape>
          </w:pict>
        </mc:Fallback>
      </mc:AlternateContent>
    </w:r>
    <w:r>
      <w:rPr>
        <w:color w:val="000000"/>
      </w:rPr>
      <w:tab/>
    </w:r>
  </w:p>
  <w:p w14:paraId="778A2435" w14:textId="7D567F8E" w:rsidR="002F3D14" w:rsidRDefault="002F3D14" w:rsidP="00831564">
    <w:pPr>
      <w:pBdr>
        <w:top w:val="nil"/>
        <w:left w:val="nil"/>
        <w:bottom w:val="nil"/>
        <w:right w:val="nil"/>
        <w:between w:val="nil"/>
      </w:pBdr>
      <w:tabs>
        <w:tab w:val="center" w:pos="4513"/>
        <w:tab w:val="right" w:pos="9026"/>
      </w:tabs>
      <w:ind w:left="1440" w:right="-706"/>
      <w:jc w:val="both"/>
      <w:rPr>
        <w:color w:val="000000"/>
      </w:rPr>
    </w:pPr>
  </w:p>
  <w:p w14:paraId="3B6A3984" w14:textId="03CDCF19" w:rsidR="002F3D14" w:rsidRDefault="002F3D1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F874A" w14:textId="77777777" w:rsidR="00F576AE" w:rsidRDefault="00F576AE">
      <w:r>
        <w:separator/>
      </w:r>
    </w:p>
  </w:footnote>
  <w:footnote w:type="continuationSeparator" w:id="0">
    <w:p w14:paraId="5C14DD2B" w14:textId="77777777" w:rsidR="00F576AE" w:rsidRDefault="00F57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B03F6" w14:textId="77777777" w:rsidR="002F3D14" w:rsidRDefault="002F3D14" w:rsidP="00831564">
    <w:pPr>
      <w:pBdr>
        <w:top w:val="nil"/>
        <w:left w:val="nil"/>
        <w:bottom w:val="nil"/>
        <w:right w:val="nil"/>
        <w:between w:val="nil"/>
      </w:pBdr>
      <w:tabs>
        <w:tab w:val="center" w:pos="4513"/>
        <w:tab w:val="right" w:pos="9026"/>
      </w:tabs>
      <w:ind w:left="5040"/>
      <w:rPr>
        <w:color w:val="000000"/>
      </w:rPr>
    </w:pPr>
    <w:r>
      <w:rPr>
        <w:noProof/>
        <w:color w:val="000000"/>
        <w:lang w:val="en-US"/>
      </w:rPr>
      <w:drawing>
        <wp:inline distT="0" distB="0" distL="0" distR="0" wp14:anchorId="1BF462E8" wp14:editId="098324DE">
          <wp:extent cx="3225800" cy="762000"/>
          <wp:effectExtent l="0" t="0" r="0" b="0"/>
          <wp:docPr id="19" name="Picture 19" descr="Macintosh SSD 500GB:Users:Sukey:Documents:Bioabundance:Communications:Logo - letterheads etc: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 500GB:Users:Sukey:Documents:Bioabundance:Communications:Logo - letterheads etc: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762000"/>
                  </a:xfrm>
                  <a:prstGeom prst="rect">
                    <a:avLst/>
                  </a:prstGeom>
                  <a:noFill/>
                  <a:ln>
                    <a:noFill/>
                  </a:ln>
                </pic:spPr>
              </pic:pic>
            </a:graphicData>
          </a:graphic>
        </wp:inline>
      </w:drawing>
    </w:r>
  </w:p>
  <w:p w14:paraId="2813CAE9" w14:textId="77777777" w:rsidR="002F3D14" w:rsidRDefault="002F3D14" w:rsidP="00831564">
    <w:pPr>
      <w:pBdr>
        <w:top w:val="nil"/>
        <w:left w:val="nil"/>
        <w:bottom w:val="nil"/>
        <w:right w:val="nil"/>
        <w:between w:val="nil"/>
      </w:pBdr>
      <w:tabs>
        <w:tab w:val="center" w:pos="4513"/>
        <w:tab w:val="right" w:pos="9026"/>
      </w:tabs>
      <w:ind w:left="5040"/>
      <w:rPr>
        <w:color w:val="000000"/>
      </w:rPr>
    </w:pPr>
  </w:p>
  <w:p w14:paraId="1A5C1E9E" w14:textId="77777777" w:rsidR="002F3D14" w:rsidRDefault="002F3D14" w:rsidP="00831564">
    <w:pPr>
      <w:pBdr>
        <w:top w:val="nil"/>
        <w:left w:val="nil"/>
        <w:bottom w:val="nil"/>
        <w:right w:val="nil"/>
        <w:between w:val="nil"/>
      </w:pBdr>
      <w:tabs>
        <w:tab w:val="center" w:pos="4513"/>
        <w:tab w:val="right" w:pos="9026"/>
      </w:tabs>
      <w:ind w:left="504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2407" w14:textId="77777777" w:rsidR="002F3D14" w:rsidRDefault="002F3D14">
    <w:pPr>
      <w:pBdr>
        <w:top w:val="nil"/>
        <w:left w:val="nil"/>
        <w:bottom w:val="nil"/>
        <w:right w:val="nil"/>
        <w:between w:val="nil"/>
      </w:pBdr>
      <w:tabs>
        <w:tab w:val="center" w:pos="4513"/>
        <w:tab w:val="right" w:pos="9026"/>
      </w:tabs>
      <w:rPr>
        <w:color w:val="000000"/>
      </w:rPr>
    </w:pPr>
    <w:r>
      <w:rPr>
        <w:color w:val="000000"/>
      </w:rPr>
      <w:t xml:space="preserve"> </w:t>
    </w:r>
    <w:r>
      <w:rPr>
        <w:noProof/>
        <w:lang w:val="en-US"/>
      </w:rPr>
      <w:drawing>
        <wp:anchor distT="0" distB="0" distL="114300" distR="114300" simplePos="0" relativeHeight="251658240" behindDoc="0" locked="0" layoutInCell="1" hidden="0" allowOverlap="1" wp14:anchorId="6F860818" wp14:editId="03F16341">
          <wp:simplePos x="0" y="0"/>
          <wp:positionH relativeFrom="column">
            <wp:posOffset>-600074</wp:posOffset>
          </wp:positionH>
          <wp:positionV relativeFrom="paragraph">
            <wp:posOffset>172045</wp:posOffset>
          </wp:positionV>
          <wp:extent cx="7734300" cy="1381125"/>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34300" cy="1381125"/>
                  </a:xfrm>
                  <a:prstGeom prst="rect">
                    <a:avLst/>
                  </a:prstGeom>
                  <a:ln/>
                </pic:spPr>
              </pic:pic>
            </a:graphicData>
          </a:graphic>
        </wp:anchor>
      </w:drawing>
    </w:r>
  </w:p>
  <w:p w14:paraId="473DFCDB" w14:textId="77777777" w:rsidR="002F3D14" w:rsidRDefault="002F3D1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0065A"/>
    <w:multiLevelType w:val="multilevel"/>
    <w:tmpl w:val="BE28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C5E3B"/>
    <w:rsid w:val="000E368F"/>
    <w:rsid w:val="000E6B68"/>
    <w:rsid w:val="00110620"/>
    <w:rsid w:val="001A3570"/>
    <w:rsid w:val="001C1F33"/>
    <w:rsid w:val="002F3D14"/>
    <w:rsid w:val="003663C7"/>
    <w:rsid w:val="00385DEE"/>
    <w:rsid w:val="006C5E3B"/>
    <w:rsid w:val="007552BE"/>
    <w:rsid w:val="00831564"/>
    <w:rsid w:val="00895C9D"/>
    <w:rsid w:val="00A502FD"/>
    <w:rsid w:val="00B73110"/>
    <w:rsid w:val="00CC21E1"/>
    <w:rsid w:val="00DB71F8"/>
    <w:rsid w:val="00F576AE"/>
    <w:rsid w:val="00FD6E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05E08"/>
  <w15:docId w15:val="{858321F5-7253-4901-A9C8-B194DAA2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Header">
    <w:name w:val="header"/>
    <w:basedOn w:val="Normal"/>
    <w:link w:val="HeaderChar"/>
    <w:uiPriority w:val="99"/>
    <w:unhideWhenUsed/>
    <w:rsid w:val="00176925"/>
    <w:pPr>
      <w:tabs>
        <w:tab w:val="center" w:pos="4513"/>
        <w:tab w:val="right" w:pos="9026"/>
      </w:tabs>
    </w:pPr>
  </w:style>
  <w:style w:type="character" w:customStyle="1" w:styleId="HeaderChar">
    <w:name w:val="Header Char"/>
    <w:basedOn w:val="DefaultParagraphFont"/>
    <w:link w:val="Header"/>
    <w:uiPriority w:val="99"/>
    <w:rsid w:val="00176925"/>
  </w:style>
  <w:style w:type="paragraph" w:styleId="Footer">
    <w:name w:val="footer"/>
    <w:basedOn w:val="Normal"/>
    <w:link w:val="FooterChar"/>
    <w:uiPriority w:val="99"/>
    <w:unhideWhenUsed/>
    <w:rsid w:val="00176925"/>
    <w:pPr>
      <w:tabs>
        <w:tab w:val="center" w:pos="4513"/>
        <w:tab w:val="right" w:pos="9026"/>
      </w:tabs>
    </w:pPr>
  </w:style>
  <w:style w:type="character" w:customStyle="1" w:styleId="FooterChar">
    <w:name w:val="Footer Char"/>
    <w:basedOn w:val="DefaultParagraphFont"/>
    <w:link w:val="Footer"/>
    <w:uiPriority w:val="99"/>
    <w:rsid w:val="00176925"/>
  </w:style>
  <w:style w:type="character" w:styleId="Hyperlink">
    <w:name w:val="Hyperlink"/>
    <w:basedOn w:val="DefaultParagraphFont"/>
    <w:uiPriority w:val="99"/>
    <w:unhideWhenUsed/>
    <w:rsid w:val="003A6D39"/>
    <w:rPr>
      <w:color w:val="0563C1" w:themeColor="hyperlink"/>
      <w:u w:val="single"/>
    </w:rPr>
  </w:style>
  <w:style w:type="character" w:customStyle="1" w:styleId="UnresolvedMention1">
    <w:name w:val="Unresolved Mention1"/>
    <w:basedOn w:val="DefaultParagraphFont"/>
    <w:uiPriority w:val="99"/>
    <w:semiHidden/>
    <w:unhideWhenUsed/>
    <w:rsid w:val="003A6D39"/>
    <w:rPr>
      <w:color w:val="605E5C"/>
      <w:shd w:val="clear" w:color="auto" w:fill="E1DFDD"/>
    </w:rPr>
  </w:style>
  <w:style w:type="paragraph" w:styleId="NoSpacing">
    <w:name w:val="No Spacing"/>
    <w:uiPriority w:val="1"/>
    <w:qFormat/>
    <w:rsid w:val="003A6D39"/>
    <w:rPr>
      <w:rFonts w:eastAsiaTheme="minorEastAsia"/>
      <w:sz w:val="22"/>
      <w:szCs w:val="22"/>
      <w:lang w:val="en-US" w:eastAsia="zh-CN"/>
    </w:rPr>
  </w:style>
  <w:style w:type="character" w:styleId="FollowedHyperlink">
    <w:name w:val="FollowedHyperlink"/>
    <w:basedOn w:val="DefaultParagraphFont"/>
    <w:uiPriority w:val="99"/>
    <w:semiHidden/>
    <w:unhideWhenUsed/>
    <w:rsid w:val="003A6D39"/>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552B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552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2BE"/>
    <w:rPr>
      <w:rFonts w:ascii="Lucida Grande" w:hAnsi="Lucida Grande" w:cs="Lucida Grande"/>
      <w:sz w:val="18"/>
      <w:szCs w:val="18"/>
    </w:rPr>
  </w:style>
  <w:style w:type="character" w:styleId="PageNumber">
    <w:name w:val="page number"/>
    <w:basedOn w:val="DefaultParagraphFont"/>
    <w:uiPriority w:val="99"/>
    <w:semiHidden/>
    <w:unhideWhenUsed/>
    <w:rsid w:val="0036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47105">
      <w:bodyDiv w:val="1"/>
      <w:marLeft w:val="0"/>
      <w:marRight w:val="0"/>
      <w:marTop w:val="0"/>
      <w:marBottom w:val="0"/>
      <w:divBdr>
        <w:top w:val="none" w:sz="0" w:space="0" w:color="auto"/>
        <w:left w:val="none" w:sz="0" w:space="0" w:color="auto"/>
        <w:bottom w:val="none" w:sz="0" w:space="0" w:color="auto"/>
        <w:right w:val="none" w:sz="0" w:space="0" w:color="auto"/>
      </w:divBdr>
    </w:div>
    <w:div w:id="1639452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3uCqXqdpiX2WoGpQ203tCGtgy/g==">AMUW2mWyY5t6gwyf+Pxo/O+u0xRDKlyWblaKWJ1QZYyPWHgFsC9OLUjiidFxwxQdR8cECQUJaBgAbNCNt26dv5IKAXdwB373aAE0gAMWdJAQTkzQiHsvYPA=</go:docsCustomData>
</go:gDocsCustomXmlDataStorage>
</file>

<file path=customXml/itemProps1.xml><?xml version="1.0" encoding="utf-8"?>
<ds:datastoreItem xmlns:ds="http://schemas.openxmlformats.org/officeDocument/2006/customXml" ds:itemID="{79B9746A-C4E6-8042-B12A-6E601D5E1C6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4043</Characters>
  <Application>Microsoft Office Word</Application>
  <DocSecurity>0</DocSecurity>
  <Lines>33</Lines>
  <Paragraphs>9</Paragraphs>
  <ScaleCrop>false</ScaleCrop>
  <Company>Roberts' Reports</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Jessica Pigg</cp:lastModifiedBy>
  <cp:revision>4</cp:revision>
  <cp:lastPrinted>2021-10-30T14:31:00Z</cp:lastPrinted>
  <dcterms:created xsi:type="dcterms:W3CDTF">2021-10-31T10:37:00Z</dcterms:created>
  <dcterms:modified xsi:type="dcterms:W3CDTF">2021-12-10T16:34:00Z</dcterms:modified>
</cp:coreProperties>
</file>