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4B90" w14:textId="2075DB24" w:rsidR="00377373" w:rsidRPr="00253036" w:rsidRDefault="00706ACB" w:rsidP="00727993">
      <w:pPr>
        <w:jc w:val="center"/>
        <w:rPr>
          <w:rFonts w:ascii="Arial" w:hAnsi="Arial" w:cs="Arial"/>
          <w:b/>
          <w:bCs/>
        </w:rPr>
      </w:pPr>
      <w:r w:rsidRPr="36011816">
        <w:rPr>
          <w:rFonts w:ascii="Arial" w:hAnsi="Arial" w:cs="Arial"/>
          <w:b/>
          <w:bCs/>
        </w:rPr>
        <w:t>Specification for E</w:t>
      </w:r>
      <w:r w:rsidR="00253036" w:rsidRPr="36011816">
        <w:rPr>
          <w:rFonts w:ascii="Arial" w:hAnsi="Arial" w:cs="Arial"/>
          <w:b/>
          <w:bCs/>
        </w:rPr>
        <w:t xml:space="preserve">xternal Facilitation of </w:t>
      </w:r>
      <w:r w:rsidRPr="36011816">
        <w:rPr>
          <w:rFonts w:ascii="Arial" w:hAnsi="Arial" w:cs="Arial"/>
          <w:b/>
          <w:bCs/>
        </w:rPr>
        <w:t xml:space="preserve">Lambeth’s Violence </w:t>
      </w:r>
      <w:r w:rsidR="6818081B" w:rsidRPr="36011816">
        <w:rPr>
          <w:rFonts w:ascii="Arial" w:hAnsi="Arial" w:cs="Arial"/>
          <w:b/>
          <w:bCs/>
        </w:rPr>
        <w:t>A</w:t>
      </w:r>
      <w:r w:rsidRPr="36011816">
        <w:rPr>
          <w:rFonts w:ascii="Arial" w:hAnsi="Arial" w:cs="Arial"/>
          <w:b/>
          <w:bCs/>
        </w:rPr>
        <w:t xml:space="preserve">gainst Women and Girls </w:t>
      </w:r>
      <w:r w:rsidR="00253036" w:rsidRPr="36011816">
        <w:rPr>
          <w:rFonts w:ascii="Arial" w:hAnsi="Arial" w:cs="Arial"/>
          <w:b/>
          <w:bCs/>
        </w:rPr>
        <w:t>Expert by Experience Panel</w:t>
      </w:r>
    </w:p>
    <w:p w14:paraId="4A96A69E" w14:textId="3798CF76" w:rsidR="00D50BEF" w:rsidRDefault="00706ACB" w:rsidP="00315114">
      <w:pPr>
        <w:jc w:val="both"/>
        <w:rPr>
          <w:rFonts w:ascii="Arial" w:hAnsi="Arial" w:cs="Arial"/>
          <w:b/>
          <w:bCs/>
        </w:rPr>
      </w:pPr>
      <w:r>
        <w:rPr>
          <w:rFonts w:ascii="Arial" w:hAnsi="Arial" w:cs="Arial"/>
          <w:b/>
          <w:bCs/>
        </w:rPr>
        <w:t xml:space="preserve">Background </w:t>
      </w:r>
      <w:r w:rsidR="00253036" w:rsidRPr="00253036">
        <w:rPr>
          <w:rFonts w:ascii="Arial" w:hAnsi="Arial" w:cs="Arial"/>
          <w:b/>
          <w:bCs/>
        </w:rPr>
        <w:t xml:space="preserve"> </w:t>
      </w:r>
    </w:p>
    <w:p w14:paraId="38E85B27" w14:textId="697DC903" w:rsidR="00D50BEF" w:rsidRPr="00F06ECB" w:rsidRDefault="00D50BEF" w:rsidP="00315114">
      <w:pPr>
        <w:jc w:val="both"/>
        <w:rPr>
          <w:rFonts w:ascii="Arial" w:hAnsi="Arial" w:cs="Arial"/>
        </w:rPr>
      </w:pPr>
      <w:r w:rsidRPr="36011816">
        <w:rPr>
          <w:rFonts w:ascii="Arial" w:hAnsi="Arial" w:cs="Arial"/>
        </w:rPr>
        <w:t>Lambeth’s</w:t>
      </w:r>
      <w:r w:rsidRPr="36011816">
        <w:rPr>
          <w:rFonts w:ascii="Arial" w:hAnsi="Arial" w:cs="Arial"/>
          <w:i/>
          <w:iCs/>
        </w:rPr>
        <w:t xml:space="preserve"> </w:t>
      </w:r>
      <w:r w:rsidR="67F6A69D" w:rsidRPr="36011816">
        <w:rPr>
          <w:rFonts w:ascii="Arial" w:hAnsi="Arial" w:cs="Arial"/>
          <w:i/>
          <w:iCs/>
        </w:rPr>
        <w:t>Violence Against Women and Girls (</w:t>
      </w:r>
      <w:hyperlink r:id="rId10" w:history="1">
        <w:r w:rsidRPr="36011816">
          <w:rPr>
            <w:rFonts w:ascii="Arial" w:hAnsi="Arial" w:cs="Arial"/>
            <w:i/>
            <w:iCs/>
          </w:rPr>
          <w:t>VAWG</w:t>
        </w:r>
      </w:hyperlink>
      <w:r w:rsidR="4CA89578" w:rsidRPr="36011816">
        <w:rPr>
          <w:rFonts w:ascii="Arial" w:hAnsi="Arial" w:cs="Arial"/>
        </w:rPr>
        <w:t>)</w:t>
      </w:r>
      <w:r w:rsidRPr="36011816">
        <w:rPr>
          <w:rFonts w:ascii="Arial" w:hAnsi="Arial" w:cs="Arial"/>
        </w:rPr>
        <w:t xml:space="preserve"> </w:t>
      </w:r>
      <w:hyperlink r:id="rId11" w:history="1">
        <w:r w:rsidR="52EE6D3F" w:rsidRPr="009E11EC">
          <w:rPr>
            <w:rStyle w:val="Hyperlink"/>
            <w:rFonts w:ascii="Arial" w:hAnsi="Arial" w:cs="Arial"/>
          </w:rPr>
          <w:t>S</w:t>
        </w:r>
        <w:r w:rsidRPr="009E11EC">
          <w:rPr>
            <w:rStyle w:val="Hyperlink"/>
            <w:rFonts w:ascii="Arial" w:hAnsi="Arial" w:cs="Arial"/>
          </w:rPr>
          <w:t>trategy 2021-27</w:t>
        </w:r>
      </w:hyperlink>
      <w:r w:rsidRPr="36011816">
        <w:rPr>
          <w:rFonts w:ascii="Arial" w:hAnsi="Arial" w:cs="Arial"/>
        </w:rPr>
        <w:t xml:space="preserve"> sets out our plans to make the borough safer for everyone. The involvement of those with lived experience is foundational to this goal. Within our strategy we therefore committed to establishing a panel of ‘experts by experience’ </w:t>
      </w:r>
      <w:r w:rsidR="0244CDFF" w:rsidRPr="36011816">
        <w:rPr>
          <w:rFonts w:ascii="Arial" w:hAnsi="Arial" w:cs="Arial"/>
        </w:rPr>
        <w:t xml:space="preserve">– </w:t>
      </w:r>
      <w:r w:rsidRPr="36011816">
        <w:rPr>
          <w:rFonts w:ascii="Arial" w:hAnsi="Arial" w:cs="Arial"/>
        </w:rPr>
        <w:t>local people who have experienced violence and abuse</w:t>
      </w:r>
      <w:r w:rsidR="6DE03B3D" w:rsidRPr="36011816">
        <w:rPr>
          <w:rFonts w:ascii="Arial" w:hAnsi="Arial" w:cs="Arial"/>
        </w:rPr>
        <w:t xml:space="preserve"> – </w:t>
      </w:r>
      <w:r w:rsidRPr="36011816">
        <w:rPr>
          <w:rFonts w:ascii="Arial" w:hAnsi="Arial" w:cs="Arial"/>
        </w:rPr>
        <w:t xml:space="preserve">to ensure our work reflects the views and needs of victims and survivors in Lambeth. This is reflected in our Borough Plan, </w:t>
      </w:r>
      <w:hyperlink r:id="rId12" w:history="1">
        <w:r w:rsidRPr="005F670D">
          <w:rPr>
            <w:rStyle w:val="Hyperlink"/>
            <w:rFonts w:ascii="Arial" w:hAnsi="Arial" w:cs="Arial"/>
            <w:i/>
            <w:iCs/>
          </w:rPr>
          <w:t>Lambeth 2030: Our Future, Our Lambeth</w:t>
        </w:r>
      </w:hyperlink>
      <w:r w:rsidRPr="36011816">
        <w:rPr>
          <w:rFonts w:ascii="Arial" w:hAnsi="Arial" w:cs="Arial"/>
        </w:rPr>
        <w:t xml:space="preserve">, which outlines our ambition to make Lambeth one of the safest boroughs and our commitment to being a </w:t>
      </w:r>
      <w:r w:rsidRPr="36011816">
        <w:rPr>
          <w:rFonts w:ascii="Arial" w:hAnsi="Arial" w:cs="Arial"/>
          <w:color w:val="000000" w:themeColor="text1"/>
        </w:rPr>
        <w:t>listening and open borough where p</w:t>
      </w:r>
      <w:r w:rsidRPr="36011816">
        <w:rPr>
          <w:rFonts w:ascii="Arial" w:hAnsi="Arial" w:cs="Arial"/>
        </w:rPr>
        <w:t xml:space="preserve">eople have a say and stake in the decisions that matter. </w:t>
      </w:r>
    </w:p>
    <w:p w14:paraId="56B20887" w14:textId="33E43D4D" w:rsidR="00253036" w:rsidRPr="00253036" w:rsidRDefault="00D50BEF" w:rsidP="00315114">
      <w:pPr>
        <w:jc w:val="both"/>
        <w:rPr>
          <w:rFonts w:ascii="Arial" w:hAnsi="Arial" w:cs="Arial"/>
        </w:rPr>
      </w:pPr>
      <w:r w:rsidRPr="36011816">
        <w:rPr>
          <w:rFonts w:ascii="Arial" w:hAnsi="Arial" w:cs="Arial"/>
        </w:rPr>
        <w:t>Creating the panel marks a new approach, creating a formal framework for co-production and ongoing</w:t>
      </w:r>
      <w:r w:rsidR="709670DA" w:rsidRPr="36011816">
        <w:rPr>
          <w:rFonts w:ascii="Arial" w:hAnsi="Arial" w:cs="Arial"/>
        </w:rPr>
        <w:t xml:space="preserve"> victim and</w:t>
      </w:r>
      <w:r w:rsidRPr="36011816">
        <w:rPr>
          <w:rFonts w:ascii="Arial" w:hAnsi="Arial" w:cs="Arial"/>
        </w:rPr>
        <w:t xml:space="preserve"> survivor participation in our work. We are committed to learning together with experts about what works and adapting our approach as necessary as we go along. Our aim is to establish an effective and safe model of </w:t>
      </w:r>
      <w:r w:rsidR="439FE8CD" w:rsidRPr="36011816">
        <w:rPr>
          <w:rFonts w:ascii="Arial" w:hAnsi="Arial" w:cs="Arial"/>
        </w:rPr>
        <w:t xml:space="preserve">victim and </w:t>
      </w:r>
      <w:r w:rsidRPr="36011816">
        <w:rPr>
          <w:rFonts w:ascii="Arial" w:hAnsi="Arial" w:cs="Arial"/>
        </w:rPr>
        <w:t xml:space="preserve">survivor engagement that is sustainable for the future.  </w:t>
      </w:r>
    </w:p>
    <w:p w14:paraId="5A148DAD" w14:textId="3CA18975" w:rsidR="00253036" w:rsidRDefault="000D3A55" w:rsidP="00315114">
      <w:pPr>
        <w:jc w:val="both"/>
        <w:rPr>
          <w:rFonts w:ascii="Arial" w:hAnsi="Arial" w:cs="Arial"/>
          <w:b/>
          <w:bCs/>
        </w:rPr>
      </w:pPr>
      <w:r>
        <w:rPr>
          <w:rFonts w:ascii="Arial" w:hAnsi="Arial" w:cs="Arial"/>
          <w:b/>
          <w:bCs/>
        </w:rPr>
        <w:t xml:space="preserve">Survivor </w:t>
      </w:r>
      <w:r w:rsidR="00253036" w:rsidRPr="00253036">
        <w:rPr>
          <w:rFonts w:ascii="Arial" w:hAnsi="Arial" w:cs="Arial"/>
          <w:b/>
          <w:bCs/>
        </w:rPr>
        <w:t xml:space="preserve">Consultation </w:t>
      </w:r>
    </w:p>
    <w:p w14:paraId="16F8278D" w14:textId="3252A718" w:rsidR="00D365D4" w:rsidRDefault="00D365D4" w:rsidP="00315114">
      <w:pPr>
        <w:jc w:val="both"/>
        <w:rPr>
          <w:rFonts w:ascii="Arial" w:hAnsi="Arial" w:cs="Arial"/>
        </w:rPr>
      </w:pPr>
      <w:r>
        <w:rPr>
          <w:rFonts w:ascii="Arial" w:hAnsi="Arial" w:cs="Arial"/>
        </w:rPr>
        <w:t>To support the development of the panel</w:t>
      </w:r>
      <w:r w:rsidRPr="005F2D7A">
        <w:rPr>
          <w:rFonts w:ascii="Arial" w:hAnsi="Arial" w:cs="Arial"/>
        </w:rPr>
        <w:t xml:space="preserve">, </w:t>
      </w:r>
      <w:r>
        <w:rPr>
          <w:rFonts w:ascii="Arial" w:hAnsi="Arial" w:cs="Arial"/>
        </w:rPr>
        <w:t xml:space="preserve">it was vital for us </w:t>
      </w:r>
      <w:r w:rsidRPr="005F2D7A">
        <w:rPr>
          <w:rFonts w:ascii="Arial" w:hAnsi="Arial" w:cs="Arial"/>
        </w:rPr>
        <w:t xml:space="preserve">to hear from victims and survivors about how </w:t>
      </w:r>
      <w:r>
        <w:rPr>
          <w:rFonts w:ascii="Arial" w:hAnsi="Arial" w:cs="Arial"/>
        </w:rPr>
        <w:t xml:space="preserve">it </w:t>
      </w:r>
      <w:r w:rsidRPr="005F2D7A">
        <w:rPr>
          <w:rFonts w:ascii="Arial" w:hAnsi="Arial" w:cs="Arial"/>
        </w:rPr>
        <w:t>should look, feel, and operate.</w:t>
      </w:r>
    </w:p>
    <w:p w14:paraId="167D7A5C" w14:textId="4626C54B" w:rsidR="00834AE0" w:rsidRPr="00AD5F5B" w:rsidRDefault="00834AE0" w:rsidP="00315114">
      <w:pPr>
        <w:jc w:val="both"/>
        <w:rPr>
          <w:rFonts w:ascii="Helvetica" w:hAnsi="Helvetica" w:cs="Helvetica"/>
        </w:rPr>
      </w:pPr>
      <w:r w:rsidRPr="36011816">
        <w:rPr>
          <w:rFonts w:ascii="Helvetica" w:hAnsi="Helvetica" w:cs="Helvetica"/>
        </w:rPr>
        <w:t xml:space="preserve">In February and March 2023, Lambeth Council’s Safer Communities Team ran a consultation with local victims and survivors aged 16+ about the design of a new expert by experience panel. We worked in collaboration with experts by experience as well as colleagues in Community Safety, Strategy and </w:t>
      </w:r>
      <w:r w:rsidR="00D93F0B" w:rsidRPr="36011816">
        <w:rPr>
          <w:rFonts w:ascii="Helvetica" w:hAnsi="Helvetica" w:cs="Helvetica"/>
        </w:rPr>
        <w:t>Communications</w:t>
      </w:r>
      <w:r w:rsidR="4C49F096" w:rsidRPr="36011816">
        <w:rPr>
          <w:rFonts w:ascii="Helvetica" w:hAnsi="Helvetica" w:cs="Helvetica"/>
        </w:rPr>
        <w:t>,</w:t>
      </w:r>
      <w:r w:rsidRPr="36011816">
        <w:rPr>
          <w:rFonts w:ascii="Helvetica" w:hAnsi="Helvetica" w:cs="Helvetica"/>
        </w:rPr>
        <w:t xml:space="preserve"> and the Gaia Centre</w:t>
      </w:r>
      <w:r w:rsidR="00A31333">
        <w:rPr>
          <w:rStyle w:val="FootnoteReference"/>
          <w:rFonts w:ascii="Helvetica" w:hAnsi="Helvetica" w:cs="Helvetica"/>
        </w:rPr>
        <w:footnoteReference w:id="2"/>
      </w:r>
      <w:r w:rsidRPr="36011816">
        <w:rPr>
          <w:rFonts w:ascii="Helvetica" w:hAnsi="Helvetica" w:cs="Helvetica"/>
        </w:rPr>
        <w:t xml:space="preserve"> to design the consultation. </w:t>
      </w:r>
    </w:p>
    <w:p w14:paraId="161B4359" w14:textId="069DF095" w:rsidR="000D3A55" w:rsidRDefault="00834AE0" w:rsidP="00315114">
      <w:pPr>
        <w:jc w:val="both"/>
        <w:rPr>
          <w:rFonts w:ascii="Arial" w:hAnsi="Arial" w:cs="Arial"/>
          <w:b/>
          <w:bCs/>
        </w:rPr>
      </w:pPr>
      <w:r w:rsidRPr="00AD5F5B">
        <w:rPr>
          <w:rFonts w:ascii="Helvetica" w:hAnsi="Helvetica" w:cs="Helvetica"/>
        </w:rPr>
        <w:t xml:space="preserve">We engaged </w:t>
      </w:r>
      <w:r w:rsidRPr="00AD5F5B">
        <w:rPr>
          <w:rFonts w:ascii="Helvetica" w:hAnsi="Helvetica" w:cs="Helvetica"/>
          <w:b/>
          <w:bCs/>
        </w:rPr>
        <w:t>41 participants</w:t>
      </w:r>
      <w:r w:rsidR="00645BFD">
        <w:rPr>
          <w:rFonts w:ascii="Helvetica" w:hAnsi="Helvetica" w:cs="Helvetica"/>
          <w:b/>
          <w:bCs/>
        </w:rPr>
        <w:t xml:space="preserve"> </w:t>
      </w:r>
      <w:r w:rsidR="00645BFD" w:rsidRPr="00645BFD">
        <w:rPr>
          <w:rFonts w:ascii="Helvetica" w:hAnsi="Helvetica" w:cs="Helvetica"/>
        </w:rPr>
        <w:t xml:space="preserve">across two in-person focus groups, an online survey and 1:1 interviews. </w:t>
      </w:r>
    </w:p>
    <w:p w14:paraId="714F8914" w14:textId="77777777" w:rsidR="000D3A55" w:rsidRPr="00645BFD" w:rsidRDefault="000D3A55" w:rsidP="00315114">
      <w:pPr>
        <w:jc w:val="both"/>
        <w:rPr>
          <w:rFonts w:ascii="Arial" w:hAnsi="Arial" w:cs="Arial"/>
          <w:u w:val="single"/>
        </w:rPr>
      </w:pPr>
      <w:r w:rsidRPr="00645BFD">
        <w:rPr>
          <w:rFonts w:ascii="Arial" w:hAnsi="Arial" w:cs="Arial"/>
          <w:u w:val="single"/>
        </w:rPr>
        <w:t>Key findings:</w:t>
      </w:r>
    </w:p>
    <w:p w14:paraId="134AAD9E" w14:textId="5202A704" w:rsidR="000D3A55" w:rsidRDefault="000D3A55" w:rsidP="00315114">
      <w:pPr>
        <w:pStyle w:val="ListParagraph"/>
        <w:numPr>
          <w:ilvl w:val="0"/>
          <w:numId w:val="4"/>
        </w:numPr>
        <w:jc w:val="both"/>
        <w:rPr>
          <w:rFonts w:ascii="Arial" w:hAnsi="Arial" w:cs="Arial"/>
        </w:rPr>
      </w:pPr>
      <w:r w:rsidRPr="36011816">
        <w:rPr>
          <w:rFonts w:ascii="Arial" w:hAnsi="Arial" w:cs="Arial"/>
        </w:rPr>
        <w:t xml:space="preserve">Victims and survivors want to be involved </w:t>
      </w:r>
      <w:r w:rsidR="00D93F0B">
        <w:rPr>
          <w:rFonts w:ascii="Arial" w:hAnsi="Arial" w:cs="Arial"/>
        </w:rPr>
        <w:t xml:space="preserve">in </w:t>
      </w:r>
      <w:r w:rsidRPr="36011816">
        <w:rPr>
          <w:rFonts w:ascii="Arial" w:hAnsi="Arial" w:cs="Arial"/>
        </w:rPr>
        <w:t xml:space="preserve">decision making and support the idea of the </w:t>
      </w:r>
      <w:r w:rsidR="00885A29">
        <w:rPr>
          <w:rFonts w:ascii="Arial" w:hAnsi="Arial" w:cs="Arial"/>
        </w:rPr>
        <w:t>e</w:t>
      </w:r>
      <w:r w:rsidRPr="36011816">
        <w:rPr>
          <w:rFonts w:ascii="Arial" w:hAnsi="Arial" w:cs="Arial"/>
        </w:rPr>
        <w:t xml:space="preserve">xperts by </w:t>
      </w:r>
      <w:r w:rsidR="00885A29">
        <w:rPr>
          <w:rFonts w:ascii="Arial" w:hAnsi="Arial" w:cs="Arial"/>
        </w:rPr>
        <w:t>e</w:t>
      </w:r>
      <w:r w:rsidRPr="36011816">
        <w:rPr>
          <w:rFonts w:ascii="Arial" w:hAnsi="Arial" w:cs="Arial"/>
        </w:rPr>
        <w:t xml:space="preserve">xperience </w:t>
      </w:r>
      <w:r w:rsidR="00A10552">
        <w:rPr>
          <w:rFonts w:ascii="Arial" w:hAnsi="Arial" w:cs="Arial"/>
        </w:rPr>
        <w:t>p</w:t>
      </w:r>
      <w:r w:rsidRPr="36011816">
        <w:rPr>
          <w:rFonts w:ascii="Arial" w:hAnsi="Arial" w:cs="Arial"/>
        </w:rPr>
        <w:t>anel</w:t>
      </w:r>
      <w:r w:rsidR="2F3B560C" w:rsidRPr="36011816">
        <w:rPr>
          <w:rFonts w:ascii="Arial" w:hAnsi="Arial" w:cs="Arial"/>
        </w:rPr>
        <w:t>.</w:t>
      </w:r>
    </w:p>
    <w:p w14:paraId="32F348DC" w14:textId="77777777" w:rsidR="000D3A55" w:rsidRDefault="000D3A55" w:rsidP="00315114">
      <w:pPr>
        <w:pStyle w:val="ListParagraph"/>
        <w:numPr>
          <w:ilvl w:val="0"/>
          <w:numId w:val="4"/>
        </w:numPr>
        <w:jc w:val="both"/>
        <w:rPr>
          <w:rFonts w:ascii="Arial" w:hAnsi="Arial" w:cs="Arial"/>
        </w:rPr>
      </w:pPr>
      <w:r>
        <w:rPr>
          <w:rFonts w:ascii="Arial" w:hAnsi="Arial" w:cs="Arial"/>
        </w:rPr>
        <w:t>The panel’s focus should be led by experts by experience themselves and should include scrutinising the Council’s work, reviewing local services and awareness raising.</w:t>
      </w:r>
    </w:p>
    <w:p w14:paraId="3A3EFE2F" w14:textId="5CC07C95" w:rsidR="000D3A55" w:rsidRDefault="64626944" w:rsidP="00315114">
      <w:pPr>
        <w:pStyle w:val="ListParagraph"/>
        <w:numPr>
          <w:ilvl w:val="0"/>
          <w:numId w:val="4"/>
        </w:numPr>
        <w:jc w:val="both"/>
        <w:rPr>
          <w:rFonts w:ascii="Arial" w:hAnsi="Arial" w:cs="Arial"/>
        </w:rPr>
      </w:pPr>
      <w:r w:rsidRPr="36011816">
        <w:rPr>
          <w:rFonts w:ascii="Arial" w:hAnsi="Arial" w:cs="Arial"/>
        </w:rPr>
        <w:t>Most</w:t>
      </w:r>
      <w:r w:rsidR="000D3A55" w:rsidRPr="36011816">
        <w:rPr>
          <w:rFonts w:ascii="Arial" w:hAnsi="Arial" w:cs="Arial"/>
        </w:rPr>
        <w:t xml:space="preserve"> respondents felt that panel members should be compensated for their time; panel members should also be provided with flexible support to promote safety and wellbeing</w:t>
      </w:r>
      <w:r w:rsidR="0F421D2B" w:rsidRPr="36011816">
        <w:rPr>
          <w:rFonts w:ascii="Arial" w:hAnsi="Arial" w:cs="Arial"/>
        </w:rPr>
        <w:t>.</w:t>
      </w:r>
      <w:r w:rsidR="000D3A55" w:rsidRPr="36011816">
        <w:rPr>
          <w:rFonts w:ascii="Arial" w:hAnsi="Arial" w:cs="Arial"/>
        </w:rPr>
        <w:t xml:space="preserve"> </w:t>
      </w:r>
    </w:p>
    <w:p w14:paraId="65B26300" w14:textId="31A3997B" w:rsidR="00062FB4" w:rsidRPr="00CD1EFD" w:rsidRDefault="000D3A55" w:rsidP="00315114">
      <w:pPr>
        <w:pStyle w:val="ListParagraph"/>
        <w:numPr>
          <w:ilvl w:val="0"/>
          <w:numId w:val="4"/>
        </w:numPr>
        <w:jc w:val="both"/>
        <w:rPr>
          <w:rFonts w:ascii="Arial" w:hAnsi="Arial" w:cs="Arial"/>
        </w:rPr>
      </w:pPr>
      <w:r w:rsidRPr="00B35265">
        <w:rPr>
          <w:rFonts w:ascii="Arial" w:hAnsi="Arial" w:cs="Arial"/>
        </w:rPr>
        <w:t>The panel should be representative of Lambeth and delivered in a culturally competent way;</w:t>
      </w:r>
      <w:r w:rsidRPr="36011816">
        <w:rPr>
          <w:rFonts w:ascii="Arial" w:hAnsi="Arial" w:cs="Arial"/>
        </w:rPr>
        <w:t xml:space="preserve"> the majority supported the panel being open to victims and survivors of all genders</w:t>
      </w:r>
      <w:r w:rsidR="584780F2" w:rsidRPr="36011816">
        <w:rPr>
          <w:rFonts w:ascii="Arial" w:hAnsi="Arial" w:cs="Arial"/>
        </w:rPr>
        <w:t>.</w:t>
      </w:r>
    </w:p>
    <w:p w14:paraId="49E5BFC1" w14:textId="4A60AC0A" w:rsidR="003378DC" w:rsidRPr="00F5429A" w:rsidRDefault="00062FB4" w:rsidP="00315114">
      <w:pPr>
        <w:jc w:val="both"/>
        <w:rPr>
          <w:rFonts w:ascii="Arial" w:hAnsi="Arial" w:cs="Arial"/>
        </w:rPr>
      </w:pPr>
      <w:r>
        <w:rPr>
          <w:rFonts w:ascii="Arial" w:hAnsi="Arial" w:cs="Arial"/>
        </w:rPr>
        <w:t>On this last point</w:t>
      </w:r>
      <w:r w:rsidR="00F5429A">
        <w:rPr>
          <w:rFonts w:ascii="Arial" w:hAnsi="Arial" w:cs="Arial"/>
        </w:rPr>
        <w:t xml:space="preserve">, </w:t>
      </w:r>
      <w:r w:rsidR="000F3BC8" w:rsidRPr="36011816">
        <w:rPr>
          <w:rFonts w:ascii="Helvetica" w:hAnsi="Helvetica" w:cs="Helvetica"/>
        </w:rPr>
        <w:t xml:space="preserve">the need for appropriately trained facilitators was </w:t>
      </w:r>
      <w:r w:rsidR="00D2768E" w:rsidRPr="36011816">
        <w:rPr>
          <w:rFonts w:ascii="Helvetica" w:hAnsi="Helvetica" w:cs="Helvetica"/>
        </w:rPr>
        <w:t xml:space="preserve">highlighted alongside </w:t>
      </w:r>
      <w:r w:rsidR="00E44125" w:rsidRPr="36011816">
        <w:rPr>
          <w:rFonts w:ascii="Helvetica" w:hAnsi="Helvetica" w:cs="Helvetica"/>
        </w:rPr>
        <w:t>a robust induction package</w:t>
      </w:r>
      <w:r w:rsidR="514FB285" w:rsidRPr="36011816">
        <w:rPr>
          <w:rFonts w:ascii="Helvetica" w:hAnsi="Helvetica" w:cs="Helvetica"/>
        </w:rPr>
        <w:t xml:space="preserve"> – </w:t>
      </w:r>
      <w:r w:rsidR="00E44125" w:rsidRPr="36011816">
        <w:rPr>
          <w:rFonts w:ascii="Helvetica" w:hAnsi="Helvetica" w:cs="Helvetica"/>
        </w:rPr>
        <w:t xml:space="preserve">including </w:t>
      </w:r>
      <w:r w:rsidR="00CD1EFD" w:rsidRPr="36011816">
        <w:rPr>
          <w:rFonts w:ascii="Helvetica" w:hAnsi="Helvetica" w:cs="Helvetica"/>
        </w:rPr>
        <w:t>equality training and a clear code of conduct for the group</w:t>
      </w:r>
      <w:r w:rsidR="00D2768E" w:rsidRPr="36011816">
        <w:rPr>
          <w:rFonts w:ascii="Helvetica" w:hAnsi="Helvetica" w:cs="Helvetica"/>
        </w:rPr>
        <w:t xml:space="preserve"> – a</w:t>
      </w:r>
      <w:r w:rsidR="00F5429A">
        <w:rPr>
          <w:rFonts w:ascii="Helvetica" w:hAnsi="Helvetica" w:cs="Helvetica"/>
        </w:rPr>
        <w:t>s well as</w:t>
      </w:r>
      <w:r w:rsidR="00D2768E" w:rsidRPr="36011816">
        <w:rPr>
          <w:rFonts w:ascii="Helvetica" w:hAnsi="Helvetica" w:cs="Helvetica"/>
        </w:rPr>
        <w:t xml:space="preserve"> </w:t>
      </w:r>
      <w:r w:rsidR="00E44125" w:rsidRPr="36011816">
        <w:rPr>
          <w:rFonts w:ascii="Helvetica" w:hAnsi="Helvetica" w:cs="Helvetica"/>
        </w:rPr>
        <w:t xml:space="preserve">‘a route for complaint’ </w:t>
      </w:r>
      <w:r w:rsidR="00D2768E" w:rsidRPr="36011816">
        <w:rPr>
          <w:rFonts w:ascii="Helvetica" w:hAnsi="Helvetica" w:cs="Helvetica"/>
        </w:rPr>
        <w:t xml:space="preserve">where panel members </w:t>
      </w:r>
      <w:r w:rsidR="00DE030D" w:rsidRPr="36011816">
        <w:rPr>
          <w:rFonts w:ascii="Helvetica" w:hAnsi="Helvetica" w:cs="Helvetica"/>
        </w:rPr>
        <w:t>have concerns.</w:t>
      </w:r>
    </w:p>
    <w:p w14:paraId="2CD0EE93" w14:textId="5F5AF1D7" w:rsidR="00DA20B2" w:rsidRDefault="00253036" w:rsidP="00315114">
      <w:pPr>
        <w:jc w:val="both"/>
        <w:rPr>
          <w:rFonts w:ascii="Arial" w:hAnsi="Arial" w:cs="Arial"/>
          <w:b/>
          <w:bCs/>
        </w:rPr>
      </w:pPr>
      <w:r w:rsidRPr="00253036">
        <w:rPr>
          <w:rFonts w:ascii="Arial" w:hAnsi="Arial" w:cs="Arial"/>
          <w:b/>
          <w:bCs/>
        </w:rPr>
        <w:lastRenderedPageBreak/>
        <w:t xml:space="preserve">Proposed facilitation model </w:t>
      </w:r>
    </w:p>
    <w:p w14:paraId="05B77CCE" w14:textId="69972C2B" w:rsidR="00216C12" w:rsidRPr="00216C12" w:rsidRDefault="00216C12" w:rsidP="00315114">
      <w:pPr>
        <w:jc w:val="both"/>
        <w:rPr>
          <w:rFonts w:ascii="Arial" w:hAnsi="Arial" w:cs="Arial"/>
        </w:rPr>
      </w:pPr>
      <w:r w:rsidRPr="36011816">
        <w:rPr>
          <w:rFonts w:ascii="Arial" w:hAnsi="Arial" w:cs="Arial"/>
        </w:rPr>
        <w:t xml:space="preserve">We aim to recruit 8-10 experts by experience to serve on the panel for a minimum of 12 months. </w:t>
      </w:r>
    </w:p>
    <w:p w14:paraId="33B8ECA9" w14:textId="4E557C4E" w:rsidR="00DE701D" w:rsidRPr="00DE701D" w:rsidRDefault="003378DC" w:rsidP="00315114">
      <w:pPr>
        <w:jc w:val="both"/>
        <w:rPr>
          <w:rFonts w:ascii="Arial" w:hAnsi="Arial" w:cs="Arial"/>
        </w:rPr>
      </w:pPr>
      <w:r w:rsidRPr="36011816">
        <w:rPr>
          <w:rFonts w:ascii="Arial" w:hAnsi="Arial" w:cs="Arial"/>
        </w:rPr>
        <w:t>Building upon the consultation findings and t</w:t>
      </w:r>
      <w:r w:rsidR="00CB4212" w:rsidRPr="36011816">
        <w:rPr>
          <w:rFonts w:ascii="Arial" w:hAnsi="Arial" w:cs="Arial"/>
        </w:rPr>
        <w:t>o</w:t>
      </w:r>
      <w:r w:rsidR="00DA20B2" w:rsidRPr="36011816">
        <w:rPr>
          <w:rFonts w:ascii="Arial" w:hAnsi="Arial" w:cs="Arial"/>
        </w:rPr>
        <w:t xml:space="preserve"> ensure that the panel is appropriately supporte</w:t>
      </w:r>
      <w:r w:rsidR="004E00FF" w:rsidRPr="36011816">
        <w:rPr>
          <w:rFonts w:ascii="Arial" w:hAnsi="Arial" w:cs="Arial"/>
        </w:rPr>
        <w:t>d,</w:t>
      </w:r>
      <w:r w:rsidR="00DE701D" w:rsidRPr="36011816">
        <w:rPr>
          <w:rFonts w:ascii="Arial" w:hAnsi="Arial" w:cs="Arial"/>
        </w:rPr>
        <w:t xml:space="preserve"> it is recommended tha</w:t>
      </w:r>
      <w:r w:rsidR="00812AF5" w:rsidRPr="36011816">
        <w:rPr>
          <w:rFonts w:ascii="Arial" w:hAnsi="Arial" w:cs="Arial"/>
        </w:rPr>
        <w:t>t the</w:t>
      </w:r>
      <w:r w:rsidR="00A10552">
        <w:rPr>
          <w:rFonts w:ascii="Arial" w:hAnsi="Arial" w:cs="Arial"/>
        </w:rPr>
        <w:t xml:space="preserve"> e</w:t>
      </w:r>
      <w:r w:rsidR="00BA10B0" w:rsidRPr="36011816">
        <w:rPr>
          <w:rFonts w:ascii="Arial" w:hAnsi="Arial" w:cs="Arial"/>
        </w:rPr>
        <w:t xml:space="preserve">xperts by </w:t>
      </w:r>
      <w:r w:rsidR="00A10552">
        <w:rPr>
          <w:rFonts w:ascii="Arial" w:hAnsi="Arial" w:cs="Arial"/>
        </w:rPr>
        <w:t>e</w:t>
      </w:r>
      <w:r w:rsidR="00BA10B0" w:rsidRPr="36011816">
        <w:rPr>
          <w:rFonts w:ascii="Arial" w:hAnsi="Arial" w:cs="Arial"/>
        </w:rPr>
        <w:t>xperience</w:t>
      </w:r>
      <w:r w:rsidR="00DE701D" w:rsidRPr="36011816">
        <w:rPr>
          <w:rFonts w:ascii="Arial" w:hAnsi="Arial" w:cs="Arial"/>
        </w:rPr>
        <w:t xml:space="preserve"> panel </w:t>
      </w:r>
      <w:r w:rsidR="00812AF5" w:rsidRPr="36011816">
        <w:rPr>
          <w:rFonts w:ascii="Arial" w:hAnsi="Arial" w:cs="Arial"/>
        </w:rPr>
        <w:t xml:space="preserve">is </w:t>
      </w:r>
      <w:r w:rsidR="00DE701D" w:rsidRPr="36011816">
        <w:rPr>
          <w:rFonts w:ascii="Arial" w:hAnsi="Arial" w:cs="Arial"/>
        </w:rPr>
        <w:t xml:space="preserve">co-designed and co-facilitated </w:t>
      </w:r>
      <w:r w:rsidR="00812AF5" w:rsidRPr="36011816">
        <w:rPr>
          <w:rFonts w:ascii="Arial" w:hAnsi="Arial" w:cs="Arial"/>
        </w:rPr>
        <w:t>with participants alongside</w:t>
      </w:r>
      <w:r w:rsidR="00DE701D" w:rsidRPr="36011816">
        <w:rPr>
          <w:rFonts w:ascii="Arial" w:hAnsi="Arial" w:cs="Arial"/>
        </w:rPr>
        <w:t xml:space="preserve">: </w:t>
      </w:r>
    </w:p>
    <w:p w14:paraId="2D5CA7EB" w14:textId="3DA743E0" w:rsidR="00DE701D" w:rsidRPr="00DE701D" w:rsidRDefault="00DE701D" w:rsidP="00315114">
      <w:pPr>
        <w:pStyle w:val="ListParagraph"/>
        <w:numPr>
          <w:ilvl w:val="0"/>
          <w:numId w:val="2"/>
        </w:numPr>
        <w:jc w:val="both"/>
        <w:rPr>
          <w:rFonts w:ascii="Arial" w:hAnsi="Arial" w:cs="Arial"/>
        </w:rPr>
      </w:pPr>
      <w:r w:rsidRPr="00DE701D">
        <w:rPr>
          <w:rFonts w:ascii="Arial" w:hAnsi="Arial" w:cs="Arial"/>
        </w:rPr>
        <w:t>A</w:t>
      </w:r>
      <w:r w:rsidR="004E00FF" w:rsidRPr="00DE701D">
        <w:rPr>
          <w:rFonts w:ascii="Arial" w:hAnsi="Arial" w:cs="Arial"/>
        </w:rPr>
        <w:t xml:space="preserve">n </w:t>
      </w:r>
      <w:r w:rsidRPr="00DE701D">
        <w:rPr>
          <w:rFonts w:ascii="Arial" w:hAnsi="Arial" w:cs="Arial"/>
        </w:rPr>
        <w:t>independent</w:t>
      </w:r>
      <w:r w:rsidR="004E00FF" w:rsidRPr="00DE701D">
        <w:rPr>
          <w:rFonts w:ascii="Arial" w:hAnsi="Arial" w:cs="Arial"/>
        </w:rPr>
        <w:t xml:space="preserve"> and appropriately qualified external facilitator (or </w:t>
      </w:r>
      <w:r w:rsidR="00197BA1" w:rsidRPr="00DE701D">
        <w:rPr>
          <w:rFonts w:ascii="Arial" w:hAnsi="Arial" w:cs="Arial"/>
        </w:rPr>
        <w:t>facilitators</w:t>
      </w:r>
      <w:r w:rsidR="004E00FF" w:rsidRPr="00DE701D">
        <w:rPr>
          <w:rFonts w:ascii="Arial" w:hAnsi="Arial" w:cs="Arial"/>
        </w:rPr>
        <w:t>)</w:t>
      </w:r>
      <w:r w:rsidR="00197BA1">
        <w:rPr>
          <w:rFonts w:ascii="Arial" w:hAnsi="Arial" w:cs="Arial"/>
        </w:rPr>
        <w:t xml:space="preserve">, with </w:t>
      </w:r>
      <w:r w:rsidR="00B8262D" w:rsidRPr="00BB1708">
        <w:rPr>
          <w:rFonts w:ascii="Arial" w:hAnsi="Arial" w:cs="Arial"/>
          <w:b/>
          <w:bCs/>
        </w:rPr>
        <w:t xml:space="preserve">specialist knowledge around </w:t>
      </w:r>
      <w:r w:rsidR="00197BA1" w:rsidRPr="00BB1708">
        <w:rPr>
          <w:rFonts w:ascii="Arial" w:hAnsi="Arial" w:cs="Arial"/>
          <w:b/>
          <w:bCs/>
        </w:rPr>
        <w:t>VAWG</w:t>
      </w:r>
      <w:r w:rsidR="00535E67" w:rsidRPr="00BB1708">
        <w:rPr>
          <w:rFonts w:ascii="Arial" w:hAnsi="Arial" w:cs="Arial"/>
          <w:b/>
          <w:bCs/>
        </w:rPr>
        <w:t>, i</w:t>
      </w:r>
      <w:r w:rsidR="00197BA1" w:rsidRPr="00BB1708">
        <w:rPr>
          <w:rFonts w:ascii="Arial" w:hAnsi="Arial" w:cs="Arial"/>
          <w:b/>
          <w:bCs/>
        </w:rPr>
        <w:t>ntersectionality</w:t>
      </w:r>
      <w:r w:rsidR="00535E67" w:rsidRPr="00BB1708">
        <w:rPr>
          <w:rFonts w:ascii="Arial" w:hAnsi="Arial" w:cs="Arial"/>
          <w:b/>
          <w:bCs/>
        </w:rPr>
        <w:t xml:space="preserve">, </w:t>
      </w:r>
      <w:r w:rsidR="00D807B4" w:rsidRPr="00BB1708">
        <w:rPr>
          <w:rFonts w:ascii="Arial" w:hAnsi="Arial" w:cs="Arial"/>
          <w:b/>
          <w:bCs/>
        </w:rPr>
        <w:t>marginalisation,</w:t>
      </w:r>
      <w:r w:rsidR="00535E67" w:rsidRPr="00BB1708">
        <w:rPr>
          <w:rFonts w:ascii="Arial" w:hAnsi="Arial" w:cs="Arial"/>
          <w:b/>
          <w:bCs/>
        </w:rPr>
        <w:t xml:space="preserve"> and survivorship</w:t>
      </w:r>
      <w:r w:rsidR="00535E67">
        <w:rPr>
          <w:rFonts w:ascii="Arial" w:hAnsi="Arial" w:cs="Arial"/>
        </w:rPr>
        <w:t xml:space="preserve"> </w:t>
      </w:r>
    </w:p>
    <w:p w14:paraId="28FBFEE3" w14:textId="248A2483" w:rsidR="00253036" w:rsidRDefault="00DE701D" w:rsidP="00315114">
      <w:pPr>
        <w:pStyle w:val="ListParagraph"/>
        <w:numPr>
          <w:ilvl w:val="0"/>
          <w:numId w:val="2"/>
        </w:numPr>
        <w:jc w:val="both"/>
        <w:rPr>
          <w:rFonts w:ascii="Arial" w:hAnsi="Arial" w:cs="Arial"/>
        </w:rPr>
      </w:pPr>
      <w:r w:rsidRPr="00DE701D">
        <w:rPr>
          <w:rFonts w:ascii="Arial" w:hAnsi="Arial" w:cs="Arial"/>
        </w:rPr>
        <w:t>Lambeth Safer Communities Team – specifically t</w:t>
      </w:r>
      <w:r w:rsidR="004E00FF" w:rsidRPr="00DE701D">
        <w:rPr>
          <w:rFonts w:ascii="Arial" w:hAnsi="Arial" w:cs="Arial"/>
        </w:rPr>
        <w:t xml:space="preserve">he VAWG Workstream Lead (Community Response) </w:t>
      </w:r>
      <w:r w:rsidRPr="00DE701D">
        <w:rPr>
          <w:rFonts w:ascii="Arial" w:hAnsi="Arial" w:cs="Arial"/>
        </w:rPr>
        <w:t xml:space="preserve">with input from other team members as required </w:t>
      </w:r>
    </w:p>
    <w:p w14:paraId="442FDA69" w14:textId="09071738" w:rsidR="00CB4212" w:rsidRDefault="00907FAD" w:rsidP="00315114">
      <w:pPr>
        <w:jc w:val="both"/>
        <w:rPr>
          <w:rFonts w:ascii="Arial" w:hAnsi="Arial" w:cs="Arial"/>
        </w:rPr>
      </w:pPr>
      <w:r>
        <w:rPr>
          <w:rFonts w:ascii="Arial" w:hAnsi="Arial" w:cs="Arial"/>
        </w:rPr>
        <w:t>Whilst</w:t>
      </w:r>
      <w:r w:rsidR="00593510">
        <w:rPr>
          <w:rFonts w:ascii="Arial" w:hAnsi="Arial" w:cs="Arial"/>
        </w:rPr>
        <w:t xml:space="preserve"> </w:t>
      </w:r>
      <w:r w:rsidR="0024630F">
        <w:rPr>
          <w:rFonts w:ascii="Arial" w:hAnsi="Arial" w:cs="Arial"/>
        </w:rPr>
        <w:t xml:space="preserve">panel meetings will be </w:t>
      </w:r>
      <w:r>
        <w:rPr>
          <w:rFonts w:ascii="Arial" w:hAnsi="Arial" w:cs="Arial"/>
        </w:rPr>
        <w:t xml:space="preserve">led by the external facilitator, it is proposed that </w:t>
      </w:r>
      <w:r w:rsidR="00DE701D">
        <w:rPr>
          <w:rFonts w:ascii="Arial" w:hAnsi="Arial" w:cs="Arial"/>
        </w:rPr>
        <w:t xml:space="preserve">a flexible approach is taken </w:t>
      </w:r>
      <w:r w:rsidR="002E0216">
        <w:rPr>
          <w:rFonts w:ascii="Arial" w:hAnsi="Arial" w:cs="Arial"/>
        </w:rPr>
        <w:t>whereby</w:t>
      </w:r>
      <w:r w:rsidR="00C20A87">
        <w:rPr>
          <w:rFonts w:ascii="Arial" w:hAnsi="Arial" w:cs="Arial"/>
        </w:rPr>
        <w:t xml:space="preserve"> representatives from the Council can </w:t>
      </w:r>
      <w:r w:rsidR="00593510">
        <w:rPr>
          <w:rFonts w:ascii="Arial" w:hAnsi="Arial" w:cs="Arial"/>
        </w:rPr>
        <w:t>share, present and feedback from their work</w:t>
      </w:r>
      <w:r w:rsidR="002E0216">
        <w:rPr>
          <w:rFonts w:ascii="Arial" w:hAnsi="Arial" w:cs="Arial"/>
        </w:rPr>
        <w:t>.</w:t>
      </w:r>
      <w:r w:rsidR="00CD7B8E">
        <w:rPr>
          <w:rFonts w:ascii="Arial" w:hAnsi="Arial" w:cs="Arial"/>
        </w:rPr>
        <w:t xml:space="preserve"> </w:t>
      </w:r>
      <w:r w:rsidR="00CB4212">
        <w:rPr>
          <w:rFonts w:ascii="Arial" w:hAnsi="Arial" w:cs="Arial"/>
        </w:rPr>
        <w:t xml:space="preserve">For example: </w:t>
      </w:r>
    </w:p>
    <w:p w14:paraId="7F619FA4" w14:textId="41FAFA93" w:rsidR="00CB4212" w:rsidRDefault="00CB4212" w:rsidP="00315114">
      <w:pPr>
        <w:pStyle w:val="ListParagraph"/>
        <w:numPr>
          <w:ilvl w:val="0"/>
          <w:numId w:val="3"/>
        </w:numPr>
        <w:jc w:val="both"/>
        <w:rPr>
          <w:rFonts w:ascii="Arial" w:hAnsi="Arial" w:cs="Arial"/>
        </w:rPr>
      </w:pPr>
      <w:r>
        <w:rPr>
          <w:rFonts w:ascii="Arial" w:hAnsi="Arial" w:cs="Arial"/>
        </w:rPr>
        <w:t xml:space="preserve">As </w:t>
      </w:r>
      <w:r w:rsidR="00CD7B8E" w:rsidRPr="00CB4212">
        <w:rPr>
          <w:rFonts w:ascii="Arial" w:hAnsi="Arial" w:cs="Arial"/>
        </w:rPr>
        <w:t xml:space="preserve">part of the induction training it would be most appropriate for the VAWG Workstream Lead to </w:t>
      </w:r>
      <w:r w:rsidR="00DA33F9">
        <w:rPr>
          <w:rFonts w:ascii="Arial" w:hAnsi="Arial" w:cs="Arial"/>
        </w:rPr>
        <w:t xml:space="preserve">provide </w:t>
      </w:r>
      <w:r w:rsidR="00CD7B8E" w:rsidRPr="00CB4212">
        <w:rPr>
          <w:rFonts w:ascii="Arial" w:hAnsi="Arial" w:cs="Arial"/>
        </w:rPr>
        <w:t xml:space="preserve">an introduction to the Council </w:t>
      </w:r>
      <w:r w:rsidR="002D3CB3" w:rsidRPr="00CB4212">
        <w:rPr>
          <w:rFonts w:ascii="Arial" w:hAnsi="Arial" w:cs="Arial"/>
        </w:rPr>
        <w:t>and the VAWG Strategy</w:t>
      </w:r>
      <w:r w:rsidR="00B8262D" w:rsidRPr="00CB4212">
        <w:rPr>
          <w:rFonts w:ascii="Arial" w:hAnsi="Arial" w:cs="Arial"/>
        </w:rPr>
        <w:t>;</w:t>
      </w:r>
      <w:r w:rsidR="002D3CB3" w:rsidRPr="00CB4212">
        <w:rPr>
          <w:rFonts w:ascii="Arial" w:hAnsi="Arial" w:cs="Arial"/>
        </w:rPr>
        <w:t xml:space="preserve"> external facilitator</w:t>
      </w:r>
      <w:r w:rsidR="00B8262D" w:rsidRPr="00CB4212">
        <w:rPr>
          <w:rFonts w:ascii="Arial" w:hAnsi="Arial" w:cs="Arial"/>
        </w:rPr>
        <w:t>/s</w:t>
      </w:r>
      <w:r w:rsidR="002D3CB3" w:rsidRPr="00CB4212">
        <w:rPr>
          <w:rFonts w:ascii="Arial" w:hAnsi="Arial" w:cs="Arial"/>
        </w:rPr>
        <w:t xml:space="preserve"> may be best placed to </w:t>
      </w:r>
      <w:r w:rsidR="00B8262D" w:rsidRPr="00CB4212">
        <w:rPr>
          <w:rFonts w:ascii="Arial" w:hAnsi="Arial" w:cs="Arial"/>
        </w:rPr>
        <w:t xml:space="preserve">support </w:t>
      </w:r>
      <w:r w:rsidR="00D76A23" w:rsidRPr="00CB4212">
        <w:rPr>
          <w:rFonts w:ascii="Arial" w:hAnsi="Arial" w:cs="Arial"/>
        </w:rPr>
        <w:t xml:space="preserve">the </w:t>
      </w:r>
      <w:r>
        <w:rPr>
          <w:rFonts w:ascii="Arial" w:hAnsi="Arial" w:cs="Arial"/>
        </w:rPr>
        <w:t xml:space="preserve">panel </w:t>
      </w:r>
      <w:r w:rsidR="00781C22">
        <w:rPr>
          <w:rFonts w:ascii="Arial" w:hAnsi="Arial" w:cs="Arial"/>
        </w:rPr>
        <w:t xml:space="preserve">around team building, reflecting on shared values and developing a group agreement. </w:t>
      </w:r>
    </w:p>
    <w:p w14:paraId="07323A08" w14:textId="68A4DEB3" w:rsidR="001561F1" w:rsidRPr="00992C04" w:rsidRDefault="00781C22" w:rsidP="00992C04">
      <w:pPr>
        <w:pStyle w:val="ListParagraph"/>
        <w:numPr>
          <w:ilvl w:val="0"/>
          <w:numId w:val="3"/>
        </w:numPr>
        <w:jc w:val="both"/>
        <w:rPr>
          <w:rFonts w:ascii="Arial" w:hAnsi="Arial" w:cs="Arial"/>
        </w:rPr>
      </w:pPr>
      <w:r>
        <w:rPr>
          <w:rFonts w:ascii="Arial" w:hAnsi="Arial" w:cs="Arial"/>
        </w:rPr>
        <w:t>For ongoing meetings, the VAWG Workstream Lead can present ideas from the Council’s perspective and the external facilitator can support participants to develop and share their idea</w:t>
      </w:r>
      <w:r w:rsidR="000040C6">
        <w:rPr>
          <w:rFonts w:ascii="Arial" w:hAnsi="Arial" w:cs="Arial"/>
        </w:rPr>
        <w:t xml:space="preserve">s. </w:t>
      </w:r>
      <w:r w:rsidR="001561F1" w:rsidRPr="00992C04">
        <w:rPr>
          <w:rFonts w:ascii="Arial" w:hAnsi="Arial" w:cs="Arial"/>
        </w:rPr>
        <w:t xml:space="preserve"> </w:t>
      </w:r>
    </w:p>
    <w:p w14:paraId="2E9425E9" w14:textId="210EC446" w:rsidR="004971F6" w:rsidRPr="00DA269F" w:rsidRDefault="00415327" w:rsidP="00315114">
      <w:pPr>
        <w:jc w:val="both"/>
        <w:rPr>
          <w:rFonts w:ascii="Arial" w:hAnsi="Arial" w:cs="Arial"/>
          <w:b/>
          <w:bCs/>
        </w:rPr>
      </w:pPr>
      <w:r>
        <w:rPr>
          <w:rFonts w:ascii="Arial" w:hAnsi="Arial" w:cs="Arial"/>
          <w:b/>
          <w:bCs/>
        </w:rPr>
        <w:t xml:space="preserve">Commitment </w:t>
      </w:r>
    </w:p>
    <w:p w14:paraId="2132B869" w14:textId="6B771C75" w:rsidR="004971F6" w:rsidRDefault="004971F6" w:rsidP="00315114">
      <w:pPr>
        <w:jc w:val="both"/>
        <w:rPr>
          <w:rFonts w:ascii="Arial" w:hAnsi="Arial" w:cs="Arial"/>
        </w:rPr>
      </w:pPr>
      <w:r>
        <w:rPr>
          <w:rFonts w:ascii="Arial" w:hAnsi="Arial" w:cs="Arial"/>
        </w:rPr>
        <w:t xml:space="preserve">We </w:t>
      </w:r>
      <w:r w:rsidR="00E01C09">
        <w:rPr>
          <w:rFonts w:ascii="Arial" w:hAnsi="Arial" w:cs="Arial"/>
        </w:rPr>
        <w:t>are</w:t>
      </w:r>
      <w:r w:rsidR="00FE108A">
        <w:rPr>
          <w:rFonts w:ascii="Arial" w:hAnsi="Arial" w:cs="Arial"/>
        </w:rPr>
        <w:t xml:space="preserve"> inviting </w:t>
      </w:r>
      <w:r>
        <w:rPr>
          <w:rFonts w:ascii="Arial" w:hAnsi="Arial" w:cs="Arial"/>
        </w:rPr>
        <w:t>freelance facilitators and organisations who</w:t>
      </w:r>
      <w:r w:rsidR="00FE108A">
        <w:rPr>
          <w:rFonts w:ascii="Arial" w:hAnsi="Arial" w:cs="Arial"/>
        </w:rPr>
        <w:t xml:space="preserve"> have relevant skills and expertise </w:t>
      </w:r>
      <w:r w:rsidR="006267C4">
        <w:rPr>
          <w:rFonts w:ascii="Arial" w:hAnsi="Arial" w:cs="Arial"/>
        </w:rPr>
        <w:t>to make expressions of interest</w:t>
      </w:r>
      <w:r w:rsidR="00415327">
        <w:rPr>
          <w:rFonts w:ascii="Arial" w:hAnsi="Arial" w:cs="Arial"/>
        </w:rPr>
        <w:t>. We will meet with prospective providers to discuss th</w:t>
      </w:r>
      <w:r w:rsidR="00AE30B5">
        <w:rPr>
          <w:rFonts w:ascii="Arial" w:hAnsi="Arial" w:cs="Arial"/>
        </w:rPr>
        <w:t>eir approach and</w:t>
      </w:r>
      <w:r w:rsidR="00970787">
        <w:rPr>
          <w:rFonts w:ascii="Arial" w:hAnsi="Arial" w:cs="Arial"/>
        </w:rPr>
        <w:t xml:space="preserve"> proposals for how they can meet our needs</w:t>
      </w:r>
      <w:r w:rsidR="00AE30B5">
        <w:rPr>
          <w:rFonts w:ascii="Arial" w:hAnsi="Arial" w:cs="Arial"/>
        </w:rPr>
        <w:t xml:space="preserve"> before making a decision about who to partner with. </w:t>
      </w:r>
    </w:p>
    <w:p w14:paraId="15435BE5" w14:textId="3381713A" w:rsidR="00A6525E" w:rsidRDefault="00A6525E" w:rsidP="00315114">
      <w:pPr>
        <w:jc w:val="both"/>
        <w:rPr>
          <w:rFonts w:ascii="Arial" w:hAnsi="Arial" w:cs="Arial"/>
        </w:rPr>
      </w:pPr>
      <w:r w:rsidRPr="00A6525E">
        <w:rPr>
          <w:rFonts w:ascii="Arial" w:hAnsi="Arial" w:cs="Arial"/>
        </w:rPr>
        <w:t>We are looking to partner with an external facilitator for 12 months in the first instance</w:t>
      </w:r>
      <w:r w:rsidR="0080778E">
        <w:rPr>
          <w:rFonts w:ascii="Arial" w:hAnsi="Arial" w:cs="Arial"/>
        </w:rPr>
        <w:t xml:space="preserve"> with the opportunity to review at this stage</w:t>
      </w:r>
      <w:r w:rsidR="00D2152C">
        <w:rPr>
          <w:rFonts w:ascii="Arial" w:hAnsi="Arial" w:cs="Arial"/>
        </w:rPr>
        <w:t>. We will hold quarterly</w:t>
      </w:r>
      <w:r w:rsidR="00FB635F">
        <w:rPr>
          <w:rFonts w:ascii="Arial" w:hAnsi="Arial" w:cs="Arial"/>
        </w:rPr>
        <w:t xml:space="preserve"> meetings to monitor progress</w:t>
      </w:r>
      <w:r w:rsidR="0080778E">
        <w:rPr>
          <w:rFonts w:ascii="Arial" w:hAnsi="Arial" w:cs="Arial"/>
        </w:rPr>
        <w:t xml:space="preserve">. </w:t>
      </w:r>
    </w:p>
    <w:p w14:paraId="6F5B546C" w14:textId="6A8AE8A5" w:rsidR="004E4C09" w:rsidRDefault="00E01C09" w:rsidP="00315114">
      <w:pPr>
        <w:jc w:val="both"/>
        <w:rPr>
          <w:rFonts w:ascii="Arial" w:hAnsi="Arial" w:cs="Arial"/>
        </w:rPr>
      </w:pPr>
      <w:r>
        <w:rPr>
          <w:rFonts w:ascii="Arial" w:hAnsi="Arial" w:cs="Arial"/>
        </w:rPr>
        <w:t xml:space="preserve">External facilitators are being asked to provide: </w:t>
      </w:r>
    </w:p>
    <w:tbl>
      <w:tblPr>
        <w:tblStyle w:val="TableGrid"/>
        <w:tblW w:w="9209" w:type="dxa"/>
        <w:tblLook w:val="04A0" w:firstRow="1" w:lastRow="0" w:firstColumn="1" w:lastColumn="0" w:noHBand="0" w:noVBand="1"/>
      </w:tblPr>
      <w:tblGrid>
        <w:gridCol w:w="9209"/>
      </w:tblGrid>
      <w:tr w:rsidR="00F227C5" w14:paraId="4C4196CD" w14:textId="77777777" w:rsidTr="00F403F7">
        <w:tc>
          <w:tcPr>
            <w:tcW w:w="9209" w:type="dxa"/>
          </w:tcPr>
          <w:p w14:paraId="5A9AAE49" w14:textId="77777777" w:rsidR="00F403F7" w:rsidRDefault="00F403F7" w:rsidP="00C76B15">
            <w:pPr>
              <w:jc w:val="center"/>
              <w:rPr>
                <w:rFonts w:ascii="Arial" w:hAnsi="Arial" w:cs="Arial"/>
                <w:b/>
                <w:bCs/>
              </w:rPr>
            </w:pPr>
          </w:p>
          <w:p w14:paraId="57E224A4" w14:textId="19A49952" w:rsidR="00F227C5" w:rsidRDefault="00F227C5" w:rsidP="00F403F7">
            <w:pPr>
              <w:rPr>
                <w:rFonts w:ascii="Arial" w:hAnsi="Arial" w:cs="Arial"/>
                <w:b/>
                <w:bCs/>
              </w:rPr>
            </w:pPr>
            <w:r w:rsidRPr="00C76B15">
              <w:rPr>
                <w:rFonts w:ascii="Arial" w:hAnsi="Arial" w:cs="Arial"/>
                <w:b/>
                <w:bCs/>
              </w:rPr>
              <w:t>Activity</w:t>
            </w:r>
          </w:p>
          <w:p w14:paraId="42259F1C" w14:textId="58FF5EBC" w:rsidR="00F403F7" w:rsidRPr="00C76B15" w:rsidRDefault="00F403F7" w:rsidP="00C76B15">
            <w:pPr>
              <w:jc w:val="center"/>
              <w:rPr>
                <w:rFonts w:ascii="Arial" w:hAnsi="Arial" w:cs="Arial"/>
                <w:b/>
                <w:bCs/>
              </w:rPr>
            </w:pPr>
          </w:p>
        </w:tc>
      </w:tr>
      <w:tr w:rsidR="00F227C5" w14:paraId="17C29C97" w14:textId="77777777" w:rsidTr="00F403F7">
        <w:tc>
          <w:tcPr>
            <w:tcW w:w="9209" w:type="dxa"/>
          </w:tcPr>
          <w:p w14:paraId="1B402C4A" w14:textId="77777777" w:rsidR="00F227C5" w:rsidRDefault="00F227C5" w:rsidP="00315114">
            <w:pPr>
              <w:jc w:val="both"/>
              <w:rPr>
                <w:rFonts w:ascii="Arial" w:hAnsi="Arial" w:cs="Arial"/>
              </w:rPr>
            </w:pPr>
          </w:p>
          <w:p w14:paraId="205237D0" w14:textId="0D33E761" w:rsidR="00F227C5" w:rsidRDefault="00F227C5" w:rsidP="00315114">
            <w:pPr>
              <w:jc w:val="both"/>
              <w:rPr>
                <w:rFonts w:ascii="Arial" w:hAnsi="Arial" w:cs="Arial"/>
              </w:rPr>
            </w:pPr>
            <w:r>
              <w:rPr>
                <w:rFonts w:ascii="Arial" w:hAnsi="Arial" w:cs="Arial"/>
              </w:rPr>
              <w:t xml:space="preserve">Support in the design and delivery of an induction training package </w:t>
            </w:r>
          </w:p>
          <w:p w14:paraId="21FE5515" w14:textId="77777777" w:rsidR="00F227C5" w:rsidRDefault="00F227C5" w:rsidP="00315114">
            <w:pPr>
              <w:jc w:val="both"/>
              <w:rPr>
                <w:rFonts w:ascii="Arial" w:hAnsi="Arial" w:cs="Arial"/>
              </w:rPr>
            </w:pPr>
          </w:p>
          <w:p w14:paraId="6110B128" w14:textId="77777777" w:rsidR="00F227C5" w:rsidRDefault="00F227C5" w:rsidP="00465AC0">
            <w:pPr>
              <w:jc w:val="both"/>
              <w:rPr>
                <w:rFonts w:ascii="Arial" w:hAnsi="Arial" w:cs="Arial"/>
                <w:i/>
                <w:iCs/>
              </w:rPr>
            </w:pPr>
            <w:r w:rsidRPr="00465AC0">
              <w:rPr>
                <w:rFonts w:ascii="Arial" w:hAnsi="Arial" w:cs="Arial"/>
                <w:i/>
                <w:iCs/>
              </w:rPr>
              <w:t xml:space="preserve">Induction will take place across 2 sessions of 2 hours. </w:t>
            </w:r>
          </w:p>
          <w:p w14:paraId="0B430779" w14:textId="7DC7478C" w:rsidR="00F227C5" w:rsidRPr="00465AC0" w:rsidRDefault="00F227C5" w:rsidP="00465AC0">
            <w:pPr>
              <w:jc w:val="both"/>
              <w:rPr>
                <w:rFonts w:ascii="Arial" w:hAnsi="Arial" w:cs="Arial"/>
                <w:i/>
                <w:iCs/>
              </w:rPr>
            </w:pPr>
          </w:p>
        </w:tc>
      </w:tr>
      <w:tr w:rsidR="00F227C5" w14:paraId="11A9F81C" w14:textId="77777777" w:rsidTr="00F403F7">
        <w:tc>
          <w:tcPr>
            <w:tcW w:w="9209" w:type="dxa"/>
          </w:tcPr>
          <w:p w14:paraId="0EE17CA3" w14:textId="77777777" w:rsidR="00F227C5" w:rsidRDefault="00F227C5" w:rsidP="00315114">
            <w:pPr>
              <w:jc w:val="both"/>
              <w:rPr>
                <w:rFonts w:ascii="Arial" w:hAnsi="Arial" w:cs="Arial"/>
              </w:rPr>
            </w:pPr>
          </w:p>
          <w:p w14:paraId="123B9CC9" w14:textId="633C6FC3" w:rsidR="00F227C5" w:rsidRDefault="006B564E" w:rsidP="00315114">
            <w:pPr>
              <w:jc w:val="both"/>
              <w:rPr>
                <w:rFonts w:ascii="Arial" w:hAnsi="Arial" w:cs="Arial"/>
              </w:rPr>
            </w:pPr>
            <w:r>
              <w:rPr>
                <w:rFonts w:ascii="Arial" w:hAnsi="Arial" w:cs="Arial"/>
              </w:rPr>
              <w:t>Preparation for and f</w:t>
            </w:r>
            <w:r w:rsidR="00F227C5">
              <w:rPr>
                <w:rFonts w:ascii="Arial" w:hAnsi="Arial" w:cs="Arial"/>
              </w:rPr>
              <w:t xml:space="preserve">acilitation of regular </w:t>
            </w:r>
            <w:r w:rsidR="00F14940">
              <w:rPr>
                <w:rFonts w:ascii="Arial" w:hAnsi="Arial" w:cs="Arial"/>
              </w:rPr>
              <w:t>e</w:t>
            </w:r>
            <w:r w:rsidR="00F227C5">
              <w:rPr>
                <w:rFonts w:ascii="Arial" w:hAnsi="Arial" w:cs="Arial"/>
              </w:rPr>
              <w:t xml:space="preserve">xpert by </w:t>
            </w:r>
            <w:r w:rsidR="00F14940">
              <w:rPr>
                <w:rFonts w:ascii="Arial" w:hAnsi="Arial" w:cs="Arial"/>
              </w:rPr>
              <w:t>e</w:t>
            </w:r>
            <w:r w:rsidR="00F227C5">
              <w:rPr>
                <w:rFonts w:ascii="Arial" w:hAnsi="Arial" w:cs="Arial"/>
              </w:rPr>
              <w:t xml:space="preserve">xperience </w:t>
            </w:r>
            <w:r w:rsidR="00F14940">
              <w:rPr>
                <w:rFonts w:ascii="Arial" w:hAnsi="Arial" w:cs="Arial"/>
              </w:rPr>
              <w:t>p</w:t>
            </w:r>
            <w:r w:rsidR="00F227C5">
              <w:rPr>
                <w:rFonts w:ascii="Arial" w:hAnsi="Arial" w:cs="Arial"/>
              </w:rPr>
              <w:t xml:space="preserve">anel meetings </w:t>
            </w:r>
          </w:p>
          <w:p w14:paraId="273C3844" w14:textId="77777777" w:rsidR="00F227C5" w:rsidRDefault="00F227C5" w:rsidP="00315114">
            <w:pPr>
              <w:jc w:val="both"/>
              <w:rPr>
                <w:rFonts w:ascii="Arial" w:hAnsi="Arial" w:cs="Arial"/>
              </w:rPr>
            </w:pPr>
          </w:p>
          <w:p w14:paraId="6B49F5E4" w14:textId="77777777" w:rsidR="00F227C5" w:rsidRDefault="00F227C5" w:rsidP="00F227C5">
            <w:pPr>
              <w:jc w:val="both"/>
              <w:rPr>
                <w:rFonts w:ascii="Arial" w:hAnsi="Arial" w:cs="Arial"/>
                <w:i/>
                <w:iCs/>
              </w:rPr>
            </w:pPr>
            <w:r>
              <w:rPr>
                <w:rFonts w:ascii="Arial" w:hAnsi="Arial" w:cs="Arial"/>
                <w:i/>
                <w:iCs/>
              </w:rPr>
              <w:t>P</w:t>
            </w:r>
            <w:r w:rsidRPr="00D96D05">
              <w:rPr>
                <w:rFonts w:ascii="Arial" w:hAnsi="Arial" w:cs="Arial"/>
                <w:i/>
                <w:iCs/>
              </w:rPr>
              <w:t xml:space="preserve">anel meetings are likely to run in the evenings </w:t>
            </w:r>
            <w:r>
              <w:rPr>
                <w:rFonts w:ascii="Arial" w:hAnsi="Arial" w:cs="Arial"/>
                <w:i/>
                <w:iCs/>
              </w:rPr>
              <w:t xml:space="preserve">for 2 hours </w:t>
            </w:r>
            <w:r w:rsidRPr="00D96D05">
              <w:rPr>
                <w:rFonts w:ascii="Arial" w:hAnsi="Arial" w:cs="Arial"/>
                <w:i/>
                <w:iCs/>
              </w:rPr>
              <w:t xml:space="preserve">and these will mostly take place in-person with </w:t>
            </w:r>
            <w:r>
              <w:rPr>
                <w:rFonts w:ascii="Arial" w:hAnsi="Arial" w:cs="Arial"/>
                <w:i/>
                <w:iCs/>
              </w:rPr>
              <w:t xml:space="preserve">the </w:t>
            </w:r>
            <w:r w:rsidRPr="00D96D05">
              <w:rPr>
                <w:rFonts w:ascii="Arial" w:hAnsi="Arial" w:cs="Arial"/>
                <w:i/>
                <w:iCs/>
              </w:rPr>
              <w:t>option for some online delivery dependent on the wishes of the group</w:t>
            </w:r>
            <w:r>
              <w:rPr>
                <w:rFonts w:ascii="Arial" w:hAnsi="Arial" w:cs="Arial"/>
                <w:i/>
                <w:iCs/>
              </w:rPr>
              <w:t xml:space="preserve">. </w:t>
            </w:r>
          </w:p>
          <w:p w14:paraId="49EABC01" w14:textId="77777777" w:rsidR="00F227C5" w:rsidRDefault="00F227C5" w:rsidP="00F227C5">
            <w:pPr>
              <w:jc w:val="both"/>
              <w:rPr>
                <w:rFonts w:ascii="Arial" w:hAnsi="Arial" w:cs="Arial"/>
                <w:i/>
                <w:iCs/>
              </w:rPr>
            </w:pPr>
          </w:p>
          <w:p w14:paraId="651E73E5" w14:textId="5D1DD1EE" w:rsidR="00F227C5" w:rsidRDefault="00F227C5" w:rsidP="00575607">
            <w:pPr>
              <w:spacing w:line="256" w:lineRule="auto"/>
              <w:jc w:val="both"/>
              <w:rPr>
                <w:rFonts w:ascii="Arial" w:hAnsi="Arial" w:cs="Arial"/>
                <w:i/>
                <w:iCs/>
              </w:rPr>
            </w:pPr>
            <w:r w:rsidRPr="009A2EB8">
              <w:rPr>
                <w:rFonts w:ascii="Arial" w:hAnsi="Arial" w:cs="Arial"/>
                <w:i/>
                <w:iCs/>
              </w:rPr>
              <w:t>It is anticipated that the panel will meet monthly for 3 months before moving to quarterly meetings</w:t>
            </w:r>
            <w:r w:rsidR="00575607">
              <w:rPr>
                <w:rFonts w:ascii="Arial" w:hAnsi="Arial" w:cs="Arial"/>
                <w:i/>
                <w:iCs/>
              </w:rPr>
              <w:t>. 6 meetings in the 12 month period.</w:t>
            </w:r>
          </w:p>
          <w:p w14:paraId="1FFE153D" w14:textId="3C473150" w:rsidR="00F227C5" w:rsidRDefault="00F227C5" w:rsidP="00315114">
            <w:pPr>
              <w:jc w:val="both"/>
              <w:rPr>
                <w:rFonts w:ascii="Arial" w:hAnsi="Arial" w:cs="Arial"/>
              </w:rPr>
            </w:pPr>
          </w:p>
        </w:tc>
      </w:tr>
      <w:tr w:rsidR="00F227C5" w14:paraId="1E442950" w14:textId="77777777" w:rsidTr="00F403F7">
        <w:tc>
          <w:tcPr>
            <w:tcW w:w="9209" w:type="dxa"/>
          </w:tcPr>
          <w:p w14:paraId="41D871E1" w14:textId="77777777" w:rsidR="00F227C5" w:rsidRDefault="00F227C5" w:rsidP="00315114">
            <w:pPr>
              <w:jc w:val="both"/>
              <w:rPr>
                <w:rFonts w:ascii="Arial" w:hAnsi="Arial" w:cs="Arial"/>
              </w:rPr>
            </w:pPr>
          </w:p>
          <w:p w14:paraId="647595E8" w14:textId="79607ED5" w:rsidR="00F227C5" w:rsidRDefault="00F227C5" w:rsidP="00315114">
            <w:pPr>
              <w:jc w:val="both"/>
              <w:rPr>
                <w:rFonts w:ascii="Arial" w:hAnsi="Arial" w:cs="Arial"/>
              </w:rPr>
            </w:pPr>
            <w:r>
              <w:rPr>
                <w:rFonts w:ascii="Arial" w:hAnsi="Arial" w:cs="Arial"/>
              </w:rPr>
              <w:t xml:space="preserve">Support to plan and deliver additional ad-hoc meetings and activities dependent on the needs of the panel. </w:t>
            </w:r>
          </w:p>
          <w:p w14:paraId="633BE09D" w14:textId="18025777" w:rsidR="00F227C5" w:rsidRDefault="00F227C5" w:rsidP="00315114">
            <w:pPr>
              <w:jc w:val="both"/>
              <w:rPr>
                <w:rFonts w:ascii="Arial" w:hAnsi="Arial" w:cs="Arial"/>
              </w:rPr>
            </w:pPr>
          </w:p>
        </w:tc>
      </w:tr>
      <w:tr w:rsidR="00F227C5" w14:paraId="39F99A98" w14:textId="77777777" w:rsidTr="00F403F7">
        <w:tc>
          <w:tcPr>
            <w:tcW w:w="9209" w:type="dxa"/>
          </w:tcPr>
          <w:p w14:paraId="5BFD4FB7" w14:textId="77777777" w:rsidR="00F227C5" w:rsidRDefault="00F227C5" w:rsidP="00315114">
            <w:pPr>
              <w:jc w:val="both"/>
              <w:rPr>
                <w:rFonts w:ascii="Arial" w:hAnsi="Arial" w:cs="Arial"/>
              </w:rPr>
            </w:pPr>
          </w:p>
          <w:p w14:paraId="533202F6" w14:textId="77777777" w:rsidR="00F227C5" w:rsidRDefault="00F227C5" w:rsidP="00315114">
            <w:pPr>
              <w:jc w:val="both"/>
              <w:rPr>
                <w:rFonts w:ascii="Arial" w:hAnsi="Arial" w:cs="Arial"/>
              </w:rPr>
            </w:pPr>
            <w:r>
              <w:rPr>
                <w:rFonts w:ascii="Arial" w:hAnsi="Arial" w:cs="Arial"/>
              </w:rPr>
              <w:t xml:space="preserve">Input into the development of the panel including monitoring and evaluating impact </w:t>
            </w:r>
          </w:p>
          <w:p w14:paraId="40A00DD5" w14:textId="67FF9633" w:rsidR="00F227C5" w:rsidRDefault="00F227C5" w:rsidP="00315114">
            <w:pPr>
              <w:jc w:val="both"/>
              <w:rPr>
                <w:rFonts w:ascii="Arial" w:hAnsi="Arial" w:cs="Arial"/>
              </w:rPr>
            </w:pPr>
          </w:p>
        </w:tc>
      </w:tr>
    </w:tbl>
    <w:p w14:paraId="160AA87F" w14:textId="77777777" w:rsidR="00AF1034" w:rsidRDefault="00AF1034" w:rsidP="00DA269F">
      <w:pPr>
        <w:jc w:val="both"/>
        <w:rPr>
          <w:b/>
          <w:bCs/>
        </w:rPr>
      </w:pPr>
    </w:p>
    <w:p w14:paraId="13BFB863" w14:textId="73E7934B" w:rsidR="00AF1034" w:rsidRPr="00AF1034" w:rsidRDefault="00AF1034" w:rsidP="00DA269F">
      <w:pPr>
        <w:jc w:val="both"/>
        <w:rPr>
          <w:rFonts w:ascii="Arial" w:hAnsi="Arial" w:cs="Arial"/>
          <w:b/>
          <w:bCs/>
        </w:rPr>
      </w:pPr>
      <w:r w:rsidRPr="00AF1034">
        <w:rPr>
          <w:rFonts w:ascii="Arial" w:hAnsi="Arial" w:cs="Arial"/>
          <w:b/>
          <w:bCs/>
        </w:rPr>
        <w:t xml:space="preserve">Expressions of Interest </w:t>
      </w:r>
    </w:p>
    <w:p w14:paraId="29578201" w14:textId="734A3FC6" w:rsidR="009A2EB8" w:rsidRPr="004258B1" w:rsidRDefault="00C9063D" w:rsidP="00DA269F">
      <w:pPr>
        <w:jc w:val="both"/>
        <w:rPr>
          <w:rFonts w:ascii="Arial" w:hAnsi="Arial" w:cs="Arial"/>
        </w:rPr>
      </w:pPr>
      <w:r w:rsidRPr="004258B1">
        <w:rPr>
          <w:rFonts w:ascii="Arial" w:hAnsi="Arial" w:cs="Arial"/>
        </w:rPr>
        <w:t>If you are interested in working with Lambeth on this exciting project, please contact Amy Masson – VAWG Workstream Lead (Community Response)</w:t>
      </w:r>
      <w:r w:rsidR="00E30822">
        <w:rPr>
          <w:rFonts w:ascii="Arial" w:hAnsi="Arial" w:cs="Arial"/>
        </w:rPr>
        <w:t xml:space="preserve"> with an expression of interest</w:t>
      </w:r>
      <w:r w:rsidRPr="004258B1">
        <w:rPr>
          <w:rFonts w:ascii="Arial" w:hAnsi="Arial" w:cs="Arial"/>
        </w:rPr>
        <w:t xml:space="preserve"> </w:t>
      </w:r>
      <w:r w:rsidR="00030547">
        <w:rPr>
          <w:rFonts w:ascii="Arial" w:hAnsi="Arial" w:cs="Arial"/>
        </w:rPr>
        <w:t xml:space="preserve">by </w:t>
      </w:r>
      <w:r w:rsidR="00673B40">
        <w:rPr>
          <w:rFonts w:ascii="Arial" w:hAnsi="Arial" w:cs="Arial"/>
          <w:b/>
          <w:bCs/>
        </w:rPr>
        <w:t>Monday</w:t>
      </w:r>
      <w:r w:rsidR="00BF6B89" w:rsidRPr="00BF6B89">
        <w:rPr>
          <w:rFonts w:ascii="Arial" w:hAnsi="Arial" w:cs="Arial"/>
          <w:b/>
          <w:bCs/>
        </w:rPr>
        <w:t xml:space="preserve"> </w:t>
      </w:r>
      <w:r w:rsidR="00673B40">
        <w:rPr>
          <w:rFonts w:ascii="Arial" w:hAnsi="Arial" w:cs="Arial"/>
          <w:b/>
          <w:bCs/>
        </w:rPr>
        <w:t>10th</w:t>
      </w:r>
      <w:r w:rsidR="00BF6B89" w:rsidRPr="00BF6B89">
        <w:rPr>
          <w:rFonts w:ascii="Arial" w:hAnsi="Arial" w:cs="Arial"/>
          <w:b/>
          <w:bCs/>
        </w:rPr>
        <w:t xml:space="preserve"> July</w:t>
      </w:r>
      <w:r w:rsidR="00BF6B89">
        <w:rPr>
          <w:rFonts w:ascii="Arial" w:hAnsi="Arial" w:cs="Arial"/>
        </w:rPr>
        <w:t xml:space="preserve"> </w:t>
      </w:r>
      <w:r w:rsidRPr="004258B1">
        <w:rPr>
          <w:rFonts w:ascii="Arial" w:hAnsi="Arial" w:cs="Arial"/>
        </w:rPr>
        <w:t xml:space="preserve">detailing: </w:t>
      </w:r>
    </w:p>
    <w:p w14:paraId="277EBDA9" w14:textId="7867860A" w:rsidR="00C9063D" w:rsidRPr="004258B1" w:rsidRDefault="00C9063D" w:rsidP="00C9063D">
      <w:pPr>
        <w:pStyle w:val="ListParagraph"/>
        <w:numPr>
          <w:ilvl w:val="0"/>
          <w:numId w:val="2"/>
        </w:numPr>
        <w:jc w:val="both"/>
        <w:rPr>
          <w:rFonts w:ascii="Arial" w:hAnsi="Arial" w:cs="Arial"/>
        </w:rPr>
      </w:pPr>
      <w:r w:rsidRPr="004258B1">
        <w:rPr>
          <w:rFonts w:ascii="Arial" w:hAnsi="Arial" w:cs="Arial"/>
        </w:rPr>
        <w:t>Your experience and approach to facilitation and co-production with</w:t>
      </w:r>
      <w:r w:rsidR="00AF1034">
        <w:rPr>
          <w:rFonts w:ascii="Arial" w:hAnsi="Arial" w:cs="Arial"/>
        </w:rPr>
        <w:t xml:space="preserve"> diverse groups of</w:t>
      </w:r>
      <w:r w:rsidRPr="004258B1">
        <w:rPr>
          <w:rFonts w:ascii="Arial" w:hAnsi="Arial" w:cs="Arial"/>
        </w:rPr>
        <w:t xml:space="preserve"> victims and survivors </w:t>
      </w:r>
    </w:p>
    <w:p w14:paraId="3367521F" w14:textId="632361AE" w:rsidR="004258B1" w:rsidRPr="004258B1" w:rsidRDefault="004258B1" w:rsidP="004258B1">
      <w:pPr>
        <w:pStyle w:val="ListParagraph"/>
        <w:numPr>
          <w:ilvl w:val="0"/>
          <w:numId w:val="2"/>
        </w:numPr>
        <w:jc w:val="both"/>
        <w:rPr>
          <w:rFonts w:ascii="Arial" w:hAnsi="Arial" w:cs="Arial"/>
        </w:rPr>
      </w:pPr>
      <w:r w:rsidRPr="004258B1">
        <w:rPr>
          <w:rFonts w:ascii="Arial" w:hAnsi="Arial" w:cs="Arial"/>
        </w:rPr>
        <w:t xml:space="preserve">A quote for the above work including details of your hourly rate for any additional ad-hoc work </w:t>
      </w:r>
    </w:p>
    <w:p w14:paraId="26B4E704" w14:textId="4506267F" w:rsidR="00E30822" w:rsidRDefault="00E30822" w:rsidP="00CE35CD">
      <w:pPr>
        <w:jc w:val="both"/>
        <w:rPr>
          <w:rFonts w:ascii="Arial" w:hAnsi="Arial" w:cs="Arial"/>
          <w:lang w:eastAsia="en-GB"/>
        </w:rPr>
      </w:pPr>
      <w:r w:rsidRPr="00AF1034">
        <w:rPr>
          <w:rFonts w:ascii="Arial" w:hAnsi="Arial" w:cs="Arial"/>
          <w:lang w:eastAsia="en-GB"/>
        </w:rPr>
        <w:t>We</w:t>
      </w:r>
      <w:r w:rsidR="00AF1034" w:rsidRPr="00AF1034">
        <w:rPr>
          <w:rFonts w:ascii="Arial" w:hAnsi="Arial" w:cs="Arial"/>
          <w:lang w:eastAsia="en-GB"/>
        </w:rPr>
        <w:t xml:space="preserve"> are happy to arrange an informal </w:t>
      </w:r>
      <w:r w:rsidR="00673B40">
        <w:rPr>
          <w:rFonts w:ascii="Arial" w:hAnsi="Arial" w:cs="Arial"/>
          <w:lang w:eastAsia="en-GB"/>
        </w:rPr>
        <w:t>conversation</w:t>
      </w:r>
      <w:r w:rsidR="00AF1034" w:rsidRPr="00AF1034">
        <w:rPr>
          <w:rFonts w:ascii="Arial" w:hAnsi="Arial" w:cs="Arial"/>
          <w:lang w:eastAsia="en-GB"/>
        </w:rPr>
        <w:t xml:space="preserve"> or answer any questions if you would like to discuss further before submitting an expression of interest. </w:t>
      </w:r>
    </w:p>
    <w:p w14:paraId="6EBDE639" w14:textId="77777777" w:rsidR="00AF1034" w:rsidRDefault="00AF1034" w:rsidP="00AF1034">
      <w:pPr>
        <w:jc w:val="both"/>
        <w:rPr>
          <w:rFonts w:ascii="Arial" w:hAnsi="Arial" w:cs="Arial"/>
        </w:rPr>
      </w:pPr>
      <w:r>
        <w:rPr>
          <w:rFonts w:ascii="Arial" w:hAnsi="Arial" w:cs="Arial"/>
        </w:rPr>
        <w:t xml:space="preserve">Email: </w:t>
      </w:r>
      <w:hyperlink r:id="rId13" w:history="1">
        <w:r w:rsidRPr="00EF0ED2">
          <w:rPr>
            <w:rStyle w:val="Hyperlink"/>
            <w:rFonts w:ascii="Arial" w:hAnsi="Arial" w:cs="Arial"/>
          </w:rPr>
          <w:t>amasson@lambeth.gov.uk</w:t>
        </w:r>
      </w:hyperlink>
      <w:r w:rsidRPr="004258B1">
        <w:rPr>
          <w:rFonts w:ascii="Arial" w:hAnsi="Arial" w:cs="Arial"/>
        </w:rPr>
        <w:t xml:space="preserve"> </w:t>
      </w:r>
    </w:p>
    <w:p w14:paraId="0FD41928" w14:textId="2C7491BD" w:rsidR="00AF1034" w:rsidRPr="00AF1034" w:rsidRDefault="00AF1034" w:rsidP="00AF1034">
      <w:pPr>
        <w:jc w:val="both"/>
        <w:rPr>
          <w:rFonts w:ascii="Arial" w:hAnsi="Arial" w:cs="Arial"/>
          <w:lang w:eastAsia="en-GB"/>
        </w:rPr>
      </w:pPr>
      <w:r>
        <w:rPr>
          <w:rFonts w:ascii="Arial" w:hAnsi="Arial" w:cs="Arial"/>
        </w:rPr>
        <w:t xml:space="preserve">Phone: </w:t>
      </w:r>
      <w:r w:rsidRPr="00AF1034">
        <w:rPr>
          <w:rFonts w:ascii="Arial" w:hAnsi="Arial" w:cs="Arial"/>
          <w:lang w:eastAsia="en-GB"/>
        </w:rPr>
        <w:t xml:space="preserve">020 7926 7686 </w:t>
      </w:r>
    </w:p>
    <w:p w14:paraId="06AC01F7" w14:textId="77777777" w:rsidR="00AF1034" w:rsidRDefault="00AF1034" w:rsidP="00CE35CD">
      <w:pPr>
        <w:jc w:val="both"/>
        <w:rPr>
          <w:rFonts w:ascii="Arial" w:hAnsi="Arial" w:cs="Arial"/>
          <w:lang w:eastAsia="en-GB"/>
        </w:rPr>
      </w:pPr>
    </w:p>
    <w:p w14:paraId="3342C822" w14:textId="77777777" w:rsidR="00AF1034" w:rsidRDefault="00AF1034" w:rsidP="00CE35CD">
      <w:pPr>
        <w:jc w:val="both"/>
        <w:rPr>
          <w:rFonts w:ascii="Arial" w:hAnsi="Arial" w:cs="Arial"/>
          <w:lang w:eastAsia="en-GB"/>
        </w:rPr>
      </w:pPr>
    </w:p>
    <w:p w14:paraId="604893B6" w14:textId="77777777" w:rsidR="00AF1034" w:rsidRDefault="00AF1034" w:rsidP="00CE35CD">
      <w:pPr>
        <w:jc w:val="both"/>
        <w:rPr>
          <w:rFonts w:ascii="Arial" w:hAnsi="Arial" w:cs="Arial"/>
          <w:lang w:eastAsia="en-GB"/>
        </w:rPr>
      </w:pPr>
    </w:p>
    <w:p w14:paraId="4B0052B9" w14:textId="77777777" w:rsidR="00AF1034" w:rsidRDefault="00AF1034" w:rsidP="00CE35CD">
      <w:pPr>
        <w:jc w:val="both"/>
        <w:rPr>
          <w:rFonts w:ascii="Arial" w:hAnsi="Arial" w:cs="Arial"/>
          <w:lang w:eastAsia="en-GB"/>
        </w:rPr>
      </w:pPr>
    </w:p>
    <w:p w14:paraId="473FB94B" w14:textId="77777777" w:rsidR="00673B40" w:rsidRDefault="00673B40" w:rsidP="00CE35CD">
      <w:pPr>
        <w:jc w:val="both"/>
        <w:rPr>
          <w:rFonts w:ascii="Arial" w:hAnsi="Arial" w:cs="Arial"/>
          <w:lang w:eastAsia="en-GB"/>
        </w:rPr>
      </w:pPr>
    </w:p>
    <w:p w14:paraId="0AC64EEF" w14:textId="77777777" w:rsidR="00673B40" w:rsidRDefault="00673B40" w:rsidP="00CE35CD">
      <w:pPr>
        <w:jc w:val="both"/>
        <w:rPr>
          <w:rFonts w:ascii="Arial" w:hAnsi="Arial" w:cs="Arial"/>
          <w:lang w:eastAsia="en-GB"/>
        </w:rPr>
      </w:pPr>
    </w:p>
    <w:p w14:paraId="3F06C8BB" w14:textId="77777777" w:rsidR="00673B40" w:rsidRDefault="00673B40" w:rsidP="00CE35CD">
      <w:pPr>
        <w:jc w:val="both"/>
        <w:rPr>
          <w:rFonts w:ascii="Arial" w:hAnsi="Arial" w:cs="Arial"/>
          <w:lang w:eastAsia="en-GB"/>
        </w:rPr>
      </w:pPr>
    </w:p>
    <w:p w14:paraId="3F8E8ECF" w14:textId="77777777" w:rsidR="00673B40" w:rsidRDefault="00673B40" w:rsidP="00CE35CD">
      <w:pPr>
        <w:jc w:val="both"/>
        <w:rPr>
          <w:rFonts w:ascii="Arial" w:hAnsi="Arial" w:cs="Arial"/>
          <w:lang w:eastAsia="en-GB"/>
        </w:rPr>
      </w:pPr>
    </w:p>
    <w:p w14:paraId="15B09FBE" w14:textId="77777777" w:rsidR="00673B40" w:rsidRDefault="00673B40" w:rsidP="00CE35CD">
      <w:pPr>
        <w:jc w:val="both"/>
        <w:rPr>
          <w:rFonts w:ascii="Arial" w:hAnsi="Arial" w:cs="Arial"/>
          <w:lang w:eastAsia="en-GB"/>
        </w:rPr>
      </w:pPr>
    </w:p>
    <w:p w14:paraId="228A803C" w14:textId="77777777" w:rsidR="00673B40" w:rsidRDefault="00673B40" w:rsidP="00CE35CD">
      <w:pPr>
        <w:jc w:val="both"/>
        <w:rPr>
          <w:rFonts w:ascii="Arial" w:hAnsi="Arial" w:cs="Arial"/>
          <w:lang w:eastAsia="en-GB"/>
        </w:rPr>
      </w:pPr>
    </w:p>
    <w:p w14:paraId="1DFB16B6" w14:textId="77777777" w:rsidR="00F403F7" w:rsidRDefault="00F403F7" w:rsidP="00CE35CD">
      <w:pPr>
        <w:jc w:val="both"/>
        <w:rPr>
          <w:rFonts w:ascii="Arial" w:hAnsi="Arial" w:cs="Arial"/>
          <w:lang w:eastAsia="en-GB"/>
        </w:rPr>
      </w:pPr>
    </w:p>
    <w:p w14:paraId="3A6BDA9E" w14:textId="77777777" w:rsidR="00F403F7" w:rsidRDefault="00F403F7" w:rsidP="00CE35CD">
      <w:pPr>
        <w:jc w:val="both"/>
        <w:rPr>
          <w:rFonts w:ascii="Arial" w:hAnsi="Arial" w:cs="Arial"/>
          <w:lang w:eastAsia="en-GB"/>
        </w:rPr>
      </w:pPr>
    </w:p>
    <w:p w14:paraId="05928707" w14:textId="77777777" w:rsidR="00F403F7" w:rsidRDefault="00F403F7" w:rsidP="00CE35CD">
      <w:pPr>
        <w:jc w:val="both"/>
        <w:rPr>
          <w:rFonts w:ascii="Arial" w:hAnsi="Arial" w:cs="Arial"/>
          <w:lang w:eastAsia="en-GB"/>
        </w:rPr>
      </w:pPr>
    </w:p>
    <w:p w14:paraId="42993597" w14:textId="77777777" w:rsidR="00F403F7" w:rsidRDefault="00F403F7" w:rsidP="00CE35CD">
      <w:pPr>
        <w:jc w:val="both"/>
        <w:rPr>
          <w:rFonts w:ascii="Arial" w:hAnsi="Arial" w:cs="Arial"/>
          <w:lang w:eastAsia="en-GB"/>
        </w:rPr>
      </w:pPr>
    </w:p>
    <w:p w14:paraId="2A8744E0" w14:textId="77777777" w:rsidR="00F403F7" w:rsidRDefault="00F403F7" w:rsidP="00CE35CD">
      <w:pPr>
        <w:jc w:val="both"/>
        <w:rPr>
          <w:rFonts w:ascii="Arial" w:hAnsi="Arial" w:cs="Arial"/>
          <w:lang w:eastAsia="en-GB"/>
        </w:rPr>
      </w:pPr>
    </w:p>
    <w:p w14:paraId="0E4E44A0" w14:textId="77777777" w:rsidR="00673B40" w:rsidRDefault="00673B40" w:rsidP="00CE35CD">
      <w:pPr>
        <w:jc w:val="both"/>
        <w:rPr>
          <w:rFonts w:ascii="Arial" w:hAnsi="Arial" w:cs="Arial"/>
          <w:lang w:eastAsia="en-GB"/>
        </w:rPr>
      </w:pPr>
    </w:p>
    <w:p w14:paraId="283F48F5" w14:textId="77777777" w:rsidR="00673B40" w:rsidRDefault="00673B40" w:rsidP="00CE35CD">
      <w:pPr>
        <w:jc w:val="both"/>
        <w:rPr>
          <w:rFonts w:ascii="Arial" w:hAnsi="Arial" w:cs="Arial"/>
          <w:lang w:eastAsia="en-GB"/>
        </w:rPr>
      </w:pPr>
    </w:p>
    <w:p w14:paraId="03EB8431" w14:textId="78E53EAE" w:rsidR="000A6555" w:rsidRPr="000A6555" w:rsidRDefault="000A6555">
      <w:pPr>
        <w:rPr>
          <w:rFonts w:ascii="Arial" w:hAnsi="Arial" w:cs="Arial"/>
        </w:rPr>
      </w:pPr>
      <w:r w:rsidRPr="000A6555">
        <w:rPr>
          <w:rFonts w:ascii="Arial" w:hAnsi="Arial" w:cs="Arial"/>
          <w:b/>
          <w:bCs/>
        </w:rPr>
        <w:lastRenderedPageBreak/>
        <w:t>Appendix A:</w:t>
      </w:r>
      <w:r w:rsidRPr="000A6555">
        <w:rPr>
          <w:rFonts w:ascii="Arial" w:hAnsi="Arial" w:cs="Arial"/>
        </w:rPr>
        <w:t xml:space="preserve"> Further information on rationale for co-facilitation model </w:t>
      </w:r>
    </w:p>
    <w:p w14:paraId="6726C485" w14:textId="77777777" w:rsidR="000A6555" w:rsidRPr="00315988" w:rsidRDefault="000A6555" w:rsidP="000A6555">
      <w:pPr>
        <w:jc w:val="both"/>
        <w:rPr>
          <w:rFonts w:ascii="Arial" w:hAnsi="Arial" w:cs="Arial"/>
        </w:rPr>
      </w:pPr>
      <w:r w:rsidRPr="00A22FD1">
        <w:rPr>
          <w:rFonts w:ascii="Arial" w:hAnsi="Arial" w:cs="Arial"/>
        </w:rPr>
        <w:t>There are various</w:t>
      </w:r>
      <w:r>
        <w:rPr>
          <w:rFonts w:ascii="Arial" w:hAnsi="Arial" w:cs="Arial"/>
        </w:rPr>
        <w:t xml:space="preserve"> reasons to recommend the involvement of external facilitators in the delivery of the VAWG experts by experience panel:</w:t>
      </w:r>
    </w:p>
    <w:p w14:paraId="554E0C0A" w14:textId="77777777" w:rsidR="000A6555" w:rsidRPr="00D85F8A" w:rsidRDefault="000A6555" w:rsidP="000A6555">
      <w:pPr>
        <w:pStyle w:val="ListParagraph"/>
        <w:numPr>
          <w:ilvl w:val="0"/>
          <w:numId w:val="2"/>
        </w:numPr>
        <w:jc w:val="both"/>
        <w:rPr>
          <w:rFonts w:ascii="Arial" w:hAnsi="Arial" w:cs="Arial"/>
          <w:i/>
          <w:iCs/>
        </w:rPr>
      </w:pPr>
      <w:r w:rsidRPr="00D85F8A">
        <w:rPr>
          <w:rFonts w:ascii="Arial" w:hAnsi="Arial" w:cs="Arial"/>
          <w:i/>
          <w:iCs/>
        </w:rPr>
        <w:t xml:space="preserve">Power dynamics and independence </w:t>
      </w:r>
    </w:p>
    <w:p w14:paraId="1F60C11A" w14:textId="23F00087" w:rsidR="000A6555" w:rsidRDefault="00253644" w:rsidP="000A6555">
      <w:pPr>
        <w:jc w:val="both"/>
        <w:rPr>
          <w:rFonts w:ascii="Arial" w:hAnsi="Arial" w:cs="Arial"/>
        </w:rPr>
      </w:pPr>
      <w:r>
        <w:rPr>
          <w:rFonts w:ascii="Arial" w:hAnsi="Arial" w:cs="Arial"/>
        </w:rPr>
        <w:t>A</w:t>
      </w:r>
      <w:r w:rsidR="000A6555" w:rsidRPr="36011816">
        <w:rPr>
          <w:rFonts w:ascii="Arial" w:hAnsi="Arial" w:cs="Arial"/>
        </w:rPr>
        <w:t xml:space="preserve"> recognition of power dynamics is central to safe and ethical co-production </w:t>
      </w:r>
      <w:r w:rsidR="004832B7" w:rsidRPr="36011816">
        <w:rPr>
          <w:rFonts w:ascii="Arial" w:hAnsi="Arial" w:cs="Arial"/>
        </w:rPr>
        <w:t>work</w:t>
      </w:r>
      <w:r w:rsidR="004832B7">
        <w:rPr>
          <w:rFonts w:ascii="Arial" w:hAnsi="Arial" w:cs="Arial"/>
        </w:rPr>
        <w:t xml:space="preserve">; </w:t>
      </w:r>
      <w:r>
        <w:rPr>
          <w:rFonts w:ascii="Arial" w:hAnsi="Arial" w:cs="Arial"/>
        </w:rPr>
        <w:t xml:space="preserve">we are committed to removing barriers to engagement and to ensuring the expert by experience panel is an accessible, welcoming and empowering environment for participants. </w:t>
      </w:r>
      <w:r w:rsidR="000A6555" w:rsidRPr="36011816">
        <w:rPr>
          <w:rFonts w:ascii="Arial" w:hAnsi="Arial" w:cs="Arial"/>
        </w:rPr>
        <w:t xml:space="preserve">The Council is </w:t>
      </w:r>
      <w:r w:rsidR="000A6555">
        <w:rPr>
          <w:rFonts w:ascii="Arial" w:hAnsi="Arial" w:cs="Arial"/>
        </w:rPr>
        <w:t xml:space="preserve">a large civic institution </w:t>
      </w:r>
      <w:r w:rsidR="000A6555" w:rsidRPr="36011816">
        <w:rPr>
          <w:rFonts w:ascii="Arial" w:hAnsi="Arial" w:cs="Arial"/>
        </w:rPr>
        <w:t xml:space="preserve">with responsibility for commissioning services and facilitating partnerships to tackle VAWG across the borough. </w:t>
      </w:r>
      <w:r w:rsidR="000A6555">
        <w:rPr>
          <w:rFonts w:ascii="Arial" w:hAnsi="Arial" w:cs="Arial"/>
        </w:rPr>
        <w:t xml:space="preserve">Given that the Council, and the Safer Communities team specifically, </w:t>
      </w:r>
      <w:r w:rsidR="00D34CA2">
        <w:rPr>
          <w:rFonts w:ascii="Arial" w:hAnsi="Arial" w:cs="Arial"/>
        </w:rPr>
        <w:t xml:space="preserve">oversee </w:t>
      </w:r>
      <w:r w:rsidR="000A6555">
        <w:rPr>
          <w:rFonts w:ascii="Arial" w:hAnsi="Arial" w:cs="Arial"/>
        </w:rPr>
        <w:t xml:space="preserve">the delivery of our VAWG Strategy it may be difficult for survivors to feel they can provide open and honest feedback directly to us. </w:t>
      </w:r>
    </w:p>
    <w:p w14:paraId="5DDCD35E" w14:textId="77777777" w:rsidR="000A6555" w:rsidRDefault="000A6555" w:rsidP="000A6555">
      <w:pPr>
        <w:jc w:val="both"/>
        <w:rPr>
          <w:rFonts w:ascii="Arial" w:hAnsi="Arial" w:cs="Arial"/>
        </w:rPr>
      </w:pPr>
      <w:r w:rsidRPr="36011816">
        <w:rPr>
          <w:rFonts w:ascii="Arial" w:hAnsi="Arial" w:cs="Arial"/>
        </w:rPr>
        <w:t xml:space="preserve">Independent (co-)facilitation, who will support survivors to identify, openly discuss and feedback their views and will therefore strengthen the ability of the panel to provide robust oversight and hold the Council to account. Ultimately this will enable the Safer Lambeth partnership to provide a more effective VAWG response. </w:t>
      </w:r>
    </w:p>
    <w:p w14:paraId="7BA59D94" w14:textId="77777777" w:rsidR="000A6555" w:rsidRDefault="000A6555" w:rsidP="000A6555">
      <w:pPr>
        <w:pStyle w:val="ListParagraph"/>
        <w:numPr>
          <w:ilvl w:val="0"/>
          <w:numId w:val="2"/>
        </w:numPr>
        <w:jc w:val="both"/>
        <w:rPr>
          <w:rFonts w:ascii="Arial" w:hAnsi="Arial" w:cs="Arial"/>
          <w:i/>
          <w:iCs/>
        </w:rPr>
      </w:pPr>
      <w:r w:rsidRPr="00D85F8A">
        <w:rPr>
          <w:rFonts w:ascii="Arial" w:hAnsi="Arial" w:cs="Arial"/>
          <w:i/>
          <w:iCs/>
        </w:rPr>
        <w:t xml:space="preserve">Intersectionality and cultural competency </w:t>
      </w:r>
    </w:p>
    <w:p w14:paraId="1B9B2E34" w14:textId="77777777" w:rsidR="000A6555" w:rsidRDefault="000A6555" w:rsidP="000A6555">
      <w:pPr>
        <w:jc w:val="both"/>
        <w:rPr>
          <w:rFonts w:ascii="Arial" w:hAnsi="Arial" w:cs="Arial"/>
        </w:rPr>
      </w:pPr>
      <w:r w:rsidRPr="36011816">
        <w:rPr>
          <w:rFonts w:ascii="Arial" w:hAnsi="Arial" w:cs="Arial"/>
        </w:rPr>
        <w:t xml:space="preserve">Closely related to issues of power, are concerns related to intersectionality and cultural competency which were resonant themes within our consultation and are central within our VAWG Strategy. As well as ensuring that the panel is reflective of the diversity within the borough, an intersectionally informed approach would be for the panel to have access to facilitation by specialists who have experience of marginalisation and survivorship. This is in line with the anti-racist and anti-oppressive practice outlined in our VAWG Strategy. </w:t>
      </w:r>
    </w:p>
    <w:p w14:paraId="2B48490C" w14:textId="77777777" w:rsidR="000A6555" w:rsidRDefault="000A6555" w:rsidP="000A6555">
      <w:pPr>
        <w:jc w:val="both"/>
        <w:rPr>
          <w:rFonts w:ascii="Arial" w:hAnsi="Arial" w:cs="Arial"/>
        </w:rPr>
      </w:pPr>
      <w:r>
        <w:rPr>
          <w:rFonts w:ascii="Arial" w:hAnsi="Arial" w:cs="Arial"/>
        </w:rPr>
        <w:t xml:space="preserve">In commissioning a culturally competent specialist agency or consultant to co-facilitate the panel, it is crucial that the co-facilitator/s are able to act as a ‘critical friend’ to the Council and Safer Communities team. For example, feedback about what is and isn’t working will be heard and we will work together to make any necessary changes. </w:t>
      </w:r>
    </w:p>
    <w:p w14:paraId="0F272821" w14:textId="77777777" w:rsidR="000A6555" w:rsidRPr="00D85F8A" w:rsidRDefault="000A6555" w:rsidP="000A6555">
      <w:pPr>
        <w:pStyle w:val="ListParagraph"/>
        <w:numPr>
          <w:ilvl w:val="0"/>
          <w:numId w:val="2"/>
        </w:numPr>
        <w:jc w:val="both"/>
        <w:rPr>
          <w:rFonts w:ascii="Arial" w:hAnsi="Arial" w:cs="Arial"/>
          <w:i/>
          <w:iCs/>
        </w:rPr>
      </w:pPr>
      <w:r w:rsidRPr="00D85F8A">
        <w:rPr>
          <w:rFonts w:ascii="Arial" w:hAnsi="Arial" w:cs="Arial"/>
          <w:i/>
          <w:iCs/>
        </w:rPr>
        <w:t xml:space="preserve">Best practice </w:t>
      </w:r>
    </w:p>
    <w:p w14:paraId="6C3B3A80" w14:textId="20C9A48C" w:rsidR="000A6555" w:rsidRPr="00944784" w:rsidRDefault="000A6555" w:rsidP="000A6555">
      <w:pPr>
        <w:jc w:val="both"/>
        <w:rPr>
          <w:rFonts w:ascii="Arial" w:hAnsi="Arial" w:cs="Arial"/>
        </w:rPr>
      </w:pPr>
      <w:r w:rsidRPr="36011816">
        <w:rPr>
          <w:rFonts w:ascii="Arial" w:hAnsi="Arial" w:cs="Arial"/>
        </w:rPr>
        <w:t xml:space="preserve">To support the development of the </w:t>
      </w:r>
      <w:r>
        <w:rPr>
          <w:rFonts w:ascii="Arial" w:hAnsi="Arial" w:cs="Arial"/>
        </w:rPr>
        <w:t>e</w:t>
      </w:r>
      <w:r w:rsidRPr="36011816">
        <w:rPr>
          <w:rFonts w:ascii="Arial" w:hAnsi="Arial" w:cs="Arial"/>
        </w:rPr>
        <w:t xml:space="preserve">xperts by </w:t>
      </w:r>
      <w:r>
        <w:rPr>
          <w:rFonts w:ascii="Arial" w:hAnsi="Arial" w:cs="Arial"/>
        </w:rPr>
        <w:t>e</w:t>
      </w:r>
      <w:r w:rsidRPr="36011816">
        <w:rPr>
          <w:rFonts w:ascii="Arial" w:hAnsi="Arial" w:cs="Arial"/>
        </w:rPr>
        <w:t xml:space="preserve">xperience panel, the VAWG Workstream Lead (Community Response) has met with other agencies who have established similar </w:t>
      </w:r>
      <w:r w:rsidR="008D4B33">
        <w:rPr>
          <w:rFonts w:ascii="Arial" w:hAnsi="Arial" w:cs="Arial"/>
        </w:rPr>
        <w:t>e</w:t>
      </w:r>
      <w:r w:rsidRPr="36011816">
        <w:rPr>
          <w:rFonts w:ascii="Arial" w:hAnsi="Arial" w:cs="Arial"/>
        </w:rPr>
        <w:t xml:space="preserve">xpert by </w:t>
      </w:r>
      <w:r w:rsidR="008D4B33">
        <w:rPr>
          <w:rFonts w:ascii="Arial" w:hAnsi="Arial" w:cs="Arial"/>
        </w:rPr>
        <w:t>e</w:t>
      </w:r>
      <w:r w:rsidRPr="36011816">
        <w:rPr>
          <w:rFonts w:ascii="Arial" w:hAnsi="Arial" w:cs="Arial"/>
        </w:rPr>
        <w:t xml:space="preserve">xperience panels or advisory groups to identify areas of best practice. From these conversations it became evident that other programmes have commissioned expert independent services to co-facilitate – or wholly deliver aspects of – these programmes. Programme leads shared that the benefits of external and independent facilitation are manifold. In particular, co-facilitators have enabled survivors to build and sustain trusting relationships with each other and with the agencies with whom they are engaged. </w:t>
      </w:r>
    </w:p>
    <w:p w14:paraId="37402967" w14:textId="77777777" w:rsidR="000A6555" w:rsidRPr="00D85F8A" w:rsidRDefault="000A6555" w:rsidP="000A6555">
      <w:pPr>
        <w:pStyle w:val="ListParagraph"/>
        <w:numPr>
          <w:ilvl w:val="0"/>
          <w:numId w:val="2"/>
        </w:numPr>
        <w:jc w:val="both"/>
        <w:rPr>
          <w:rFonts w:ascii="Arial" w:hAnsi="Arial" w:cs="Arial"/>
          <w:i/>
          <w:iCs/>
        </w:rPr>
      </w:pPr>
      <w:r w:rsidRPr="00D85F8A">
        <w:rPr>
          <w:rFonts w:ascii="Arial" w:hAnsi="Arial" w:cs="Arial"/>
          <w:i/>
          <w:iCs/>
        </w:rPr>
        <w:t xml:space="preserve">Capacity </w:t>
      </w:r>
    </w:p>
    <w:p w14:paraId="33811349" w14:textId="77777777" w:rsidR="000A6555" w:rsidRPr="00622B88" w:rsidRDefault="000A6555" w:rsidP="000A6555">
      <w:pPr>
        <w:jc w:val="both"/>
        <w:rPr>
          <w:rFonts w:ascii="Arial" w:hAnsi="Arial" w:cs="Arial"/>
        </w:rPr>
      </w:pPr>
      <w:r>
        <w:rPr>
          <w:rFonts w:ascii="Arial" w:hAnsi="Arial" w:cs="Arial"/>
        </w:rPr>
        <w:t xml:space="preserve">External support to run the panel will enable the VAWG Workstream Lead (Community Response) to protect their time, ensuring that the views and decisions of the panel are meaningfully communicated and embedded across the partnership. This ‘background’ work is central to effective co-production whereby victims and survivors can see the impact of their involvement. </w:t>
      </w:r>
    </w:p>
    <w:p w14:paraId="5BA2357D" w14:textId="77777777" w:rsidR="000A6555" w:rsidRDefault="000A6555"/>
    <w:sectPr w:rsidR="000A655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BD14" w14:textId="77777777" w:rsidR="0085506E" w:rsidRDefault="0085506E" w:rsidP="00A31333">
      <w:pPr>
        <w:spacing w:after="0" w:line="240" w:lineRule="auto"/>
      </w:pPr>
      <w:r>
        <w:separator/>
      </w:r>
    </w:p>
  </w:endnote>
  <w:endnote w:type="continuationSeparator" w:id="0">
    <w:p w14:paraId="54A16E80" w14:textId="77777777" w:rsidR="0085506E" w:rsidRDefault="0085506E" w:rsidP="00A31333">
      <w:pPr>
        <w:spacing w:after="0" w:line="240" w:lineRule="auto"/>
      </w:pPr>
      <w:r>
        <w:continuationSeparator/>
      </w:r>
    </w:p>
  </w:endnote>
  <w:endnote w:type="continuationNotice" w:id="1">
    <w:p w14:paraId="6A831A08" w14:textId="77777777" w:rsidR="0085506E" w:rsidRDefault="00855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615B" w14:textId="77777777" w:rsidR="0085506E" w:rsidRDefault="0085506E" w:rsidP="00A31333">
      <w:pPr>
        <w:spacing w:after="0" w:line="240" w:lineRule="auto"/>
      </w:pPr>
      <w:r>
        <w:separator/>
      </w:r>
    </w:p>
  </w:footnote>
  <w:footnote w:type="continuationSeparator" w:id="0">
    <w:p w14:paraId="5F475D2D" w14:textId="77777777" w:rsidR="0085506E" w:rsidRDefault="0085506E" w:rsidP="00A31333">
      <w:pPr>
        <w:spacing w:after="0" w:line="240" w:lineRule="auto"/>
      </w:pPr>
      <w:r>
        <w:continuationSeparator/>
      </w:r>
    </w:p>
  </w:footnote>
  <w:footnote w:type="continuationNotice" w:id="1">
    <w:p w14:paraId="3B3402F5" w14:textId="77777777" w:rsidR="0085506E" w:rsidRDefault="0085506E">
      <w:pPr>
        <w:spacing w:after="0" w:line="240" w:lineRule="auto"/>
      </w:pPr>
    </w:p>
  </w:footnote>
  <w:footnote w:id="2">
    <w:p w14:paraId="14C86ECD" w14:textId="2C50DD82" w:rsidR="00A31333" w:rsidRPr="0008659E" w:rsidRDefault="00A31333">
      <w:pPr>
        <w:pStyle w:val="FootnoteText"/>
        <w:rPr>
          <w:rFonts w:ascii="Arial" w:hAnsi="Arial" w:cs="Arial"/>
        </w:rPr>
      </w:pPr>
      <w:r w:rsidRPr="00620235">
        <w:rPr>
          <w:rStyle w:val="FootnoteReference"/>
          <w:rFonts w:ascii="Arial" w:hAnsi="Arial" w:cs="Arial"/>
        </w:rPr>
        <w:footnoteRef/>
      </w:r>
      <w:r w:rsidRPr="00620235">
        <w:rPr>
          <w:rFonts w:ascii="Arial" w:hAnsi="Arial" w:cs="Arial"/>
        </w:rPr>
        <w:t xml:space="preserve"> The Gaia Centre </w:t>
      </w:r>
      <w:r w:rsidR="00D6133C" w:rsidRPr="00620235">
        <w:rPr>
          <w:rFonts w:ascii="Arial" w:hAnsi="Arial" w:cs="Arial"/>
        </w:rPr>
        <w:t>(run by Refuge</w:t>
      </w:r>
      <w:r w:rsidR="00D93F0B">
        <w:rPr>
          <w:rFonts w:ascii="Arial" w:hAnsi="Arial" w:cs="Arial"/>
        </w:rPr>
        <w:t>, commissioned by Lambeth Council</w:t>
      </w:r>
      <w:r w:rsidR="00D6133C" w:rsidRPr="00620235">
        <w:rPr>
          <w:rFonts w:ascii="Arial" w:hAnsi="Arial" w:cs="Arial"/>
        </w:rPr>
        <w:t xml:space="preserve">) </w:t>
      </w:r>
      <w:r w:rsidR="00D6133C" w:rsidRPr="00620235">
        <w:rPr>
          <w:rFonts w:ascii="Arial" w:hAnsi="Arial" w:cs="Arial"/>
          <w:color w:val="000000"/>
          <w:shd w:val="clear" w:color="auto" w:fill="FFFFFF"/>
        </w:rPr>
        <w:t>provides confidential, non-judgmental, and independent support services for those living in the London borough of Lambeth who are experiencing gender-based violence, including domestic abuse and sexual violence.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6B95" w14:textId="1E904A7F" w:rsidR="006B1F9C" w:rsidRDefault="006B1F9C">
    <w:pPr>
      <w:pStyle w:val="Header"/>
    </w:pPr>
    <w:r w:rsidRPr="00CE541F">
      <w:rPr>
        <w:rFonts w:ascii="Arial" w:hAnsi="Arial" w:cs="Arial"/>
        <w:b/>
        <w:bCs/>
        <w:noProof/>
      </w:rPr>
      <w:drawing>
        <wp:anchor distT="0" distB="0" distL="114300" distR="114300" simplePos="0" relativeHeight="251658240" behindDoc="0" locked="0" layoutInCell="1" allowOverlap="1" wp14:anchorId="20869CDE" wp14:editId="7BD2C632">
          <wp:simplePos x="0" y="0"/>
          <wp:positionH relativeFrom="column">
            <wp:posOffset>5067300</wp:posOffset>
          </wp:positionH>
          <wp:positionV relativeFrom="paragraph">
            <wp:posOffset>-125730</wp:posOffset>
          </wp:positionV>
          <wp:extent cx="1079844" cy="5880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844" cy="588010"/>
                  </a:xfrm>
                  <a:prstGeom prst="rect">
                    <a:avLst/>
                  </a:prstGeom>
                </pic:spPr>
              </pic:pic>
            </a:graphicData>
          </a:graphic>
          <wp14:sizeRelH relativeFrom="page">
            <wp14:pctWidth>0</wp14:pctWidth>
          </wp14:sizeRelH>
          <wp14:sizeRelV relativeFrom="page">
            <wp14:pctHeight>0</wp14:pctHeight>
          </wp14:sizeRelV>
        </wp:anchor>
      </w:drawing>
    </w:r>
  </w:p>
  <w:p w14:paraId="0C33E2CA" w14:textId="77777777" w:rsidR="006B1F9C" w:rsidRDefault="006B1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EA3"/>
    <w:multiLevelType w:val="hybridMultilevel"/>
    <w:tmpl w:val="F57AF276"/>
    <w:lvl w:ilvl="0" w:tplc="67BC215A">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374"/>
    <w:multiLevelType w:val="hybridMultilevel"/>
    <w:tmpl w:val="856AD1BA"/>
    <w:lvl w:ilvl="0" w:tplc="32705DD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91A2A"/>
    <w:multiLevelType w:val="hybridMultilevel"/>
    <w:tmpl w:val="B55055F0"/>
    <w:lvl w:ilvl="0" w:tplc="9738C994">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630BF"/>
    <w:multiLevelType w:val="hybridMultilevel"/>
    <w:tmpl w:val="666CB172"/>
    <w:lvl w:ilvl="0" w:tplc="794A939C">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2571D"/>
    <w:multiLevelType w:val="hybridMultilevel"/>
    <w:tmpl w:val="1B56F8E2"/>
    <w:lvl w:ilvl="0" w:tplc="213418DC">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57D5E"/>
    <w:multiLevelType w:val="hybridMultilevel"/>
    <w:tmpl w:val="5C989BFC"/>
    <w:lvl w:ilvl="0" w:tplc="9E30094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1AE0DBD"/>
    <w:multiLevelType w:val="hybridMultilevel"/>
    <w:tmpl w:val="9446C476"/>
    <w:lvl w:ilvl="0" w:tplc="BC5224D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9A57A5"/>
    <w:multiLevelType w:val="hybridMultilevel"/>
    <w:tmpl w:val="C026FF52"/>
    <w:lvl w:ilvl="0" w:tplc="66AEB6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380295">
    <w:abstractNumId w:val="4"/>
  </w:num>
  <w:num w:numId="2" w16cid:durableId="873613541">
    <w:abstractNumId w:val="0"/>
  </w:num>
  <w:num w:numId="3" w16cid:durableId="1101881037">
    <w:abstractNumId w:val="2"/>
  </w:num>
  <w:num w:numId="4" w16cid:durableId="1796676087">
    <w:abstractNumId w:val="3"/>
  </w:num>
  <w:num w:numId="5" w16cid:durableId="1303734813">
    <w:abstractNumId w:val="7"/>
  </w:num>
  <w:num w:numId="6" w16cid:durableId="1253466519">
    <w:abstractNumId w:val="1"/>
  </w:num>
  <w:num w:numId="7" w16cid:durableId="1122187391">
    <w:abstractNumId w:val="5"/>
  </w:num>
  <w:num w:numId="8" w16cid:durableId="1773669942">
    <w:abstractNumId w:val="6"/>
  </w:num>
  <w:num w:numId="9" w16cid:durableId="14621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36"/>
    <w:rsid w:val="000040C6"/>
    <w:rsid w:val="00011C15"/>
    <w:rsid w:val="00030547"/>
    <w:rsid w:val="000533EC"/>
    <w:rsid w:val="00053970"/>
    <w:rsid w:val="00054EDE"/>
    <w:rsid w:val="00062FB4"/>
    <w:rsid w:val="000743B4"/>
    <w:rsid w:val="000841D2"/>
    <w:rsid w:val="00084FA9"/>
    <w:rsid w:val="00086421"/>
    <w:rsid w:val="0008659E"/>
    <w:rsid w:val="000A5236"/>
    <w:rsid w:val="000A6555"/>
    <w:rsid w:val="000B1A42"/>
    <w:rsid w:val="000C44FC"/>
    <w:rsid w:val="000C4934"/>
    <w:rsid w:val="000D3A55"/>
    <w:rsid w:val="000D55C0"/>
    <w:rsid w:val="000E0F3A"/>
    <w:rsid w:val="000F3BC8"/>
    <w:rsid w:val="000F451D"/>
    <w:rsid w:val="00117152"/>
    <w:rsid w:val="001462DF"/>
    <w:rsid w:val="001561F1"/>
    <w:rsid w:val="00161F09"/>
    <w:rsid w:val="00171A12"/>
    <w:rsid w:val="00196BF7"/>
    <w:rsid w:val="00197BA1"/>
    <w:rsid w:val="001A3821"/>
    <w:rsid w:val="001C2941"/>
    <w:rsid w:val="001D1A83"/>
    <w:rsid w:val="001E52EF"/>
    <w:rsid w:val="00216C12"/>
    <w:rsid w:val="0023118D"/>
    <w:rsid w:val="00243C86"/>
    <w:rsid w:val="0024630F"/>
    <w:rsid w:val="00247424"/>
    <w:rsid w:val="00253036"/>
    <w:rsid w:val="00253644"/>
    <w:rsid w:val="00260EEB"/>
    <w:rsid w:val="00283022"/>
    <w:rsid w:val="002A4DA8"/>
    <w:rsid w:val="002C16B8"/>
    <w:rsid w:val="002D3CB3"/>
    <w:rsid w:val="002D53C2"/>
    <w:rsid w:val="002E0216"/>
    <w:rsid w:val="002E15A2"/>
    <w:rsid w:val="002E640E"/>
    <w:rsid w:val="002F3864"/>
    <w:rsid w:val="00302747"/>
    <w:rsid w:val="00315114"/>
    <w:rsid w:val="00315149"/>
    <w:rsid w:val="00315988"/>
    <w:rsid w:val="0033535F"/>
    <w:rsid w:val="003378DC"/>
    <w:rsid w:val="00341582"/>
    <w:rsid w:val="0035630F"/>
    <w:rsid w:val="003739D8"/>
    <w:rsid w:val="003754B8"/>
    <w:rsid w:val="00377373"/>
    <w:rsid w:val="00396761"/>
    <w:rsid w:val="003A4577"/>
    <w:rsid w:val="003C1905"/>
    <w:rsid w:val="003E4996"/>
    <w:rsid w:val="00415327"/>
    <w:rsid w:val="00416C1E"/>
    <w:rsid w:val="004258B1"/>
    <w:rsid w:val="00434EEB"/>
    <w:rsid w:val="00435FE7"/>
    <w:rsid w:val="0045510A"/>
    <w:rsid w:val="00465AC0"/>
    <w:rsid w:val="004832B7"/>
    <w:rsid w:val="004970E5"/>
    <w:rsid w:val="004971F6"/>
    <w:rsid w:val="004C4371"/>
    <w:rsid w:val="004D37E9"/>
    <w:rsid w:val="004E00FF"/>
    <w:rsid w:val="004E4C09"/>
    <w:rsid w:val="00506E3F"/>
    <w:rsid w:val="005078EC"/>
    <w:rsid w:val="00531D6B"/>
    <w:rsid w:val="00535E67"/>
    <w:rsid w:val="005674AC"/>
    <w:rsid w:val="005707D9"/>
    <w:rsid w:val="00575607"/>
    <w:rsid w:val="00593510"/>
    <w:rsid w:val="005D293D"/>
    <w:rsid w:val="005E61B4"/>
    <w:rsid w:val="005F670D"/>
    <w:rsid w:val="00620235"/>
    <w:rsid w:val="00622B88"/>
    <w:rsid w:val="006267C4"/>
    <w:rsid w:val="00634E46"/>
    <w:rsid w:val="00645BFD"/>
    <w:rsid w:val="006464CE"/>
    <w:rsid w:val="006539D5"/>
    <w:rsid w:val="00660B7F"/>
    <w:rsid w:val="00666E9F"/>
    <w:rsid w:val="00673B40"/>
    <w:rsid w:val="00675DA9"/>
    <w:rsid w:val="006900CF"/>
    <w:rsid w:val="006A498D"/>
    <w:rsid w:val="006B1F9C"/>
    <w:rsid w:val="006B564E"/>
    <w:rsid w:val="006D7A45"/>
    <w:rsid w:val="006E74F9"/>
    <w:rsid w:val="006E7EC8"/>
    <w:rsid w:val="006F6D94"/>
    <w:rsid w:val="00706ACB"/>
    <w:rsid w:val="00707FA8"/>
    <w:rsid w:val="00727993"/>
    <w:rsid w:val="00781C22"/>
    <w:rsid w:val="00791E0A"/>
    <w:rsid w:val="007B1EC4"/>
    <w:rsid w:val="007D382E"/>
    <w:rsid w:val="007D4E14"/>
    <w:rsid w:val="007E6033"/>
    <w:rsid w:val="007F167E"/>
    <w:rsid w:val="007F2B18"/>
    <w:rsid w:val="007F686C"/>
    <w:rsid w:val="0080778E"/>
    <w:rsid w:val="00807938"/>
    <w:rsid w:val="0081042A"/>
    <w:rsid w:val="00812AF5"/>
    <w:rsid w:val="008266D3"/>
    <w:rsid w:val="00834AE0"/>
    <w:rsid w:val="0085506E"/>
    <w:rsid w:val="00885A29"/>
    <w:rsid w:val="008878EF"/>
    <w:rsid w:val="008C11F0"/>
    <w:rsid w:val="008C5C89"/>
    <w:rsid w:val="008D292A"/>
    <w:rsid w:val="008D4B33"/>
    <w:rsid w:val="008E7983"/>
    <w:rsid w:val="00907FAD"/>
    <w:rsid w:val="009228B3"/>
    <w:rsid w:val="009352C0"/>
    <w:rsid w:val="00937C94"/>
    <w:rsid w:val="00944784"/>
    <w:rsid w:val="00967FB5"/>
    <w:rsid w:val="00970787"/>
    <w:rsid w:val="009723F2"/>
    <w:rsid w:val="00992C04"/>
    <w:rsid w:val="009A2EB8"/>
    <w:rsid w:val="009A4452"/>
    <w:rsid w:val="009B3B9F"/>
    <w:rsid w:val="009C4604"/>
    <w:rsid w:val="009D0853"/>
    <w:rsid w:val="009E11EC"/>
    <w:rsid w:val="009E57D0"/>
    <w:rsid w:val="009F2569"/>
    <w:rsid w:val="009F4AFA"/>
    <w:rsid w:val="00A10552"/>
    <w:rsid w:val="00A22E77"/>
    <w:rsid w:val="00A22FD1"/>
    <w:rsid w:val="00A31333"/>
    <w:rsid w:val="00A41773"/>
    <w:rsid w:val="00A451B9"/>
    <w:rsid w:val="00A45B0D"/>
    <w:rsid w:val="00A63AAF"/>
    <w:rsid w:val="00A6525E"/>
    <w:rsid w:val="00A92F8D"/>
    <w:rsid w:val="00AB13FA"/>
    <w:rsid w:val="00AB6E3C"/>
    <w:rsid w:val="00AC36D2"/>
    <w:rsid w:val="00AD0C9C"/>
    <w:rsid w:val="00AD5285"/>
    <w:rsid w:val="00AE30B5"/>
    <w:rsid w:val="00AF1034"/>
    <w:rsid w:val="00AF6A28"/>
    <w:rsid w:val="00B35265"/>
    <w:rsid w:val="00B44B6F"/>
    <w:rsid w:val="00B46A23"/>
    <w:rsid w:val="00B5530B"/>
    <w:rsid w:val="00B63483"/>
    <w:rsid w:val="00B8262D"/>
    <w:rsid w:val="00B86A23"/>
    <w:rsid w:val="00B95C62"/>
    <w:rsid w:val="00BA10B0"/>
    <w:rsid w:val="00BB1708"/>
    <w:rsid w:val="00BB69AB"/>
    <w:rsid w:val="00BE7946"/>
    <w:rsid w:val="00BF3B66"/>
    <w:rsid w:val="00BF6B89"/>
    <w:rsid w:val="00C02709"/>
    <w:rsid w:val="00C20A87"/>
    <w:rsid w:val="00C244D3"/>
    <w:rsid w:val="00C343CB"/>
    <w:rsid w:val="00C35E61"/>
    <w:rsid w:val="00C40767"/>
    <w:rsid w:val="00C549E8"/>
    <w:rsid w:val="00C57667"/>
    <w:rsid w:val="00C64A83"/>
    <w:rsid w:val="00C67EB8"/>
    <w:rsid w:val="00C739E2"/>
    <w:rsid w:val="00C76B15"/>
    <w:rsid w:val="00C80983"/>
    <w:rsid w:val="00C81A07"/>
    <w:rsid w:val="00C9063D"/>
    <w:rsid w:val="00C930F0"/>
    <w:rsid w:val="00C94C9A"/>
    <w:rsid w:val="00CB4212"/>
    <w:rsid w:val="00CC2572"/>
    <w:rsid w:val="00CD1EFD"/>
    <w:rsid w:val="00CD436C"/>
    <w:rsid w:val="00CD6E13"/>
    <w:rsid w:val="00CD7B8E"/>
    <w:rsid w:val="00CE35CD"/>
    <w:rsid w:val="00CE541F"/>
    <w:rsid w:val="00D00B05"/>
    <w:rsid w:val="00D14086"/>
    <w:rsid w:val="00D15D42"/>
    <w:rsid w:val="00D2152C"/>
    <w:rsid w:val="00D2768E"/>
    <w:rsid w:val="00D34CA2"/>
    <w:rsid w:val="00D3546D"/>
    <w:rsid w:val="00D365D4"/>
    <w:rsid w:val="00D45B9F"/>
    <w:rsid w:val="00D50BEF"/>
    <w:rsid w:val="00D6133C"/>
    <w:rsid w:val="00D76A23"/>
    <w:rsid w:val="00D807B4"/>
    <w:rsid w:val="00D85F8A"/>
    <w:rsid w:val="00D93F0B"/>
    <w:rsid w:val="00D96D05"/>
    <w:rsid w:val="00DA20B2"/>
    <w:rsid w:val="00DA269F"/>
    <w:rsid w:val="00DA33F9"/>
    <w:rsid w:val="00DA3D2F"/>
    <w:rsid w:val="00DA5803"/>
    <w:rsid w:val="00DC7EFE"/>
    <w:rsid w:val="00DD453A"/>
    <w:rsid w:val="00DE030D"/>
    <w:rsid w:val="00DE3C88"/>
    <w:rsid w:val="00DE701D"/>
    <w:rsid w:val="00E01C09"/>
    <w:rsid w:val="00E11831"/>
    <w:rsid w:val="00E1335F"/>
    <w:rsid w:val="00E27260"/>
    <w:rsid w:val="00E30822"/>
    <w:rsid w:val="00E31EC5"/>
    <w:rsid w:val="00E44125"/>
    <w:rsid w:val="00E62B77"/>
    <w:rsid w:val="00E64556"/>
    <w:rsid w:val="00EB2FA3"/>
    <w:rsid w:val="00EC1FCD"/>
    <w:rsid w:val="00EC4336"/>
    <w:rsid w:val="00EE508F"/>
    <w:rsid w:val="00F01CFC"/>
    <w:rsid w:val="00F06AB6"/>
    <w:rsid w:val="00F14940"/>
    <w:rsid w:val="00F1504A"/>
    <w:rsid w:val="00F227C5"/>
    <w:rsid w:val="00F355E1"/>
    <w:rsid w:val="00F364C7"/>
    <w:rsid w:val="00F403F7"/>
    <w:rsid w:val="00F463FC"/>
    <w:rsid w:val="00F47CB0"/>
    <w:rsid w:val="00F50EE2"/>
    <w:rsid w:val="00F5429A"/>
    <w:rsid w:val="00F545A3"/>
    <w:rsid w:val="00F7185F"/>
    <w:rsid w:val="00F72C67"/>
    <w:rsid w:val="00F76F05"/>
    <w:rsid w:val="00FB635F"/>
    <w:rsid w:val="00FB7EF5"/>
    <w:rsid w:val="00FE108A"/>
    <w:rsid w:val="00FE7D8F"/>
    <w:rsid w:val="00FF7442"/>
    <w:rsid w:val="0244CDFF"/>
    <w:rsid w:val="0F421D2B"/>
    <w:rsid w:val="266E8936"/>
    <w:rsid w:val="29A629F8"/>
    <w:rsid w:val="2F3B560C"/>
    <w:rsid w:val="36011816"/>
    <w:rsid w:val="3DCE891A"/>
    <w:rsid w:val="410629DC"/>
    <w:rsid w:val="439FE8CD"/>
    <w:rsid w:val="443DCA9E"/>
    <w:rsid w:val="47756B60"/>
    <w:rsid w:val="4C49F096"/>
    <w:rsid w:val="4CA89578"/>
    <w:rsid w:val="50D4ADE1"/>
    <w:rsid w:val="514FB285"/>
    <w:rsid w:val="52EE6D3F"/>
    <w:rsid w:val="584780F2"/>
    <w:rsid w:val="5ED56B44"/>
    <w:rsid w:val="6300CEF9"/>
    <w:rsid w:val="64626944"/>
    <w:rsid w:val="67F6A69D"/>
    <w:rsid w:val="6818081B"/>
    <w:rsid w:val="6B169E1F"/>
    <w:rsid w:val="6DE03B3D"/>
    <w:rsid w:val="6EA3B4D4"/>
    <w:rsid w:val="6EC82DA0"/>
    <w:rsid w:val="709670DA"/>
    <w:rsid w:val="742F2E3A"/>
    <w:rsid w:val="7CA6B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9840"/>
  <w15:chartTrackingRefBased/>
  <w15:docId w15:val="{ED8CC72B-8688-4E45-83BC-7411A97C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036"/>
    <w:pPr>
      <w:ind w:left="720"/>
      <w:contextualSpacing/>
    </w:pPr>
  </w:style>
  <w:style w:type="character" w:styleId="Hyperlink">
    <w:name w:val="Hyperlink"/>
    <w:basedOn w:val="DefaultParagraphFont"/>
    <w:uiPriority w:val="99"/>
    <w:unhideWhenUsed/>
    <w:rsid w:val="00D50BEF"/>
    <w:rPr>
      <w:color w:val="0563C1" w:themeColor="hyperlink"/>
      <w:u w:val="single"/>
    </w:rPr>
  </w:style>
  <w:style w:type="character" w:styleId="UnresolvedMention">
    <w:name w:val="Unresolved Mention"/>
    <w:basedOn w:val="DefaultParagraphFont"/>
    <w:uiPriority w:val="99"/>
    <w:semiHidden/>
    <w:unhideWhenUsed/>
    <w:rsid w:val="00AE30B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64C7"/>
    <w:pPr>
      <w:spacing w:after="0" w:line="240" w:lineRule="auto"/>
    </w:pPr>
  </w:style>
  <w:style w:type="paragraph" w:styleId="FootnoteText">
    <w:name w:val="footnote text"/>
    <w:basedOn w:val="Normal"/>
    <w:link w:val="FootnoteTextChar"/>
    <w:uiPriority w:val="99"/>
    <w:semiHidden/>
    <w:unhideWhenUsed/>
    <w:rsid w:val="00A31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333"/>
    <w:rPr>
      <w:sz w:val="20"/>
      <w:szCs w:val="20"/>
    </w:rPr>
  </w:style>
  <w:style w:type="character" w:styleId="FootnoteReference">
    <w:name w:val="footnote reference"/>
    <w:basedOn w:val="DefaultParagraphFont"/>
    <w:uiPriority w:val="99"/>
    <w:semiHidden/>
    <w:unhideWhenUsed/>
    <w:rsid w:val="00A31333"/>
    <w:rPr>
      <w:vertAlign w:val="superscript"/>
    </w:rPr>
  </w:style>
  <w:style w:type="paragraph" w:styleId="CommentSubject">
    <w:name w:val="annotation subject"/>
    <w:basedOn w:val="CommentText"/>
    <w:next w:val="CommentText"/>
    <w:link w:val="CommentSubjectChar"/>
    <w:uiPriority w:val="99"/>
    <w:semiHidden/>
    <w:unhideWhenUsed/>
    <w:rsid w:val="00707FA8"/>
    <w:rPr>
      <w:b/>
      <w:bCs/>
    </w:rPr>
  </w:style>
  <w:style w:type="character" w:customStyle="1" w:styleId="CommentSubjectChar">
    <w:name w:val="Comment Subject Char"/>
    <w:basedOn w:val="CommentTextChar"/>
    <w:link w:val="CommentSubject"/>
    <w:uiPriority w:val="99"/>
    <w:semiHidden/>
    <w:rsid w:val="00707FA8"/>
    <w:rPr>
      <w:b/>
      <w:bCs/>
      <w:sz w:val="20"/>
      <w:szCs w:val="20"/>
    </w:rPr>
  </w:style>
  <w:style w:type="character" w:styleId="Mention">
    <w:name w:val="Mention"/>
    <w:basedOn w:val="DefaultParagraphFont"/>
    <w:uiPriority w:val="99"/>
    <w:unhideWhenUsed/>
    <w:rsid w:val="00396761"/>
    <w:rPr>
      <w:color w:val="2B579A"/>
      <w:shd w:val="clear" w:color="auto" w:fill="E1DFDD"/>
    </w:rPr>
  </w:style>
  <w:style w:type="paragraph" w:styleId="Header">
    <w:name w:val="header"/>
    <w:basedOn w:val="Normal"/>
    <w:link w:val="HeaderChar"/>
    <w:uiPriority w:val="99"/>
    <w:unhideWhenUsed/>
    <w:rsid w:val="00D00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B05"/>
  </w:style>
  <w:style w:type="paragraph" w:styleId="Footer">
    <w:name w:val="footer"/>
    <w:basedOn w:val="Normal"/>
    <w:link w:val="FooterChar"/>
    <w:uiPriority w:val="99"/>
    <w:unhideWhenUsed/>
    <w:rsid w:val="00D00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B05"/>
  </w:style>
  <w:style w:type="table" w:styleId="TableGrid">
    <w:name w:val="Table Grid"/>
    <w:basedOn w:val="TableNormal"/>
    <w:uiPriority w:val="39"/>
    <w:rsid w:val="00B44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4547">
      <w:bodyDiv w:val="1"/>
      <w:marLeft w:val="0"/>
      <w:marRight w:val="0"/>
      <w:marTop w:val="0"/>
      <w:marBottom w:val="0"/>
      <w:divBdr>
        <w:top w:val="none" w:sz="0" w:space="0" w:color="auto"/>
        <w:left w:val="none" w:sz="0" w:space="0" w:color="auto"/>
        <w:bottom w:val="none" w:sz="0" w:space="0" w:color="auto"/>
        <w:right w:val="none" w:sz="0" w:space="0" w:color="auto"/>
      </w:divBdr>
    </w:div>
    <w:div w:id="14103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sson@lambe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derngov.lambeth.gov.uk/documents/s144631/Appendix%20A%20Lambeth%202030%20-%20Our%20Future%20Our%20Lambet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mbeth.gov.uk/sites/default/files/2021-11/Lambeth-Made-Safer-VAWG-Strategy-2021-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mbeth.gov.uk/sites/default/files/2021-11/Lambeth-Made-Safer-VAWG-Strategy-2021-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7BE8073629E489784470A5E26EF56" ma:contentTypeVersion="16" ma:contentTypeDescription="Create a new document." ma:contentTypeScope="" ma:versionID="21b71b2bf7c04a98a3b0aa8138db876e">
  <xsd:schema xmlns:xsd="http://www.w3.org/2001/XMLSchema" xmlns:xs="http://www.w3.org/2001/XMLSchema" xmlns:p="http://schemas.microsoft.com/office/2006/metadata/properties" xmlns:ns2="ac379487-6293-4caf-9c79-8a36fd126c7c" xmlns:ns3="b2f8cbc8-5c1d-4501-9501-026c516e269e" xmlns:ns4="3762e1dc-9bcc-4a22-91e6-a5cb4b094858" targetNamespace="http://schemas.microsoft.com/office/2006/metadata/properties" ma:root="true" ma:fieldsID="03534784515bd4d8d1a742688b76d2ae" ns2:_="" ns3:_="" ns4:_="">
    <xsd:import namespace="ac379487-6293-4caf-9c79-8a36fd126c7c"/>
    <xsd:import namespace="b2f8cbc8-5c1d-4501-9501-026c516e269e"/>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79487-6293-4caf-9c79-8a36fd126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8cbc8-5c1d-4501-9501-026c516e26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cba2f-708b-43e4-8b96-51b82c2d3615}" ma:internalName="TaxCatchAll" ma:showField="CatchAllData" ma:web="b2f8cbc8-5c1d-4501-9501-026c516e2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8B526-2DD8-47E8-B7FC-489800FD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79487-6293-4caf-9c79-8a36fd126c7c"/>
    <ds:schemaRef ds:uri="b2f8cbc8-5c1d-4501-9501-026c516e269e"/>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0D469-49C8-4152-966A-6C4AAD5F33BC}">
  <ds:schemaRefs>
    <ds:schemaRef ds:uri="http://schemas.openxmlformats.org/officeDocument/2006/bibliography"/>
  </ds:schemaRefs>
</ds:datastoreItem>
</file>

<file path=customXml/itemProps3.xml><?xml version="1.0" encoding="utf-8"?>
<ds:datastoreItem xmlns:ds="http://schemas.openxmlformats.org/officeDocument/2006/customXml" ds:itemID="{6FF7DD94-16EE-4388-8359-64B922338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Masson</dc:creator>
  <cp:keywords/>
  <dc:description/>
  <cp:lastModifiedBy>Rashida Scott</cp:lastModifiedBy>
  <cp:revision>2</cp:revision>
  <dcterms:created xsi:type="dcterms:W3CDTF">2023-06-27T15:24:00Z</dcterms:created>
  <dcterms:modified xsi:type="dcterms:W3CDTF">2023-06-27T15:24:00Z</dcterms:modified>
</cp:coreProperties>
</file>