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048B2" w14:textId="77777777" w:rsidR="008205B2" w:rsidRDefault="008205B2" w:rsidP="008205B2">
      <w:pPr>
        <w:pStyle w:val="NormalWeb"/>
        <w:spacing w:line="324" w:lineRule="auto"/>
        <w:rPr>
          <w:rFonts w:ascii="Arial" w:hAnsi="Arial" w:cs="Arial"/>
          <w:color w:val="000000"/>
        </w:rPr>
      </w:pPr>
      <w:r>
        <w:rPr>
          <w:rStyle w:val="Strong"/>
          <w:rFonts w:ascii="Arial" w:hAnsi="Arial" w:cs="Arial"/>
          <w:color w:val="8E44AD"/>
          <w:sz w:val="32"/>
          <w:szCs w:val="32"/>
        </w:rPr>
        <w:t>Keeping Children Safe during Community Activities, After-School Clubs and Tuition </w:t>
      </w:r>
    </w:p>
    <w:p w14:paraId="49C1C0B6" w14:textId="77777777" w:rsidR="008205B2" w:rsidRDefault="008205B2" w:rsidP="008205B2">
      <w:pPr>
        <w:pStyle w:val="NormalWeb"/>
        <w:spacing w:line="324" w:lineRule="auto"/>
        <w:rPr>
          <w:rFonts w:ascii="Arial" w:hAnsi="Arial" w:cs="Arial"/>
          <w:color w:val="000000"/>
        </w:rPr>
      </w:pPr>
      <w:r>
        <w:rPr>
          <w:rFonts w:ascii="Arial" w:hAnsi="Arial" w:cs="Arial"/>
          <w:color w:val="000000"/>
        </w:rPr>
        <w:t>The government guidance 'Keeping Children Safe in Out-of-School Settings' has now been updated and replaced by new guidance published on 19th September 2023. The new over-arching guidance document is called 'After-Schools clubs, community activities and tuition safeguarding guidance for providers' (Department of Education, September 2023). This is now the latest version of the guidance to be followed by organisations other than schools who work with children and young people. These organisations include (but are not limited to): </w:t>
      </w:r>
    </w:p>
    <w:p w14:paraId="290ADD1C"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Community activities</w:t>
      </w:r>
    </w:p>
    <w:p w14:paraId="20D15098"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Before and after school clubs </w:t>
      </w:r>
    </w:p>
    <w:p w14:paraId="190D8D65"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Holiday clubs </w:t>
      </w:r>
    </w:p>
    <w:p w14:paraId="37F61BAE"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Supplementary schools </w:t>
      </w:r>
    </w:p>
    <w:p w14:paraId="7790C0B1"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Private tuition </w:t>
      </w:r>
    </w:p>
    <w:p w14:paraId="073D4861"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Music lessons </w:t>
      </w:r>
    </w:p>
    <w:p w14:paraId="550E714D" w14:textId="77777777" w:rsidR="008205B2" w:rsidRDefault="008205B2" w:rsidP="008205B2">
      <w:pPr>
        <w:numPr>
          <w:ilvl w:val="0"/>
          <w:numId w:val="1"/>
        </w:numPr>
        <w:spacing w:before="100" w:beforeAutospacing="1" w:after="100" w:afterAutospacing="1" w:line="324" w:lineRule="auto"/>
        <w:rPr>
          <w:rFonts w:ascii="Arial" w:eastAsia="Times New Roman" w:hAnsi="Arial" w:cs="Arial"/>
          <w:color w:val="000000"/>
        </w:rPr>
      </w:pPr>
      <w:r>
        <w:rPr>
          <w:rFonts w:ascii="Arial" w:eastAsia="Times New Roman" w:hAnsi="Arial" w:cs="Arial"/>
          <w:color w:val="000000"/>
        </w:rPr>
        <w:t>Sports training </w:t>
      </w:r>
    </w:p>
    <w:p w14:paraId="261D7C6D" w14:textId="77777777" w:rsidR="008205B2" w:rsidRDefault="008205B2" w:rsidP="008205B2">
      <w:pPr>
        <w:pStyle w:val="NormalWeb"/>
        <w:spacing w:line="324" w:lineRule="auto"/>
        <w:rPr>
          <w:rFonts w:ascii="Arial" w:hAnsi="Arial" w:cs="Arial"/>
          <w:color w:val="000000"/>
        </w:rPr>
      </w:pPr>
      <w:r>
        <w:rPr>
          <w:rFonts w:ascii="Arial" w:hAnsi="Arial" w:cs="Arial"/>
          <w:color w:val="000000"/>
        </w:rPr>
        <w:t xml:space="preserve">Although this guidance is non-statutory, it is to be regarded as best-practice. The Department of Education is encouraging organisations, </w:t>
      </w:r>
      <w:proofErr w:type="gramStart"/>
      <w:r>
        <w:rPr>
          <w:rFonts w:ascii="Arial" w:hAnsi="Arial" w:cs="Arial"/>
          <w:color w:val="000000"/>
        </w:rPr>
        <w:t>clubs</w:t>
      </w:r>
      <w:proofErr w:type="gramEnd"/>
      <w:r>
        <w:rPr>
          <w:rFonts w:ascii="Arial" w:hAnsi="Arial" w:cs="Arial"/>
          <w:color w:val="000000"/>
        </w:rPr>
        <w:t xml:space="preserve"> and tuition providers (known as out-of-school settings) to follow it. </w:t>
      </w:r>
    </w:p>
    <w:p w14:paraId="543B3930" w14:textId="77777777" w:rsidR="008205B2" w:rsidRDefault="008205B2" w:rsidP="008205B2">
      <w:pPr>
        <w:pStyle w:val="NormalWeb"/>
        <w:spacing w:line="324" w:lineRule="auto"/>
        <w:rPr>
          <w:rFonts w:ascii="Arial" w:hAnsi="Arial" w:cs="Arial"/>
          <w:color w:val="000000"/>
        </w:rPr>
      </w:pPr>
      <w:r>
        <w:rPr>
          <w:rStyle w:val="Strong"/>
          <w:rFonts w:ascii="Arial" w:hAnsi="Arial" w:cs="Arial"/>
          <w:color w:val="8E44AD"/>
          <w:sz w:val="27"/>
          <w:szCs w:val="27"/>
        </w:rPr>
        <w:t xml:space="preserve">What schools need to </w:t>
      </w:r>
      <w:proofErr w:type="gramStart"/>
      <w:r>
        <w:rPr>
          <w:rStyle w:val="Strong"/>
          <w:rFonts w:ascii="Arial" w:hAnsi="Arial" w:cs="Arial"/>
          <w:color w:val="8E44AD"/>
          <w:sz w:val="27"/>
          <w:szCs w:val="27"/>
        </w:rPr>
        <w:t>know</w:t>
      </w:r>
      <w:proofErr w:type="gramEnd"/>
      <w:r>
        <w:rPr>
          <w:rStyle w:val="Strong"/>
          <w:rFonts w:ascii="Arial" w:hAnsi="Arial" w:cs="Arial"/>
          <w:color w:val="8E44AD"/>
          <w:sz w:val="27"/>
          <w:szCs w:val="27"/>
        </w:rPr>
        <w:t> </w:t>
      </w:r>
    </w:p>
    <w:p w14:paraId="7F0DCD3C" w14:textId="77777777" w:rsidR="008205B2" w:rsidRDefault="008205B2" w:rsidP="008205B2">
      <w:pPr>
        <w:pStyle w:val="NormalWeb"/>
        <w:spacing w:line="324" w:lineRule="auto"/>
        <w:rPr>
          <w:rFonts w:ascii="Arial" w:hAnsi="Arial" w:cs="Arial"/>
          <w:color w:val="000000"/>
        </w:rPr>
      </w:pPr>
      <w:r>
        <w:rPr>
          <w:rFonts w:ascii="Arial" w:hAnsi="Arial" w:cs="Arial"/>
          <w:color w:val="000000"/>
        </w:rPr>
        <w:t>Keeping Children Safe in Education says that when schools hire their premises to organisations that work with children, they should check that the guidance in 'After-school clubs, community activities and tuition: safeguarding guidance for providers' (KCSIE, paragraphs 166 and 167 (DfE, September 2023)) is being followed.</w:t>
      </w:r>
    </w:p>
    <w:p w14:paraId="4F877F17" w14:textId="77777777" w:rsidR="008205B2" w:rsidRDefault="008205B2" w:rsidP="008205B2">
      <w:pPr>
        <w:pStyle w:val="NormalWeb"/>
        <w:spacing w:line="324" w:lineRule="auto"/>
        <w:rPr>
          <w:rFonts w:ascii="Arial" w:hAnsi="Arial" w:cs="Arial"/>
          <w:color w:val="000000"/>
        </w:rPr>
      </w:pPr>
      <w:r>
        <w:rPr>
          <w:rFonts w:ascii="Arial" w:hAnsi="Arial" w:cs="Arial"/>
          <w:color w:val="000000"/>
        </w:rPr>
        <w:t>'The governing body or proprietor should...ensure safeguarding requirements are included in any [hire agreement] as a condition of use and occupation of the premises; and that failure to comply with this would lead to termination of the agreement.' (KCSIE 2023, paragraph 166)</w:t>
      </w:r>
    </w:p>
    <w:p w14:paraId="1C237EC8" w14:textId="77777777" w:rsidR="008205B2" w:rsidRDefault="008205B2" w:rsidP="008205B2">
      <w:pPr>
        <w:pStyle w:val="NormalWeb"/>
        <w:spacing w:line="324" w:lineRule="auto"/>
        <w:rPr>
          <w:rFonts w:ascii="Arial" w:hAnsi="Arial" w:cs="Arial"/>
          <w:color w:val="000000"/>
        </w:rPr>
      </w:pPr>
      <w:r>
        <w:rPr>
          <w:rFonts w:ascii="Arial" w:hAnsi="Arial" w:cs="Arial"/>
          <w:color w:val="000000"/>
        </w:rPr>
        <w:t>'The governing body or proprietor should ensure that there are arrangements in place for the provider to liaise with the school or college on [safeguarding] matters where appropriate'. (KCSIE 2023, paragraph 166)</w:t>
      </w:r>
    </w:p>
    <w:p w14:paraId="18C387F0" w14:textId="77777777" w:rsidR="008205B2" w:rsidRDefault="008205B2" w:rsidP="008205B2">
      <w:pPr>
        <w:pStyle w:val="NormalWeb"/>
        <w:spacing w:line="324" w:lineRule="auto"/>
        <w:rPr>
          <w:rFonts w:ascii="Arial" w:hAnsi="Arial" w:cs="Arial"/>
          <w:color w:val="000000"/>
        </w:rPr>
      </w:pPr>
      <w:r>
        <w:rPr>
          <w:rFonts w:ascii="Arial" w:hAnsi="Arial" w:cs="Arial"/>
          <w:color w:val="000000"/>
        </w:rPr>
        <w:t xml:space="preserve">Whilst it is incumbent on the provider to have read and acted on the guidance, the relevant person in the school should be </w:t>
      </w:r>
      <w:proofErr w:type="spellStart"/>
      <w:r>
        <w:rPr>
          <w:rFonts w:ascii="Arial" w:hAnsi="Arial" w:cs="Arial"/>
          <w:color w:val="000000"/>
        </w:rPr>
        <w:t>be</w:t>
      </w:r>
      <w:proofErr w:type="spellEnd"/>
      <w:r>
        <w:rPr>
          <w:rFonts w:ascii="Arial" w:hAnsi="Arial" w:cs="Arial"/>
          <w:color w:val="000000"/>
        </w:rPr>
        <w:t xml:space="preserve"> aware of this guidance, so that a suitable hire agreement </w:t>
      </w:r>
      <w:r>
        <w:rPr>
          <w:rFonts w:ascii="Arial" w:hAnsi="Arial" w:cs="Arial"/>
          <w:color w:val="000000"/>
        </w:rPr>
        <w:lastRenderedPageBreak/>
        <w:t xml:space="preserve">can be drawn up. A checklist summarising the guidance can be found in 'After-school clubs, community activities, and tuition: </w:t>
      </w:r>
      <w:hyperlink r:id="rId5" w:history="1">
        <w:r>
          <w:rPr>
            <w:rStyle w:val="Hyperlink"/>
            <w:rFonts w:ascii="Arial" w:hAnsi="Arial" w:cs="Arial"/>
          </w:rPr>
          <w:t xml:space="preserve">Safeguarding guidance for providers' </w:t>
        </w:r>
      </w:hyperlink>
      <w:r>
        <w:rPr>
          <w:rFonts w:ascii="Arial" w:hAnsi="Arial" w:cs="Arial"/>
          <w:color w:val="000000"/>
        </w:rPr>
        <w:t>(DfE, 2023), pages 11 and 12. It is important to note that this checklist is only a summary and can only be regarded as a minimum expectation.</w:t>
      </w:r>
    </w:p>
    <w:p w14:paraId="2042CE64" w14:textId="77777777" w:rsidR="008205B2" w:rsidRDefault="008205B2" w:rsidP="008205B2">
      <w:pPr>
        <w:pStyle w:val="NormalWeb"/>
        <w:spacing w:line="324" w:lineRule="auto"/>
        <w:rPr>
          <w:rFonts w:ascii="Arial" w:hAnsi="Arial" w:cs="Arial"/>
          <w:color w:val="000000"/>
        </w:rPr>
      </w:pPr>
      <w:r>
        <w:rPr>
          <w:rStyle w:val="Strong"/>
          <w:rFonts w:ascii="Arial" w:hAnsi="Arial" w:cs="Arial"/>
          <w:color w:val="8E44AD"/>
          <w:sz w:val="27"/>
          <w:szCs w:val="27"/>
        </w:rPr>
        <w:t>Changes from the Previous Guidance 'Keeping Children Safe in Out-of-School Settings' </w:t>
      </w:r>
    </w:p>
    <w:p w14:paraId="3DF4A1C1" w14:textId="77777777" w:rsidR="008205B2" w:rsidRDefault="008205B2" w:rsidP="008205B2">
      <w:pPr>
        <w:pStyle w:val="NormalWeb"/>
        <w:spacing w:line="324" w:lineRule="auto"/>
        <w:rPr>
          <w:rFonts w:ascii="Arial" w:hAnsi="Arial" w:cs="Arial"/>
          <w:color w:val="000000"/>
        </w:rPr>
      </w:pPr>
      <w:r>
        <w:rPr>
          <w:rFonts w:ascii="Arial" w:hAnsi="Arial" w:cs="Arial"/>
          <w:color w:val="2C3E50"/>
        </w:rPr>
        <w:t xml:space="preserve">The new guidance strengthens the older documents in </w:t>
      </w:r>
      <w:proofErr w:type="gramStart"/>
      <w:r>
        <w:rPr>
          <w:rFonts w:ascii="Arial" w:hAnsi="Arial" w:cs="Arial"/>
          <w:color w:val="2C3E50"/>
        </w:rPr>
        <w:t>a number of</w:t>
      </w:r>
      <w:proofErr w:type="gramEnd"/>
      <w:r>
        <w:rPr>
          <w:rFonts w:ascii="Arial" w:hAnsi="Arial" w:cs="Arial"/>
          <w:color w:val="2C3E50"/>
        </w:rPr>
        <w:t xml:space="preserve"> areas, particularly in governance, working with children who have SEN and disabilities, staff recruitment and management, the record-keeping of training, the steps to take when a child goes missing from the activity. The new document clarifies </w:t>
      </w:r>
      <w:proofErr w:type="gramStart"/>
      <w:r>
        <w:rPr>
          <w:rFonts w:ascii="Arial" w:hAnsi="Arial" w:cs="Arial"/>
          <w:color w:val="2C3E50"/>
        </w:rPr>
        <w:t>a number of</w:t>
      </w:r>
      <w:proofErr w:type="gramEnd"/>
      <w:r>
        <w:rPr>
          <w:rFonts w:ascii="Arial" w:hAnsi="Arial" w:cs="Arial"/>
          <w:color w:val="2C3E50"/>
        </w:rPr>
        <w:t xml:space="preserve"> areas, including that no external visitors should be observing the session unless they have identified themselves and signed in. </w:t>
      </w:r>
    </w:p>
    <w:p w14:paraId="6CEE3144" w14:textId="77777777" w:rsidR="008205B2" w:rsidRDefault="008205B2" w:rsidP="008205B2">
      <w:pPr>
        <w:pStyle w:val="NormalWeb"/>
        <w:spacing w:line="324" w:lineRule="auto"/>
        <w:rPr>
          <w:rFonts w:ascii="Arial" w:hAnsi="Arial" w:cs="Arial"/>
          <w:color w:val="000000"/>
        </w:rPr>
      </w:pPr>
      <w:r>
        <w:rPr>
          <w:rFonts w:ascii="Arial" w:hAnsi="Arial" w:cs="Arial"/>
          <w:color w:val="2C3E50"/>
        </w:rPr>
        <w:t xml:space="preserve">The guidance reminds organizations that in June 2022, the Sexual Offences Act 2003, was changed to include a broader range of roles in the 'position of trust' offence. In addition to teachers, these rules now prevent adults from engaging in sexual activity with a person who is 16 or 17 years old who they are coaching, teaching, training, </w:t>
      </w:r>
      <w:proofErr w:type="gramStart"/>
      <w:r>
        <w:rPr>
          <w:rFonts w:ascii="Arial" w:hAnsi="Arial" w:cs="Arial"/>
          <w:color w:val="2C3E50"/>
        </w:rPr>
        <w:t>supervising</w:t>
      </w:r>
      <w:proofErr w:type="gramEnd"/>
      <w:r>
        <w:rPr>
          <w:rFonts w:ascii="Arial" w:hAnsi="Arial" w:cs="Arial"/>
          <w:color w:val="2C3E50"/>
        </w:rPr>
        <w:t xml:space="preserve"> or instructing in a sport or religion. </w:t>
      </w:r>
    </w:p>
    <w:p w14:paraId="08E4FAD6" w14:textId="77777777" w:rsidR="008205B2" w:rsidRDefault="008205B2" w:rsidP="008205B2">
      <w:pPr>
        <w:pStyle w:val="NormalWeb"/>
        <w:spacing w:line="324" w:lineRule="auto"/>
        <w:rPr>
          <w:rFonts w:ascii="Arial" w:hAnsi="Arial" w:cs="Arial"/>
          <w:color w:val="000000"/>
        </w:rPr>
      </w:pPr>
      <w:r>
        <w:rPr>
          <w:rStyle w:val="Strong"/>
          <w:rFonts w:ascii="Arial" w:hAnsi="Arial" w:cs="Arial"/>
          <w:color w:val="8E44AD"/>
          <w:sz w:val="27"/>
          <w:szCs w:val="27"/>
        </w:rPr>
        <w:t>Downloads </w:t>
      </w:r>
    </w:p>
    <w:p w14:paraId="5377A468" w14:textId="77777777" w:rsidR="008205B2" w:rsidRDefault="008205B2" w:rsidP="008205B2">
      <w:pPr>
        <w:pStyle w:val="NormalWeb"/>
        <w:spacing w:line="324" w:lineRule="auto"/>
        <w:rPr>
          <w:rFonts w:ascii="Arial" w:hAnsi="Arial" w:cs="Arial"/>
          <w:color w:val="000000"/>
        </w:rPr>
      </w:pPr>
      <w:r>
        <w:rPr>
          <w:rFonts w:ascii="Arial" w:hAnsi="Arial" w:cs="Arial"/>
          <w:color w:val="2C3E50"/>
        </w:rPr>
        <w:t>For Providers: </w:t>
      </w:r>
    </w:p>
    <w:p w14:paraId="2FEAFA41" w14:textId="77777777" w:rsidR="008205B2" w:rsidRDefault="008205B2" w:rsidP="008205B2">
      <w:pPr>
        <w:pStyle w:val="NormalWeb"/>
        <w:spacing w:line="324" w:lineRule="auto"/>
        <w:rPr>
          <w:rFonts w:ascii="Arial" w:hAnsi="Arial" w:cs="Arial"/>
          <w:color w:val="000000"/>
        </w:rPr>
      </w:pPr>
      <w:r>
        <w:rPr>
          <w:rFonts w:ascii="Arial" w:hAnsi="Arial" w:cs="Arial"/>
          <w:color w:val="2C3E50"/>
        </w:rPr>
        <w:t>After-school clubs, community activities, and tuition Safeguarding guidance for providers (Department of Education, 2023.) </w:t>
      </w:r>
    </w:p>
    <w:p w14:paraId="648F6C99" w14:textId="77777777" w:rsidR="008205B2" w:rsidRDefault="008205B2" w:rsidP="008205B2">
      <w:pPr>
        <w:pStyle w:val="NormalWeb"/>
        <w:spacing w:line="324" w:lineRule="auto"/>
        <w:rPr>
          <w:rFonts w:ascii="Arial" w:hAnsi="Arial" w:cs="Arial"/>
          <w:color w:val="000000"/>
        </w:rPr>
      </w:pPr>
      <w:hyperlink r:id="rId6" w:history="1">
        <w:r>
          <w:rPr>
            <w:rStyle w:val="Hyperlink"/>
            <w:rFonts w:ascii="Arial" w:hAnsi="Arial" w:cs="Arial"/>
          </w:rPr>
          <w:t>https://assets.publishing.service.gov.uk/government/uploads/system/uploads/attachment_data/file/1185885/After-school_clubs__community_activities_and_tuition_safeguarding_guidance_for_providers.pdf</w:t>
        </w:r>
      </w:hyperlink>
    </w:p>
    <w:p w14:paraId="6D461361" w14:textId="77777777" w:rsidR="008205B2" w:rsidRDefault="008205B2" w:rsidP="008205B2">
      <w:pPr>
        <w:pStyle w:val="NormalWeb"/>
        <w:spacing w:line="324" w:lineRule="auto"/>
        <w:rPr>
          <w:rFonts w:ascii="Arial" w:hAnsi="Arial" w:cs="Arial"/>
          <w:color w:val="000000"/>
        </w:rPr>
      </w:pPr>
      <w:r>
        <w:rPr>
          <w:rFonts w:ascii="Arial" w:hAnsi="Arial" w:cs="Arial"/>
          <w:color w:val="2C3E50"/>
        </w:rPr>
        <w:t>Summary of the Guidance:</w:t>
      </w:r>
    </w:p>
    <w:p w14:paraId="34625C5C" w14:textId="77777777" w:rsidR="008205B2" w:rsidRDefault="008205B2" w:rsidP="008205B2">
      <w:pPr>
        <w:pStyle w:val="NormalWeb"/>
        <w:spacing w:line="324" w:lineRule="auto"/>
        <w:rPr>
          <w:rFonts w:ascii="Arial" w:hAnsi="Arial" w:cs="Arial"/>
          <w:color w:val="000000"/>
        </w:rPr>
      </w:pPr>
      <w:r>
        <w:rPr>
          <w:rFonts w:ascii="Arial" w:hAnsi="Arial" w:cs="Arial"/>
          <w:color w:val="2C3E50"/>
        </w:rPr>
        <w:t>Keeping children safe during clubs, tuition and activities summary leaflet for providers running out-of-school settings (Department of Education, 2023.) </w:t>
      </w:r>
    </w:p>
    <w:p w14:paraId="3C7E1375" w14:textId="77777777" w:rsidR="008205B2" w:rsidRDefault="008205B2" w:rsidP="008205B2">
      <w:pPr>
        <w:pStyle w:val="NormalWeb"/>
        <w:spacing w:line="324" w:lineRule="auto"/>
        <w:rPr>
          <w:rFonts w:ascii="Arial" w:hAnsi="Arial" w:cs="Arial"/>
          <w:color w:val="000000"/>
        </w:rPr>
      </w:pPr>
      <w:hyperlink r:id="rId7" w:history="1">
        <w:r>
          <w:rPr>
            <w:rStyle w:val="Hyperlink"/>
            <w:rFonts w:ascii="Arial" w:hAnsi="Arial" w:cs="Arial"/>
          </w:rPr>
          <w:t>https://dfegovukassets.blob.core.windows.net/assets/14539%20OOSS/Keeping%20children%20safe%20during%20clubs,%20tuition%20and%20activities%20-%20provider%20leaflet.pdf</w:t>
        </w:r>
      </w:hyperlink>
    </w:p>
    <w:p w14:paraId="4BBD47C5" w14:textId="77777777" w:rsidR="008205B2" w:rsidRDefault="008205B2" w:rsidP="008205B2">
      <w:pPr>
        <w:pStyle w:val="NormalWeb"/>
        <w:spacing w:line="324" w:lineRule="auto"/>
        <w:rPr>
          <w:rFonts w:ascii="Arial" w:hAnsi="Arial" w:cs="Arial"/>
          <w:color w:val="000000"/>
        </w:rPr>
      </w:pPr>
      <w:r>
        <w:rPr>
          <w:rFonts w:ascii="Arial" w:hAnsi="Arial" w:cs="Arial"/>
          <w:color w:val="2C3E50"/>
        </w:rPr>
        <w:t>For Parents: </w:t>
      </w:r>
    </w:p>
    <w:p w14:paraId="3777295B" w14:textId="77777777" w:rsidR="008205B2" w:rsidRDefault="008205B2" w:rsidP="008205B2">
      <w:pPr>
        <w:pStyle w:val="NormalWeb"/>
        <w:spacing w:line="324" w:lineRule="auto"/>
        <w:rPr>
          <w:rFonts w:ascii="Arial" w:hAnsi="Arial" w:cs="Arial"/>
          <w:color w:val="000000"/>
        </w:rPr>
      </w:pPr>
      <w:r>
        <w:rPr>
          <w:rFonts w:ascii="Arial" w:hAnsi="Arial" w:cs="Arial"/>
          <w:color w:val="2C3E50"/>
        </w:rPr>
        <w:lastRenderedPageBreak/>
        <w:t>Keeping children safe during clubs, tuition and activities summary leaflet for providers running out-of-school settings (Department of Education, 2023.) </w:t>
      </w:r>
    </w:p>
    <w:p w14:paraId="717A6B43" w14:textId="77777777" w:rsidR="008205B2" w:rsidRDefault="008205B2" w:rsidP="008205B2">
      <w:pPr>
        <w:pStyle w:val="NormalWeb"/>
        <w:spacing w:line="324" w:lineRule="auto"/>
        <w:rPr>
          <w:rFonts w:ascii="Arial" w:hAnsi="Arial" w:cs="Arial"/>
          <w:color w:val="000000"/>
        </w:rPr>
      </w:pPr>
      <w:hyperlink r:id="rId8" w:history="1">
        <w:r>
          <w:rPr>
            <w:rStyle w:val="Hyperlink"/>
            <w:rFonts w:ascii="Arial" w:hAnsi="Arial" w:cs="Arial"/>
          </w:rPr>
          <w:t>https://dfegovukassets.blob.core.windows.net/assets/14539%20OOSS/Helping%20to%20keep%20children%20safe%20posters.pdf</w:t>
        </w:r>
      </w:hyperlink>
      <w:r>
        <w:rPr>
          <w:rFonts w:ascii="Arial" w:hAnsi="Arial" w:cs="Arial"/>
          <w:color w:val="2C3E50"/>
          <w:sz w:val="27"/>
          <w:szCs w:val="27"/>
        </w:rPr>
        <w:t> </w:t>
      </w:r>
    </w:p>
    <w:p w14:paraId="0071D611" w14:textId="77777777" w:rsidR="008205B2" w:rsidRDefault="008205B2" w:rsidP="008205B2">
      <w:pPr>
        <w:pStyle w:val="NormalWeb"/>
        <w:spacing w:line="324" w:lineRule="auto"/>
        <w:rPr>
          <w:rFonts w:ascii="Arial" w:hAnsi="Arial" w:cs="Arial"/>
          <w:color w:val="000000"/>
        </w:rPr>
      </w:pPr>
      <w:r>
        <w:rPr>
          <w:rStyle w:val="Strong"/>
          <w:rFonts w:ascii="Arial" w:hAnsi="Arial" w:cs="Arial"/>
          <w:color w:val="8E44AD"/>
          <w:sz w:val="27"/>
          <w:szCs w:val="27"/>
        </w:rPr>
        <w:t>What to Do Now</w:t>
      </w:r>
    </w:p>
    <w:p w14:paraId="2A2DECDF" w14:textId="77777777" w:rsidR="008205B2" w:rsidRDefault="008205B2" w:rsidP="008205B2">
      <w:pPr>
        <w:pStyle w:val="NormalWeb"/>
        <w:spacing w:line="324" w:lineRule="auto"/>
        <w:rPr>
          <w:rFonts w:ascii="Arial" w:hAnsi="Arial" w:cs="Arial"/>
          <w:color w:val="000000"/>
        </w:rPr>
      </w:pPr>
      <w:r>
        <w:rPr>
          <w:rFonts w:ascii="Arial" w:hAnsi="Arial" w:cs="Arial"/>
          <w:color w:val="2C3E50"/>
        </w:rPr>
        <w:t xml:space="preserve">Schools are advised to check their hirers meet the (minimum) standards listed in the </w:t>
      </w:r>
      <w:hyperlink r:id="rId9" w:tgtFrame="_blank" w:history="1">
        <w:r>
          <w:rPr>
            <w:rStyle w:val="Hyperlink"/>
            <w:rFonts w:ascii="Arial" w:hAnsi="Arial" w:cs="Arial"/>
          </w:rPr>
          <w:t>checklist on pages 11 to 12</w:t>
        </w:r>
      </w:hyperlink>
      <w:r>
        <w:rPr>
          <w:rFonts w:ascii="Arial" w:hAnsi="Arial" w:cs="Arial"/>
          <w:color w:val="2C3E50"/>
        </w:rPr>
        <w:t xml:space="preserve"> (of 'After-school clubs, community activities, and tuition safeguarding guidance for providers') (Department of Education, 2023.) </w:t>
      </w:r>
    </w:p>
    <w:p w14:paraId="746B4874" w14:textId="77777777" w:rsidR="00D46CC0" w:rsidRDefault="008205B2"/>
    <w:sectPr w:rsidR="00D46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13D96"/>
    <w:multiLevelType w:val="multilevel"/>
    <w:tmpl w:val="D3FA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0209308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5B2"/>
    <w:rsid w:val="008205B2"/>
    <w:rsid w:val="008801B9"/>
    <w:rsid w:val="0093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F80ED"/>
  <w15:chartTrackingRefBased/>
  <w15:docId w15:val="{8BC19CDB-6841-4BA1-8A03-DA01192F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5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5B2"/>
    <w:rPr>
      <w:color w:val="0563C1"/>
      <w:u w:val="single"/>
    </w:rPr>
  </w:style>
  <w:style w:type="paragraph" w:styleId="NormalWeb">
    <w:name w:val="Normal (Web)"/>
    <w:basedOn w:val="Normal"/>
    <w:uiPriority w:val="99"/>
    <w:semiHidden/>
    <w:unhideWhenUsed/>
    <w:rsid w:val="008205B2"/>
    <w:pPr>
      <w:spacing w:before="100" w:beforeAutospacing="1" w:after="100" w:afterAutospacing="1"/>
    </w:pPr>
    <w:rPr>
      <w:lang w:eastAsia="en-GB"/>
    </w:rPr>
  </w:style>
  <w:style w:type="character" w:styleId="Strong">
    <w:name w:val="Strong"/>
    <w:basedOn w:val="DefaultParagraphFont"/>
    <w:uiPriority w:val="22"/>
    <w:qFormat/>
    <w:rsid w:val="00820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8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email.kjbm.safeguardinginschools.co.uk%2Fc%2FeJyEkc2O2yAUhZ_G3lSD-Le9YNGqjdrVLPIAEeZeO0wccLk40bx9NU7abip1xeE7lyPg-HU9JX9Fd_FvfowvVHPBqeRU6WUtGbZQY04tONBmGHmLTtjBSqmE1i1efVxOgEu8YXk_RXDCamHVYLrOPN0ITgojrNJa2ye7IpGf8VTfV3QPNJbsIXiqz5GClLcS8J_nCX9umB7mE-1R3z7klz9JZwdWdYJP4JVE1dshTJ0YsBf9CApG37XRSS6V4Fxyw42yrAc0PoQR_NhrxadG88vbeGXkJ5w3XyCmOSYK55wXYiGz7dIu7lzrSo363MhDIw8w4Zxv28UTYSU2LnlkIRdk95gg34klrI08POxGHoQ2amikkfz19Xhs5OE7LmtM845q3pcL4rqLcI4LFEz75uNWu1gzVSzEVpja379LmADLCfLVx-T--4riwuI3iJ6VDCXOG1Kj-TlviZZ8Z3O-7VMY4hox1UcxgxTWdkq3FOuzK90ZwXsj2-qOseKnH18bqf7iXwEAAP__LK3QUg&amp;data=05%7C01%7CChristine.Hicks%40hounslow.gov.uk%7Cb38107241bb44f95056508dbc3456bee%7C5b62666662464c9bacc7716a5a94bd03%7C0%7C0%7C638318475142647215%7CUnknown%7CTWFpbGZsb3d8eyJWIjoiMC4wLjAwMDAiLCJQIjoiV2luMzIiLCJBTiI6Ik1haWwiLCJXVCI6Mn0%3D%7C3000%7C%7C%7C&amp;sdata=guh46uAdXZSuBjz9fMfg4kKEUq3hE8kIr963UtYbT4g%3D&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s%3A%2F%2Femail.kjbm.safeguardinginschools.co.uk%2Fc%2FeJyEUbluGzEQ_ZrdJvCC5x4Fi1wCghQu_AECj-FqLIrc8JDhvw-0UpwmQBryXRwQ8_S2HaO-gDrrV23wqdSUwecUa3nacnLNVkyxd8oJuRjSg6LjMjLGqRA9XDSGo4OAV8jvR3SKjoKOfJHTJB8uOsWopCMXQowP7QKl6BWO9X0DdZdMTtpZXeojkqGkli38832BXw3i3XxI-6jvN_jlY9JJzVLCrP0ilolz4TlMZvaeGD-PkkwUelSMME4JYUQSycdhdiC1tcZpMwtOfCfI-dVchqI9rE1nh3HFWOwppVAGm4Z27oM61bqVjn_u2KFjB-dhTdd21qVALYMJyQw2ZRjeMLr0VoYItWOHu92xAxWSLx2TjDw_v7x07PATYMO47pI9YXAZ4k5uv9iBa_kjEJopHfu6k9rw1teOdXT321a8YkUoO33azy2nKzrIOwmgfYA6bM73f7opEB3ko0sXjVH9dwdZ2aCbQz3k5DKuDUonyCm1WEJ6G9Z03VNgcUOI9V7rwug4Tlz0BeujaTFJSmbJ-qpesMKnH986xv_KvwMAAP__PujjNg&amp;data=05%7C01%7CChristine.Hicks%40hounslow.gov.uk%7Cb38107241bb44f95056508dbc3456bee%7C5b62666662464c9bacc7716a5a94bd03%7C0%7C0%7C638318475142647215%7CUnknown%7CTWFpbGZsb3d8eyJWIjoiMC4wLjAwMDAiLCJQIjoiV2luMzIiLCJBTiI6Ik1haWwiLCJXVCI6Mn0%3D%7C3000%7C%7C%7C&amp;sdata=w4dB6LmLqA14ljXGUvJDqkRZRQzVyuzqNjZsjelC9r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email.kjbm.safeguardinginschools.co.uk%2Fc%2FeJyEkc-OnDAMh58GLtUiEkiAA4etWqSe-wCRSQzjHUhonEw1b1_NDv0nVeot-uxY9u-D4zAedhyv8AYzvXAKEZcYfOKXIwaXbaLgSze6Vg1zXeIo9KClbETblrgDbcbhRjeMd0NuFLoVuhlU16mzSm6UQgndtG2rT7YjM6xo0v3A8YnmGMBZ4HS2ROSQo8V__mf8ltE_iyd6H_X58fz4a9JlbGqt-h7VAJ0VWgzKDbLvOpiXeRG11iWNspaNqGtZq1o1uuodKrB2djD3bVMvRVtf3-a9YlhwzRAd-ZU820sIG1c2VPlabuMlpYOL5rWQUyEnYMbE1ZHnjfhCfq0Y440sVmu4VflayGkNN4x-R58KOeVjC-C4kBPfOeH-F4KUwF4encZBgkJOC21YyEmIXvW9KuT0uiSML8-djN3yzMbYsO_ZU7obsIlulAjZgHcmZXoYNX8eZNZMDh6BLiGaI4YbOYxcHW4pf7pi9A6jcWEH8uN_M4mj3SA7gioGF2nNyEVbX0L2vIXvZxBlREsHPW571zxIoXXXtCVTOs23nRJ1r2SZxq-U8MOXT4VsfuMfAQAA__9Kr_OG&amp;data=05%7C01%7CChristine.Hicks%40hounslow.gov.uk%7Cb38107241bb44f95056508dbc3456bee%7C5b62666662464c9bacc7716a5a94bd03%7C0%7C0%7C638318475142490963%7CUnknown%7CTWFpbGZsb3d8eyJWIjoiMC4wLjAwMDAiLCJQIjoiV2luMzIiLCJBTiI6Ik1haWwiLCJXVCI6Mn0%3D%7C3000%7C%7C%7C&amp;sdata=CBRCArYgQvof8Mk%2BjPLQfmfT7bLHdbbxPrEECWDoFzE%3D&amp;reserved=0" TargetMode="External"/><Relationship Id="rId11" Type="http://schemas.openxmlformats.org/officeDocument/2006/relationships/theme" Target="theme/theme1.xml"/><Relationship Id="rId5" Type="http://schemas.openxmlformats.org/officeDocument/2006/relationships/hyperlink" Target="https://eur01.safelinks.protection.outlook.com/?url=https%3A%2F%2Femail.kjbm.safeguardinginschools.co.uk%2Fc%2FeJyEkc-O2yAQxp_GvlSxAIMTHzhs_0TqaQ95gAiYsTMbG1z-JMrbV2un2x4q7Yn5ft8woPnMspy9mVFfzZuxtEs5RBxi8DntlhiguEzB16BBqt6yGjXv-k6IlktZ42xoOgNOdMP4OBNo3knetb3a79XTJdCCK961UsruyWZMyYx4zo8F9YZsDAacSfnZEjGFEh3-937CXwX9Zj7ROurHe_n1Y9JFHyxY4M7aAWVruFS9UAe2Z0a43jhwNWnBRMsZE0wx1XbNAVAZ5ywYe5AtGyrJrm92bpIZcCwmAvmRfHKXEKbUuNCUaz3pS85LqtqXShwrcYQBx3ArV5MS5tTYKdjGhYjNnTyEe2o85kocN7sSRy5V21dCCfb6ejpV4vgyZIy77ZGVu6nYVIlvmwjzXDzlx6qMy3SjTPjhGw_rmQu9Z7fW_35_BUsMNwKMqxgLgfEOmwWG-k84CT1gPEOYDXn96RKidpMpQKaJASKNBVMl2SUUn6Zwb8ZwW7vQ0ULo85ZrL3jX7VtZJ8rPqOVecXZQos76RBm__PxeifYv_h0AAP__En_mNA&amp;data=05%7C01%7CChristine.Hicks%40hounslow.gov.uk%7Cb38107241bb44f95056508dbc3456bee%7C5b62666662464c9bacc7716a5a94bd03%7C0%7C0%7C638318475142490963%7CUnknown%7CTWFpbGZsb3d8eyJWIjoiMC4wLjAwMDAiLCJQIjoiV2luMzIiLCJBTiI6Ik1haWwiLCJXVCI6Mn0%3D%7C3000%7C%7C%7C&amp;sdata=%2F0w6UKytlyA45Wjjx6tovT4Ua2VsDetKXI6yBYWTR6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1.safelinks.protection.outlook.com/?url=https%3A%2F%2Femail.kjbm.safeguardinginschools.co.uk%2Fc%2FeJyEkc-O2yAQxp_GvlSxAIMTHzhs_0TqaQ95gAiYsTMbG1z-JMrbV2un2x4q7Yn5ft8woPnMspy9mVFfzZuxtEs5RBxi8DntlhiguEzB16BBqt6yGjXv-k6IlktZ42xoOgNOdMP4OBNo3knetb3a79XTJdCCK961UsruyWZMyYx4zo8F9YZsDAacSfnZEjGFEh3-937CXwX9Zj7ROurHe_n1Y9JFHyxY4M7aAWVruFS9UAe2Z0a43jhwNWnBRMsZE0wx1XbNAVAZ5ywYe5AtGyrJrm92bpIZcCwmAvmRfHKXEKbUuNCUaz3pS85LqtqXShwrcYQBx3ArV5MS5tTYKdjGhYjNnTyEe2o85kocN7sSRy5V21dCCfb6ejpV4vgyZIy77ZGVu6nYVIlvmwjzXDzlx6qMy3SjTPjhGw_rmQu9Z7fW_35_BUsMNwKMqxgLgfEOmwWG-k84CT1gPEOYDXn96RKidpMpQKaJASKNBVMl2SUUn6Zwb8ZwW7vQ0ULo85ZrL3jX7VtZJ8rPqOVecXZQos76RBm__PxeifYv_h0AAP__En_mNA&amp;data=05%7C01%7CChristine.Hicks%40hounslow.gov.uk%7Cb38107241bb44f95056508dbc3456bee%7C5b62666662464c9bacc7716a5a94bd03%7C0%7C0%7C638318475142647215%7CUnknown%7CTWFpbGZsb3d8eyJWIjoiMC4wLjAwMDAiLCJQIjoiV2luMzIiLCJBTiI6Ik1haWwiLCJXVCI6Mn0%3D%7C3000%7C%7C%7C&amp;sdata=bIx4OKrWf%2FTyG4jxZlBczK0mYgXdwC%2F4cI3821kDaJ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8119</Characters>
  <Application>Microsoft Office Word</Application>
  <DocSecurity>0</DocSecurity>
  <Lines>67</Lines>
  <Paragraphs>19</Paragraphs>
  <ScaleCrop>false</ScaleCrop>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Hicks</dc:creator>
  <cp:keywords/>
  <dc:description/>
  <cp:lastModifiedBy>Christine Hicks</cp:lastModifiedBy>
  <cp:revision>1</cp:revision>
  <dcterms:created xsi:type="dcterms:W3CDTF">2023-10-09T13:52:00Z</dcterms:created>
  <dcterms:modified xsi:type="dcterms:W3CDTF">2023-10-09T13:52:00Z</dcterms:modified>
</cp:coreProperties>
</file>