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F04" w:rsidRDefault="00184F04" w:rsidP="00AE14AE">
      <w:pPr>
        <w:jc w:val="center"/>
        <w:rPr>
          <w:rFonts w:ascii="Calibri" w:eastAsia="Calibri" w:hAnsi="Calibri" w:cs="+mn-cs"/>
          <w:b/>
          <w:color w:val="0070C0"/>
          <w:kern w:val="24"/>
          <w:sz w:val="48"/>
          <w:szCs w:val="48"/>
          <w:lang w:val="en-US"/>
        </w:rPr>
      </w:pPr>
      <w:r w:rsidRPr="00184F04">
        <w:rPr>
          <w:rFonts w:ascii="Calibri" w:eastAsia="Calibri" w:hAnsi="Calibri" w:cs="+mn-cs"/>
          <w:b/>
          <w:color w:val="0070C0"/>
          <w:kern w:val="24"/>
          <w:sz w:val="48"/>
          <w:szCs w:val="48"/>
          <w:lang w:val="en-US"/>
        </w:rPr>
        <w:t xml:space="preserve">Recognising signs of deterioration in people with learning disabilities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14"/>
        <w:gridCol w:w="1132"/>
        <w:gridCol w:w="3292"/>
        <w:gridCol w:w="4902"/>
        <w:gridCol w:w="1127"/>
        <w:gridCol w:w="1187"/>
      </w:tblGrid>
      <w:tr w:rsidR="00184F04" w:rsidTr="001A2699">
        <w:tc>
          <w:tcPr>
            <w:tcW w:w="114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543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jc w:val="center"/>
              <w:rPr>
                <w:noProof/>
              </w:rPr>
            </w:pPr>
          </w:p>
        </w:tc>
        <w:tc>
          <w:tcPr>
            <w:tcW w:w="7257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>Resources:</w:t>
            </w:r>
          </w:p>
          <w:p w:rsidR="00184F04" w:rsidRDefault="00184F04" w:rsidP="00184F04">
            <w:pPr>
              <w:jc w:val="center"/>
              <w:rPr>
                <w:noProof/>
              </w:rPr>
            </w:pPr>
          </w:p>
        </w:tc>
      </w:tr>
      <w:tr w:rsidR="00184F04" w:rsidTr="001A2699">
        <w:tc>
          <w:tcPr>
            <w:tcW w:w="114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1</w:t>
            </w:r>
          </w:p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543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jc w:val="center"/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</w:p>
          <w:p w:rsidR="00184F04" w:rsidRDefault="00184F04" w:rsidP="00184F04">
            <w:pPr>
              <w:jc w:val="center"/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53A4E0" wp14:editId="32E91ADD">
                  <wp:extent cx="2118360" cy="358380"/>
                  <wp:effectExtent l="0" t="0" r="0" b="381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18769A-21EE-4748-BFCB-9A75BD559D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CC18769A-21EE-4748-BFCB-9A75BD559D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60" cy="37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   </w:t>
            </w:r>
          </w:p>
          <w:p w:rsidR="00184F04" w:rsidRDefault="00184F04" w:rsidP="00184F04">
            <w:pPr>
              <w:jc w:val="center"/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         </w:t>
            </w:r>
          </w:p>
          <w:p w:rsidR="00184F04" w:rsidRPr="000561DA" w:rsidRDefault="00184F04" w:rsidP="00184F04">
            <w:pPr>
              <w:jc w:val="center"/>
              <w:rPr>
                <w:rFonts w:ascii="Calibri" w:eastAsia="Calibri" w:hAnsi="Calibri" w:cs="+mn-cs"/>
                <w:b/>
                <w:i/>
                <w:color w:val="00B050"/>
                <w:kern w:val="24"/>
                <w:sz w:val="28"/>
                <w:szCs w:val="28"/>
                <w:lang w:val="en-US"/>
              </w:rPr>
            </w:pPr>
            <w:r w:rsidRPr="000561DA">
              <w:rPr>
                <w:rFonts w:ascii="Calibri" w:eastAsia="Calibri" w:hAnsi="Calibri" w:cs="+mn-cs"/>
                <w:b/>
                <w:i/>
                <w:color w:val="00B050"/>
                <w:kern w:val="24"/>
                <w:sz w:val="28"/>
                <w:szCs w:val="28"/>
                <w:lang w:val="en-US"/>
              </w:rPr>
              <w:t>Something anyone who knows the individual well can do.</w:t>
            </w:r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</w:p>
          <w:p w:rsidR="00184F04" w:rsidRDefault="00184F04" w:rsidP="00184F04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A1C4AF" wp14:editId="3003422B">
                  <wp:extent cx="3031723" cy="3479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B0CBD0-6917-4864-BA3B-F45D67FDDE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CAB0CBD0-6917-4864-BA3B-F45D67FDDE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705" cy="36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2EFD9" w:themeFill="accent6" w:themeFillTint="33"/>
          </w:tcPr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Soft signs </w:t>
            </w:r>
            <w:hyperlink r:id="rId7" w:history="1">
              <w:r w:rsidRPr="00625803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Possible signs of deterioration – Stop and Watch </w:t>
            </w:r>
            <w:hyperlink r:id="rId8" w:history="1">
              <w:r w:rsidRPr="00C82D9B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 w:rsidRPr="00AE14AE">
              <w:rPr>
                <w:rFonts w:ascii="Calibri" w:eastAsia="Calibri" w:hAnsi="Calibri" w:cs="+mn-cs"/>
                <w:kern w:val="24"/>
                <w:sz w:val="28"/>
                <w:szCs w:val="28"/>
              </w:rPr>
              <w:t xml:space="preserve">Recognising deterioration in people with a </w:t>
            </w:r>
            <w:proofErr w:type="gramStart"/>
            <w:r w:rsidRPr="00AE14AE">
              <w:rPr>
                <w:rFonts w:ascii="Calibri" w:eastAsia="Calibri" w:hAnsi="Calibri" w:cs="+mn-cs"/>
                <w:kern w:val="24"/>
                <w:sz w:val="28"/>
                <w:szCs w:val="28"/>
              </w:rPr>
              <w:t>learning disabilities</w:t>
            </w:r>
            <w:proofErr w:type="gramEnd"/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AE14AE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84F04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SBARD </w:t>
            </w:r>
            <w:hyperlink r:id="rId10" w:history="1">
              <w:r w:rsidRPr="00AE14AE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1A2699" w:rsidRDefault="001A2699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</w:rPr>
            </w:pPr>
          </w:p>
          <w:p w:rsidR="00184F04" w:rsidRPr="00AE14AE" w:rsidRDefault="00184F04" w:rsidP="00184F04">
            <w:pPr>
              <w:rPr>
                <w:rFonts w:ascii="Calibri" w:eastAsia="Calibri" w:hAnsi="Calibri" w:cs="+mn-cs"/>
                <w:kern w:val="24"/>
                <w:sz w:val="28"/>
                <w:szCs w:val="28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</w:rPr>
              <w:t xml:space="preserve">Restore 2 mini &amp; SBARD </w:t>
            </w:r>
            <w:hyperlink r:id="rId11" w:history="1">
              <w:r w:rsidRPr="00AE14AE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</w:rPr>
                <w:t>form</w:t>
              </w:r>
            </w:hyperlink>
          </w:p>
          <w:p w:rsidR="00184F04" w:rsidRDefault="00184F04" w:rsidP="00184F04">
            <w:pPr>
              <w:jc w:val="center"/>
              <w:rPr>
                <w:noProof/>
              </w:rPr>
            </w:pPr>
          </w:p>
        </w:tc>
      </w:tr>
      <w:tr w:rsidR="00184F04" w:rsidTr="001A2699">
        <w:trPr>
          <w:gridBefore w:val="1"/>
          <w:gridAfter w:val="1"/>
          <w:wBefore w:w="1148" w:type="dxa"/>
          <w:wAfter w:w="1195" w:type="dxa"/>
        </w:trPr>
        <w:tc>
          <w:tcPr>
            <w:tcW w:w="1115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FFF2CC" w:themeFill="accent4" w:themeFillTint="33"/>
          </w:tcPr>
          <w:p w:rsidR="00184F04" w:rsidRDefault="00CE7F17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2</w:t>
            </w:r>
          </w:p>
        </w:tc>
        <w:tc>
          <w:tcPr>
            <w:tcW w:w="4428" w:type="dxa"/>
            <w:gridSpan w:val="2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/>
            </w:tcBorders>
            <w:shd w:val="clear" w:color="auto" w:fill="FFF2CC" w:themeFill="accent4" w:themeFillTint="33"/>
          </w:tcPr>
          <w:p w:rsidR="000561DA" w:rsidRPr="000561DA" w:rsidRDefault="000561DA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28"/>
                <w:szCs w:val="28"/>
                <w:lang w:val="en-US"/>
              </w:rPr>
            </w:pPr>
          </w:p>
          <w:p w:rsidR="000561DA" w:rsidRDefault="000561DA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86D2B9" wp14:editId="7871389E">
                  <wp:extent cx="1645920" cy="350610"/>
                  <wp:effectExtent l="0" t="0" r="0" b="0"/>
                  <wp:docPr id="2" name="Picture 2" descr="Project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ject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20" cy="36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i/>
                <w:color w:val="00B050"/>
                <w:kern w:val="24"/>
                <w:sz w:val="28"/>
                <w:szCs w:val="28"/>
                <w:lang w:val="en-US"/>
              </w:rPr>
            </w:pPr>
          </w:p>
          <w:p w:rsidR="000561DA" w:rsidRPr="001A2699" w:rsidRDefault="000561DA" w:rsidP="00AE14AE">
            <w:pPr>
              <w:jc w:val="center"/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</w:pPr>
            <w:r w:rsidRP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>Something you can</w:t>
            </w:r>
            <w:r w:rsid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 xml:space="preserve"> use to help</w:t>
            </w:r>
            <w:r w:rsidRP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 xml:space="preserve"> take and record physical observations</w:t>
            </w:r>
            <w:r w:rsidR="001A2699">
              <w:rPr>
                <w:rFonts w:ascii="Calibri" w:eastAsia="Calibri" w:hAnsi="Calibri" w:cs="+mn-cs"/>
                <w:b/>
                <w:i/>
                <w:color w:val="ED7D31" w:themeColor="accent2"/>
                <w:kern w:val="24"/>
                <w:sz w:val="28"/>
                <w:szCs w:val="28"/>
                <w:lang w:val="en-US"/>
              </w:rPr>
              <w:t xml:space="preserve"> and escalate onwards</w:t>
            </w:r>
          </w:p>
          <w:p w:rsidR="000561DA" w:rsidRDefault="000561DA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6062" w:type="dxa"/>
            <w:gridSpan w:val="2"/>
            <w:tcBorders>
              <w:top w:val="single" w:sz="24" w:space="0" w:color="F4B083"/>
              <w:left w:val="single" w:sz="24" w:space="0" w:color="F4B083"/>
              <w:bottom w:val="single" w:sz="24" w:space="0" w:color="F4B083"/>
              <w:right w:val="single" w:sz="24" w:space="0" w:color="F4B083"/>
            </w:tcBorders>
            <w:shd w:val="clear" w:color="auto" w:fill="FFF2CC" w:themeFill="accent4" w:themeFillTint="33"/>
          </w:tcPr>
          <w:p w:rsidR="00CE7F17" w:rsidRDefault="00CE7F17" w:rsidP="00CE7F17">
            <w:pPr>
              <w:rPr>
                <w:rStyle w:val="Hyperlink"/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  <w:t xml:space="preserve">Restore 2 </w:t>
            </w:r>
            <w:hyperlink r:id="rId13" w:history="1">
              <w:r w:rsidRPr="00625803">
                <w:rPr>
                  <w:rStyle w:val="Hyperlink"/>
                  <w:rFonts w:ascii="Calibri" w:eastAsia="Calibri" w:hAnsi="Calibri" w:cs="+mn-cs"/>
                  <w:kern w:val="24"/>
                  <w:sz w:val="28"/>
                  <w:szCs w:val="28"/>
                  <w:lang w:val="en-US"/>
                </w:rPr>
                <w:t>video</w:t>
              </w:r>
            </w:hyperlink>
          </w:p>
          <w:p w:rsidR="000561DA" w:rsidRDefault="000561DA" w:rsidP="00CE7F17">
            <w:pPr>
              <w:rPr>
                <w:rFonts w:ascii="Calibri" w:eastAsia="Calibri" w:hAnsi="Calibri" w:cs="+mn-cs"/>
                <w:kern w:val="24"/>
                <w:sz w:val="28"/>
                <w:szCs w:val="28"/>
                <w:lang w:val="en-US"/>
              </w:rPr>
            </w:pPr>
          </w:p>
          <w:p w:rsidR="000561DA" w:rsidRPr="000561DA" w:rsidRDefault="000561DA" w:rsidP="000561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61DA">
              <w:rPr>
                <w:rFonts w:ascii="Calibri" w:eastAsia="Calibri" w:hAnsi="Calibri" w:cs="+mn-cs"/>
                <w:color w:val="000000"/>
                <w:kern w:val="24"/>
                <w:sz w:val="28"/>
                <w:szCs w:val="28"/>
                <w:u w:val="single"/>
                <w:lang w:eastAsia="en-GB"/>
              </w:rPr>
              <w:t>Watch these films</w:t>
            </w:r>
          </w:p>
          <w:p w:rsidR="000561DA" w:rsidRPr="000561DA" w:rsidRDefault="00EA6216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4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NEWS: What is it?</w:t>
              </w:r>
            </w:hyperlink>
          </w:p>
          <w:p w:rsidR="000561DA" w:rsidRPr="000561DA" w:rsidRDefault="00EA6216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5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the respiratory rate</w:t>
              </w:r>
            </w:hyperlink>
          </w:p>
          <w:p w:rsidR="000561DA" w:rsidRPr="000561DA" w:rsidRDefault="00EA6216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6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oxygen saturation</w:t>
              </w:r>
            </w:hyperlink>
          </w:p>
          <w:p w:rsidR="000561DA" w:rsidRPr="000561DA" w:rsidRDefault="00EA6216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7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blood pressure</w:t>
              </w:r>
            </w:hyperlink>
          </w:p>
          <w:p w:rsidR="000561DA" w:rsidRPr="000561DA" w:rsidRDefault="00EA6216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8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the heart rate</w:t>
              </w:r>
            </w:hyperlink>
          </w:p>
          <w:p w:rsidR="000561DA" w:rsidRPr="000561DA" w:rsidRDefault="00EA6216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19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Measuring level of alertness</w:t>
              </w:r>
            </w:hyperlink>
          </w:p>
          <w:p w:rsidR="000561DA" w:rsidRPr="000561DA" w:rsidRDefault="00EA6216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hyperlink r:id="rId20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How to measure temperature</w:t>
              </w:r>
            </w:hyperlink>
          </w:p>
          <w:p w:rsidR="000561DA" w:rsidRDefault="00EA6216" w:rsidP="001A2699">
            <w:pPr>
              <w:rPr>
                <w:rFonts w:ascii="Calibri" w:eastAsia="Calibri" w:hAnsi="Calibri" w:cs="+mn-cs"/>
                <w:color w:val="0563C1"/>
                <w:kern w:val="24"/>
                <w:sz w:val="28"/>
                <w:szCs w:val="28"/>
                <w:u w:val="single"/>
                <w:lang w:eastAsia="en-GB"/>
              </w:rPr>
            </w:pPr>
            <w:hyperlink r:id="rId21" w:history="1">
              <w:r w:rsidR="000561DA" w:rsidRPr="000561DA">
                <w:rPr>
                  <w:rFonts w:ascii="Calibri" w:eastAsia="Calibri" w:hAnsi="Calibri" w:cs="+mn-cs"/>
                  <w:color w:val="0563C1"/>
                  <w:kern w:val="24"/>
                  <w:sz w:val="28"/>
                  <w:szCs w:val="28"/>
                  <w:u w:val="single"/>
                  <w:lang w:eastAsia="en-GB"/>
                </w:rPr>
                <w:t>Calculating and recording a NEWS score</w:t>
              </w:r>
            </w:hyperlink>
          </w:p>
          <w:p w:rsidR="001A2699" w:rsidRDefault="001A2699" w:rsidP="001A2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184F04" w:rsidRPr="001A2699" w:rsidRDefault="001A2699" w:rsidP="001A2699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1A269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Restore 2 and SBARD </w:t>
            </w:r>
            <w:hyperlink r:id="rId22" w:history="1">
              <w:r w:rsidRPr="001A2699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form</w:t>
              </w:r>
            </w:hyperlink>
            <w:r w:rsidRPr="001A269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84F04" w:rsidTr="001A2699">
        <w:trPr>
          <w:gridBefore w:val="2"/>
          <w:gridAfter w:val="2"/>
          <w:wBefore w:w="2263" w:type="dxa"/>
          <w:wAfter w:w="2329" w:type="dxa"/>
        </w:trPr>
        <w:tc>
          <w:tcPr>
            <w:tcW w:w="11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CCCC"/>
          </w:tcPr>
          <w:p w:rsidR="00184F04" w:rsidRDefault="00971B53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3</w:t>
            </w:r>
          </w:p>
        </w:tc>
        <w:tc>
          <w:tcPr>
            <w:tcW w:w="329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CCCC"/>
          </w:tcPr>
          <w:p w:rsidR="00184F04" w:rsidRDefault="00971B53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  <w:r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  <w:t>Telehealth</w:t>
            </w:r>
          </w:p>
        </w:tc>
        <w:tc>
          <w:tcPr>
            <w:tcW w:w="492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CCCC"/>
          </w:tcPr>
          <w:p w:rsidR="00184F04" w:rsidRDefault="00184F04" w:rsidP="00AE14AE">
            <w:pPr>
              <w:jc w:val="center"/>
              <w:rPr>
                <w:rFonts w:ascii="Calibri" w:eastAsia="Calibri" w:hAnsi="Calibri" w:cs="+mn-cs"/>
                <w:b/>
                <w:color w:val="0070C0"/>
                <w:kern w:val="24"/>
                <w:sz w:val="48"/>
                <w:szCs w:val="48"/>
                <w:lang w:val="en-US"/>
              </w:rPr>
            </w:pPr>
          </w:p>
        </w:tc>
      </w:tr>
    </w:tbl>
    <w:p w:rsidR="00AE14AE" w:rsidRDefault="00EA6216">
      <w:pPr>
        <w:rPr>
          <w:rFonts w:ascii="Calibri" w:eastAsia="Calibri" w:hAnsi="Calibri" w:cs="+mn-cs"/>
          <w:kern w:val="24"/>
          <w:sz w:val="28"/>
          <w:szCs w:val="28"/>
          <w:lang w:val="en-US"/>
        </w:rPr>
      </w:pPr>
      <w:hyperlink r:id="rId23" w:history="1">
        <w:r w:rsidR="000561DA" w:rsidRPr="006E13AB">
          <w:rPr>
            <w:rStyle w:val="Hyperlink"/>
            <w:rFonts w:ascii="Calibri" w:eastAsia="Calibri" w:hAnsi="Calibri" w:cs="+mn-cs"/>
            <w:color w:val="0563C1"/>
            <w:kern w:val="24"/>
            <w:sz w:val="28"/>
            <w:szCs w:val="28"/>
            <w:lang w:val="en-US"/>
          </w:rPr>
          <w:t>Introduction to sepsis and serious illness</w:t>
        </w:r>
      </w:hyperlink>
    </w:p>
    <w:p w:rsidR="000561DA" w:rsidRDefault="000561DA"/>
    <w:sectPr w:rsidR="000561DA" w:rsidSect="00A13662"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3"/>
    <w:rsid w:val="000561DA"/>
    <w:rsid w:val="00184F04"/>
    <w:rsid w:val="001A2699"/>
    <w:rsid w:val="00543C15"/>
    <w:rsid w:val="00625803"/>
    <w:rsid w:val="006A5737"/>
    <w:rsid w:val="007F42E8"/>
    <w:rsid w:val="00971B53"/>
    <w:rsid w:val="00A13662"/>
    <w:rsid w:val="00AE14AE"/>
    <w:rsid w:val="00C82D9B"/>
    <w:rsid w:val="00CE7F17"/>
    <w:rsid w:val="00D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14E6-94BC-43B9-8E7E-C490D204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8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2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yJn9XR-cBI" TargetMode="External"/><Relationship Id="rId13" Type="http://schemas.openxmlformats.org/officeDocument/2006/relationships/hyperlink" Target="https://youtu.be/Gxrr9QOergg" TargetMode="External"/><Relationship Id="rId18" Type="http://schemas.openxmlformats.org/officeDocument/2006/relationships/hyperlink" Target="https://gbr01.safelinks.protection.outlook.com/?url=https%3A%2F%2Fyoutu.be%2Fv4NrClgA8Nk&amp;data=01%7C01%7CGeoff.Cooper%40wessexahsn.net%7Cd1d6e4bc47694793e95d08d7d7d9a7f8%7C83777d80488347de82e432532846a82d%7C0&amp;sdata=fnkNox4mzR4NzZGn9WrRUfO71baXTGSVFYdQt0rF35c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br01.safelinks.protection.outlook.com/?url=https%3A%2F%2Fyoutu.be%2FeIlPesGSMmA&amp;data=01%7C01%7CGeoff.Cooper%40wessexahsn.net%7Cd1d6e4bc47694793e95d08d7d7d9a7f8%7C83777d80488347de82e432532846a82d%7C0&amp;sdata=JCVuBFMIEMjwn%2FPX1rb1Zyqj7W07KaZwtpvXW7iAqLY%3D&amp;reserved=0" TargetMode="External"/><Relationship Id="rId7" Type="http://schemas.openxmlformats.org/officeDocument/2006/relationships/hyperlink" Target="https://youtu.be/7gMo13z3BYI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gbr01.safelinks.protection.outlook.com/?url=https%3A%2F%2Fyoutu.be%2FG8QkaAyqatE&amp;data=01%7C01%7CGeoff.Cooper%40wessexahsn.net%7Cd1d6e4bc47694793e95d08d7d7d9a7f8%7C83777d80488347de82e432532846a82d%7C0&amp;sdata=akHSfcIv2bGGNIPm9rS87%2BZzdMiBry2wY7kOIGFx1%2F8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youtu.be%2FQabKghrtXps&amp;data=01%7C01%7CGeoff.Cooper%40wessexahsn.net%7Cd1d6e4bc47694793e95d08d7d7d9a7f8%7C83777d80488347de82e432532846a82d%7C0&amp;sdata=wMyfM%2BKuHxrnfNIxDG8zbA1ndgjNwY0wSRVjY45wL88%3D&amp;reserved=0" TargetMode="External"/><Relationship Id="rId20" Type="http://schemas.openxmlformats.org/officeDocument/2006/relationships/hyperlink" Target="https://gbr01.safelinks.protection.outlook.com/?url=https%3A%2F%2Fyoutu.be%2FUxE6J9YBxqs&amp;data=01%7C01%7CGeoff.Cooper%40wessexahsn.net%7Cd1d6e4bc47694793e95d08d7d7d9a7f8%7C83777d80488347de82e432532846a82d%7C0&amp;sdata=qWG8oh%2B8MLRKnZn14EgYMjZ18HtiXKBj4Wo4ffde3o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hampshiresouthamptonandisleofwightccg.nhs.uk/aboutus/all-document/news/324-cs51710-whccg-restore2-mini-a5-prf1/fil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gbr01.safelinks.protection.outlook.com/?url=https%3A%2F%2Fyoutu.be%2FccKGzZXNKYs&amp;data=01%7C01%7CGeoff.Cooper%40wessexahsn.net%7Cd1d6e4bc47694793e95d08d7d7d9a7f8%7C83777d80488347de82e432532846a82d%7C0&amp;sdata=NDB58uxgNLWl4s8G85xrBZRvxD%2Fdq2hZP6Ssfukv7Fw%3D&amp;reserved=0" TargetMode="External"/><Relationship Id="rId23" Type="http://schemas.openxmlformats.org/officeDocument/2006/relationships/hyperlink" Target="https://gbr01.safelinks.protection.outlook.com/?url=https%3A%2F%2Fyoutu.be%2FA6sg0mkcJIY&amp;data=01%7C01%7CGeoff.Cooper%40wessexahsn.net%7Cd1d6e4bc47694793e95d08d7d7d9a7f8%7C83777d80488347de82e432532846a82d%7C0&amp;sdata=CrIu%2FUoHX4jLyGwKMvWYisPU6FflI2ihLuiujedwVFQ%3D&amp;reserved=0" TargetMode="External"/><Relationship Id="rId10" Type="http://schemas.openxmlformats.org/officeDocument/2006/relationships/hyperlink" Target="https://www.bing.com/videos/search?view=detail&amp;mid=7E74504DE254B100A5157E74504DE254B100A515&amp;q=sbard+vidoe&amp;shtp=GetUrl&amp;shid=2dbec639-d76c-49a6-9c12-de263f939d00&amp;shtk=VGVsbGluZyBzb21lb25lIHlvdSBhcmUgd29ycmllZCAoU0JBUkQp&amp;shdk=VGVsbGluZyBzb21lb25lIHlvdSBhcmUgd29ycmllZCBhYm91dCBhIHBlcnNvbuKAmXMgaGVhbHRoIGlzIGltcG9ydGFudCBhbmQgY2FuIHNhdmUgbGl2ZXMuIFRoaXMgc2hvcnQgZmlsbSBleHBsYWlucyBob3cgdG8gY29tbXVuaWNhdGUgeW91IGFyZSB3b3JyaWVkIGFib3V0IHNvbWVvbmUsIGluIGEgc3RydWN0dXJlZCB3YXkuIFRoZXNlIHZpZGVvcyB3ZXJlIHByb2R1Y2VkIGluIGNvbGxhYm9yYXRpb24gYmV0d2VlbiB0aGUgV2VzdCBvZiBFbmdsYW5kIEFjYWRlbWljIEhlYWx0aCBTY2llbmNlIE5ldHdvcmssIFdlc3NleCBBY2FkZW1pYyBIZWFsdGggU2NpZW5jZSBOZXR3b3JrLCBhbmQgSGVhbHRoY2FyZSAuLi4%3D&amp;shhk=gzfdLGBaDb%2FhCGgIUWjEbDrciQQuoqVYtb2UU%2FxE7yI%3D&amp;form=VDSHOT&amp;shth=OSH.doEsnZr4%252BtA6uBodaEiBXA" TargetMode="External"/><Relationship Id="rId19" Type="http://schemas.openxmlformats.org/officeDocument/2006/relationships/hyperlink" Target="https://gbr01.safelinks.protection.outlook.com/?url=https%3A%2F%2Fyoutu.be%2Fmo1DCAJddkQ&amp;data=01%7C01%7CGeoff.Cooper%40wessexahsn.net%7Cd1d6e4bc47694793e95d08d7d7d9a7f8%7C83777d80488347de82e432532846a82d%7C0&amp;sdata=AdcqKsMlTkar5b9T4TUFx5Nlat7mjar4Mdhyv%2BNFho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SWCPza8dCU" TargetMode="External"/><Relationship Id="rId14" Type="http://schemas.openxmlformats.org/officeDocument/2006/relationships/hyperlink" Target="https://gbr01.safelinks.protection.outlook.com/?url=https%3A%2F%2Fyoutu.be%2FS-KWnrsOw8M&amp;data=01%7C01%7CGeoff.Cooper%40wessexahsn.net%7Cd1d6e4bc47694793e95d08d7d7d9a7f8%7C83777d80488347de82e432532846a82d%7C0&amp;sdata=Rsq7Hj2gCKzxFz2MWDv4JNnQpTS1Pe6j4TOUfd24Yz0%3D&amp;reserved=0" TargetMode="External"/><Relationship Id="rId22" Type="http://schemas.openxmlformats.org/officeDocument/2006/relationships/hyperlink" Target="https://www.hampshiresouthamptonandisleofwightccg.nhs.uk/aboutus/all-document/news/323-cs51710-restore2-chart-6pp-single-pages-for-photocopying-prf1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AC07-E953-408E-9A96-CF022A49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Health and Care NHS 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Mark</dc:creator>
  <cp:keywords/>
  <dc:description/>
  <cp:lastModifiedBy>WILLIAMSON, Jo</cp:lastModifiedBy>
  <cp:revision>1</cp:revision>
  <dcterms:created xsi:type="dcterms:W3CDTF">2022-11-04T09:57:00Z</dcterms:created>
  <dcterms:modified xsi:type="dcterms:W3CDTF">2022-11-04T09:57:00Z</dcterms:modified>
</cp:coreProperties>
</file>