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9088" w14:textId="7ADF52AA" w:rsidR="006C6061" w:rsidRPr="006C6061" w:rsidRDefault="006C6061" w:rsidP="006C6061">
      <w:pPr>
        <w:spacing w:after="160" w:line="259" w:lineRule="auto"/>
        <w:rPr>
          <w:rFonts w:cs="Times New Roman"/>
          <w:bCs/>
          <w:color w:val="auto"/>
          <w:sz w:val="24"/>
          <w:szCs w:val="24"/>
          <w:u w:val="single"/>
          <w:lang w:val="en-US" w:eastAsia="en-US"/>
        </w:rPr>
      </w:pPr>
      <w:r w:rsidRPr="006C6061">
        <w:rPr>
          <w:rFonts w:cs="Times New Roman"/>
          <w:bCs/>
          <w:color w:val="7030A0"/>
          <w:sz w:val="24"/>
          <w:szCs w:val="24"/>
          <w:u w:val="single"/>
          <w:lang w:val="en-US" w:eastAsia="en-US"/>
        </w:rPr>
        <w:t xml:space="preserve">The Nelson Trust – </w:t>
      </w:r>
      <w:r w:rsidR="00F13EE6">
        <w:rPr>
          <w:rFonts w:cs="Times New Roman"/>
          <w:bCs/>
          <w:color w:val="7030A0"/>
          <w:sz w:val="24"/>
          <w:szCs w:val="24"/>
          <w:u w:val="single"/>
          <w:lang w:val="en-US" w:eastAsia="en-US"/>
        </w:rPr>
        <w:t>Perinatal Emotional Wellbeing Pilot</w:t>
      </w:r>
    </w:p>
    <w:p w14:paraId="244464BC" w14:textId="77777777" w:rsidR="006C6061" w:rsidRPr="006C6061" w:rsidRDefault="006C6061" w:rsidP="006C6061">
      <w:pPr>
        <w:spacing w:after="160" w:line="259" w:lineRule="auto"/>
        <w:rPr>
          <w:rFonts w:cs="Times New Roman"/>
          <w:bCs/>
          <w:color w:val="auto"/>
          <w:sz w:val="24"/>
          <w:szCs w:val="24"/>
          <w:u w:val="single"/>
          <w:lang w:val="en-US" w:eastAsia="en-US"/>
        </w:rPr>
      </w:pPr>
    </w:p>
    <w:p w14:paraId="6ED94408"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The Nelson Trust supports women in the community with multiple and complex needs.</w:t>
      </w:r>
    </w:p>
    <w:p w14:paraId="2013C88A" w14:textId="61FAE1EE" w:rsidR="006C6061" w:rsidRPr="006C6061" w:rsidRDefault="006C6061" w:rsidP="006C6061">
      <w:pPr>
        <w:spacing w:before="100" w:beforeAutospacing="1" w:after="100" w:afterAutospacing="1" w:line="420" w:lineRule="atLeast"/>
        <w:rPr>
          <w:rFonts w:eastAsia="Times New Roman"/>
          <w:b w:val="0"/>
          <w:sz w:val="24"/>
          <w:szCs w:val="24"/>
        </w:rPr>
      </w:pPr>
      <w:r w:rsidRPr="006C6061">
        <w:rPr>
          <w:rFonts w:eastAsia="Times New Roman"/>
          <w:b w:val="0"/>
          <w:sz w:val="24"/>
          <w:szCs w:val="24"/>
        </w:rPr>
        <w:t xml:space="preserve">We accept referrals from any professional or women may </w:t>
      </w:r>
      <w:r w:rsidR="00216A42">
        <w:rPr>
          <w:rFonts w:eastAsia="Times New Roman"/>
          <w:b w:val="0"/>
          <w:sz w:val="24"/>
          <w:szCs w:val="24"/>
        </w:rPr>
        <w:t>self-</w:t>
      </w:r>
      <w:r w:rsidRPr="006C6061">
        <w:rPr>
          <w:rFonts w:eastAsia="Times New Roman"/>
          <w:b w:val="0"/>
          <w:sz w:val="24"/>
          <w:szCs w:val="24"/>
        </w:rPr>
        <w:t>refer. Every woman is offered a detailed individual assessment of their needs across nine pathways:</w:t>
      </w:r>
    </w:p>
    <w:p w14:paraId="320123AF"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accommodation</w:t>
      </w:r>
    </w:p>
    <w:p w14:paraId="70C2CA56"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physical and mental health</w:t>
      </w:r>
    </w:p>
    <w:p w14:paraId="7BD9364E"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drugs and alcohol</w:t>
      </w:r>
    </w:p>
    <w:p w14:paraId="57055249"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finance and benefits</w:t>
      </w:r>
    </w:p>
    <w:p w14:paraId="02328F6B"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family and relationships</w:t>
      </w:r>
    </w:p>
    <w:p w14:paraId="68B4A7A1"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domestic abuse</w:t>
      </w:r>
    </w:p>
    <w:p w14:paraId="758FA853"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sex working</w:t>
      </w:r>
    </w:p>
    <w:p w14:paraId="23396B05"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education and training</w:t>
      </w:r>
    </w:p>
    <w:p w14:paraId="6CCB63D3" w14:textId="77777777" w:rsidR="006C6061" w:rsidRPr="006C6061" w:rsidRDefault="006C6061" w:rsidP="006C6061">
      <w:pPr>
        <w:numPr>
          <w:ilvl w:val="0"/>
          <w:numId w:val="18"/>
        </w:numPr>
        <w:spacing w:before="100" w:beforeAutospacing="1" w:after="100" w:afterAutospacing="1" w:line="420" w:lineRule="atLeast"/>
        <w:rPr>
          <w:rFonts w:eastAsia="Times New Roman"/>
          <w:b w:val="0"/>
          <w:sz w:val="24"/>
          <w:szCs w:val="24"/>
        </w:rPr>
      </w:pPr>
      <w:r w:rsidRPr="006C6061">
        <w:rPr>
          <w:rFonts w:eastAsia="Times New Roman"/>
          <w:b w:val="0"/>
          <w:sz w:val="24"/>
          <w:szCs w:val="24"/>
        </w:rPr>
        <w:t>attitudes, thinking and behaviour</w:t>
      </w:r>
    </w:p>
    <w:p w14:paraId="51C17AA8" w14:textId="5A6B3715"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This service aims to provide </w:t>
      </w:r>
      <w:r w:rsidR="004A4D82">
        <w:rPr>
          <w:b w:val="0"/>
          <w:sz w:val="24"/>
          <w:szCs w:val="24"/>
          <w:lang w:val="en-US" w:eastAsia="en-US"/>
        </w:rPr>
        <w:t xml:space="preserve">support to </w:t>
      </w:r>
      <w:r w:rsidRPr="006C6061">
        <w:rPr>
          <w:b w:val="0"/>
          <w:sz w:val="24"/>
          <w:szCs w:val="24"/>
          <w:lang w:val="en-US" w:eastAsia="en-US"/>
        </w:rPr>
        <w:t>women with a low/moderate perinatal mental health support need</w:t>
      </w:r>
      <w:r w:rsidR="004A4D82">
        <w:rPr>
          <w:b w:val="0"/>
          <w:sz w:val="24"/>
          <w:szCs w:val="24"/>
          <w:lang w:val="en-US" w:eastAsia="en-US"/>
        </w:rPr>
        <w:t xml:space="preserve"> and any additional identified unmet support needs across the 9 pathways.</w:t>
      </w:r>
    </w:p>
    <w:p w14:paraId="068B532E"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The perinatal mental health pilot has been funded by NHS CCG and aims to bridge the gap for women and alleviate the difficulties that professionals may have in supporting with women in the perinatal period with multiple and complex needs. </w:t>
      </w:r>
    </w:p>
    <w:p w14:paraId="2A02BE84" w14:textId="102F80B2"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Often these women are referred to as ‘non-engaging’ with statutory services. Working in a trauma-informed way allows us to open conversations </w:t>
      </w:r>
      <w:r w:rsidR="00A200DF">
        <w:rPr>
          <w:b w:val="0"/>
          <w:sz w:val="24"/>
          <w:szCs w:val="24"/>
          <w:lang w:val="en-US" w:eastAsia="en-US"/>
        </w:rPr>
        <w:t>and find strengths in difficult times</w:t>
      </w:r>
      <w:r w:rsidR="00BD23FC">
        <w:rPr>
          <w:b w:val="0"/>
          <w:sz w:val="24"/>
          <w:szCs w:val="24"/>
          <w:lang w:val="en-US" w:eastAsia="en-US"/>
        </w:rPr>
        <w:t xml:space="preserve">. </w:t>
      </w:r>
      <w:r w:rsidR="00A200DF">
        <w:rPr>
          <w:b w:val="0"/>
          <w:sz w:val="24"/>
          <w:szCs w:val="24"/>
          <w:lang w:val="en-US" w:eastAsia="en-US"/>
        </w:rPr>
        <w:t xml:space="preserve">Women co-create their support plans alongside their keyworkers – empowering the women in identifying the areas they would like support. </w:t>
      </w:r>
      <w:r w:rsidR="00FE0CFD" w:rsidRPr="00FE0CFD">
        <w:rPr>
          <w:b w:val="0"/>
          <w:sz w:val="24"/>
          <w:szCs w:val="24"/>
          <w:lang w:val="en-US" w:eastAsia="en-US"/>
        </w:rPr>
        <w:t>The Nelson Trust is a place where the client can build trust, develop choices, work closely with others, and ultimately make their own decisions</w:t>
      </w:r>
      <w:r w:rsidRPr="006C6061">
        <w:rPr>
          <w:b w:val="0"/>
          <w:sz w:val="24"/>
          <w:szCs w:val="24"/>
          <w:lang w:val="en-US" w:eastAsia="en-US"/>
        </w:rPr>
        <w:t>.</w:t>
      </w:r>
      <w:r w:rsidR="00BD23FC">
        <w:rPr>
          <w:b w:val="0"/>
          <w:sz w:val="24"/>
          <w:szCs w:val="24"/>
          <w:lang w:val="en-US" w:eastAsia="en-US"/>
        </w:rPr>
        <w:t xml:space="preserve"> </w:t>
      </w:r>
    </w:p>
    <w:p w14:paraId="46538746" w14:textId="3F42ADEE"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We work closely with other agencies and promote a multi-agency approach </w:t>
      </w:r>
      <w:r w:rsidR="00216A42">
        <w:rPr>
          <w:b w:val="0"/>
          <w:sz w:val="24"/>
          <w:szCs w:val="24"/>
          <w:lang w:val="en-US" w:eastAsia="en-US"/>
        </w:rPr>
        <w:t>in</w:t>
      </w:r>
      <w:r w:rsidRPr="006C6061">
        <w:rPr>
          <w:b w:val="0"/>
          <w:sz w:val="24"/>
          <w:szCs w:val="24"/>
          <w:lang w:val="en-US" w:eastAsia="en-US"/>
        </w:rPr>
        <w:t xml:space="preserve"> the care and support of these women. With consent</w:t>
      </w:r>
      <w:r w:rsidR="00915ABD">
        <w:rPr>
          <w:b w:val="0"/>
          <w:sz w:val="24"/>
          <w:szCs w:val="24"/>
          <w:lang w:val="en-US" w:eastAsia="en-US"/>
        </w:rPr>
        <w:t>,</w:t>
      </w:r>
      <w:r w:rsidRPr="006C6061">
        <w:rPr>
          <w:b w:val="0"/>
          <w:sz w:val="24"/>
          <w:szCs w:val="24"/>
          <w:lang w:val="en-US" w:eastAsia="en-US"/>
        </w:rPr>
        <w:t xml:space="preserve"> we can act as a point of contact for other professionals that may not be experiencing the same level of engagement from these women. With that built relationship – we have seen across our pathways that the engagement with other services often improves. This can alleviate the pressures on services in </w:t>
      </w:r>
      <w:proofErr w:type="spellStart"/>
      <w:r w:rsidRPr="006C6061">
        <w:rPr>
          <w:b w:val="0"/>
          <w:sz w:val="24"/>
          <w:szCs w:val="24"/>
          <w:lang w:val="en-US" w:eastAsia="en-US"/>
        </w:rPr>
        <w:t>minimi</w:t>
      </w:r>
      <w:r w:rsidR="00216A42">
        <w:rPr>
          <w:b w:val="0"/>
          <w:sz w:val="24"/>
          <w:szCs w:val="24"/>
          <w:lang w:val="en-US" w:eastAsia="en-US"/>
        </w:rPr>
        <w:t>s</w:t>
      </w:r>
      <w:r w:rsidRPr="006C6061">
        <w:rPr>
          <w:b w:val="0"/>
          <w:sz w:val="24"/>
          <w:szCs w:val="24"/>
          <w:lang w:val="en-US" w:eastAsia="en-US"/>
        </w:rPr>
        <w:t>ing</w:t>
      </w:r>
      <w:proofErr w:type="spellEnd"/>
      <w:r w:rsidRPr="006C6061">
        <w:rPr>
          <w:b w:val="0"/>
          <w:sz w:val="24"/>
          <w:szCs w:val="24"/>
          <w:lang w:val="en-US" w:eastAsia="en-US"/>
        </w:rPr>
        <w:t xml:space="preserve"> missed appointments, reduction of crisis and a multi-agency approach brings a better understanding on what is going on for that woman</w:t>
      </w:r>
      <w:r w:rsidR="00216A42">
        <w:rPr>
          <w:b w:val="0"/>
          <w:sz w:val="24"/>
          <w:szCs w:val="24"/>
          <w:lang w:val="en-US" w:eastAsia="en-US"/>
        </w:rPr>
        <w:t xml:space="preserve"> at that time</w:t>
      </w:r>
      <w:r w:rsidRPr="006C6061">
        <w:rPr>
          <w:b w:val="0"/>
          <w:sz w:val="24"/>
          <w:szCs w:val="24"/>
          <w:lang w:val="en-US" w:eastAsia="en-US"/>
        </w:rPr>
        <w:t xml:space="preserve"> in their lives. We can </w:t>
      </w:r>
      <w:r w:rsidRPr="006C6061">
        <w:rPr>
          <w:b w:val="0"/>
          <w:sz w:val="24"/>
          <w:szCs w:val="24"/>
          <w:lang w:val="en-US" w:eastAsia="en-US"/>
        </w:rPr>
        <w:lastRenderedPageBreak/>
        <w:t xml:space="preserve">also signpost to the relevant agencies and refer onwards if necessary </w:t>
      </w:r>
      <w:proofErr w:type="gramStart"/>
      <w:r w:rsidRPr="006C6061">
        <w:rPr>
          <w:b w:val="0"/>
          <w:sz w:val="24"/>
          <w:szCs w:val="24"/>
          <w:lang w:val="en-US" w:eastAsia="en-US"/>
        </w:rPr>
        <w:t>e.g.</w:t>
      </w:r>
      <w:proofErr w:type="gramEnd"/>
      <w:r w:rsidRPr="006C6061">
        <w:rPr>
          <w:b w:val="0"/>
          <w:sz w:val="24"/>
          <w:szCs w:val="24"/>
          <w:lang w:val="en-US" w:eastAsia="en-US"/>
        </w:rPr>
        <w:t xml:space="preserve"> safeguarding concerns.</w:t>
      </w:r>
    </w:p>
    <w:p w14:paraId="0D79608C"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Working together we can strive for the best possible outcomes with and for the women that we support. </w:t>
      </w:r>
    </w:p>
    <w:p w14:paraId="0479A5B7" w14:textId="77777777" w:rsidR="006C6061" w:rsidRPr="006C6061" w:rsidRDefault="006C6061" w:rsidP="006C6061">
      <w:pPr>
        <w:spacing w:after="160" w:line="259" w:lineRule="auto"/>
        <w:rPr>
          <w:rFonts w:cs="Times New Roman"/>
          <w:bCs/>
          <w:color w:val="auto"/>
          <w:sz w:val="24"/>
          <w:szCs w:val="24"/>
          <w:u w:val="single"/>
          <w:lang w:val="en-US" w:eastAsia="en-US"/>
        </w:rPr>
      </w:pPr>
      <w:r w:rsidRPr="006C6061">
        <w:rPr>
          <w:rFonts w:cs="Times New Roman"/>
          <w:bCs/>
          <w:color w:val="auto"/>
          <w:sz w:val="24"/>
          <w:szCs w:val="24"/>
          <w:u w:val="single"/>
          <w:lang w:val="en-US" w:eastAsia="en-US"/>
        </w:rPr>
        <w:t>The key outcomes of this project are: -</w:t>
      </w:r>
    </w:p>
    <w:p w14:paraId="49D72290" w14:textId="77777777" w:rsidR="006C6061" w:rsidRPr="006C6061" w:rsidRDefault="006C6061" w:rsidP="006C6061">
      <w:pPr>
        <w:spacing w:after="160" w:line="259" w:lineRule="auto"/>
        <w:rPr>
          <w:rFonts w:ascii="Calibri Light" w:hAnsi="Calibri Light" w:cs="Calibri Light"/>
          <w:b w:val="0"/>
          <w:color w:val="auto"/>
          <w:sz w:val="24"/>
          <w:szCs w:val="24"/>
          <w:lang w:val="en-US" w:eastAsia="en-US"/>
        </w:rPr>
      </w:pPr>
    </w:p>
    <w:p w14:paraId="5D55DA48"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val="en-US" w:eastAsia="en-US"/>
        </w:rPr>
        <w:t xml:space="preserve">1: Identify the health and mental </w:t>
      </w:r>
      <w:r w:rsidRPr="006C6061">
        <w:rPr>
          <w:b w:val="0"/>
          <w:color w:val="auto"/>
          <w:sz w:val="24"/>
          <w:szCs w:val="24"/>
          <w:lang w:eastAsia="en-US"/>
        </w:rPr>
        <w:t xml:space="preserve">acuity for women during Perinatal period- </w:t>
      </w:r>
    </w:p>
    <w:p w14:paraId="41A3F28B"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reduce impacts of COVID-19</w:t>
      </w:r>
    </w:p>
    <w:p w14:paraId="499C9809" w14:textId="77777777" w:rsidR="006C6061" w:rsidRPr="006C6061" w:rsidRDefault="006C6061" w:rsidP="006C6061">
      <w:pPr>
        <w:spacing w:after="160" w:line="259" w:lineRule="auto"/>
        <w:rPr>
          <w:b w:val="0"/>
          <w:color w:val="auto"/>
          <w:sz w:val="24"/>
          <w:szCs w:val="24"/>
          <w:lang w:val="en-US" w:eastAsia="en-US"/>
        </w:rPr>
      </w:pPr>
      <w:r w:rsidRPr="006C6061">
        <w:rPr>
          <w:b w:val="0"/>
          <w:color w:val="auto"/>
          <w:sz w:val="24"/>
          <w:szCs w:val="24"/>
          <w:lang w:val="en-US" w:eastAsia="en-US"/>
        </w:rPr>
        <w:t>Indicators:   % of women engaged in targeted DV/SV Health interventions</w:t>
      </w:r>
    </w:p>
    <w:p w14:paraId="17816D6F" w14:textId="77777777" w:rsidR="006C6061" w:rsidRPr="006C6061" w:rsidRDefault="006C6061" w:rsidP="006C6061">
      <w:pPr>
        <w:spacing w:after="160" w:line="259" w:lineRule="auto"/>
        <w:rPr>
          <w:b w:val="0"/>
          <w:color w:val="auto"/>
          <w:sz w:val="24"/>
          <w:szCs w:val="24"/>
          <w:lang w:val="en-US" w:eastAsia="en-US"/>
        </w:rPr>
      </w:pPr>
      <w:r w:rsidRPr="006C6061">
        <w:rPr>
          <w:b w:val="0"/>
          <w:color w:val="auto"/>
          <w:sz w:val="24"/>
          <w:szCs w:val="24"/>
          <w:lang w:val="en-US" w:eastAsia="en-US"/>
        </w:rPr>
        <w:t xml:space="preserve">                   Reduction in pressures in the system </w:t>
      </w:r>
    </w:p>
    <w:p w14:paraId="5B4FFED5" w14:textId="77777777" w:rsidR="006C6061" w:rsidRPr="006C6061" w:rsidRDefault="006C6061" w:rsidP="006C6061">
      <w:pPr>
        <w:spacing w:after="160" w:line="259" w:lineRule="auto"/>
        <w:rPr>
          <w:b w:val="0"/>
          <w:color w:val="auto"/>
          <w:sz w:val="24"/>
          <w:szCs w:val="24"/>
          <w:lang w:val="en-US" w:eastAsia="en-US"/>
        </w:rPr>
      </w:pPr>
      <w:r w:rsidRPr="006C6061">
        <w:rPr>
          <w:b w:val="0"/>
          <w:color w:val="auto"/>
          <w:sz w:val="24"/>
          <w:szCs w:val="24"/>
          <w:lang w:val="en-US" w:eastAsia="en-US"/>
        </w:rPr>
        <w:t xml:space="preserve">                   Reduction </w:t>
      </w:r>
      <w:proofErr w:type="gramStart"/>
      <w:r w:rsidRPr="006C6061">
        <w:rPr>
          <w:b w:val="0"/>
          <w:color w:val="auto"/>
          <w:sz w:val="24"/>
          <w:szCs w:val="24"/>
          <w:lang w:val="en-US" w:eastAsia="en-US"/>
        </w:rPr>
        <w:t>in  women</w:t>
      </w:r>
      <w:proofErr w:type="gramEnd"/>
      <w:r w:rsidRPr="006C6061">
        <w:rPr>
          <w:b w:val="0"/>
          <w:color w:val="auto"/>
          <w:sz w:val="24"/>
          <w:szCs w:val="24"/>
          <w:lang w:val="en-US" w:eastAsia="en-US"/>
        </w:rPr>
        <w:t xml:space="preserve"> reaching crisis point </w:t>
      </w:r>
    </w:p>
    <w:p w14:paraId="26F02478" w14:textId="77777777" w:rsidR="006C6061" w:rsidRPr="006C6061" w:rsidRDefault="006C6061" w:rsidP="006C6061">
      <w:pPr>
        <w:spacing w:after="160" w:line="259" w:lineRule="auto"/>
        <w:rPr>
          <w:b w:val="0"/>
          <w:color w:val="auto"/>
          <w:sz w:val="24"/>
          <w:szCs w:val="24"/>
          <w:lang w:val="en-US" w:eastAsia="en-US"/>
        </w:rPr>
      </w:pPr>
      <w:r w:rsidRPr="006C6061">
        <w:rPr>
          <w:b w:val="0"/>
          <w:color w:val="auto"/>
          <w:sz w:val="24"/>
          <w:szCs w:val="24"/>
          <w:lang w:val="en-US" w:eastAsia="en-US"/>
        </w:rPr>
        <w:t xml:space="preserve">                   % </w:t>
      </w:r>
      <w:proofErr w:type="gramStart"/>
      <w:r w:rsidRPr="006C6061">
        <w:rPr>
          <w:b w:val="0"/>
          <w:color w:val="auto"/>
          <w:sz w:val="24"/>
          <w:szCs w:val="24"/>
          <w:lang w:val="en-US" w:eastAsia="en-US"/>
        </w:rPr>
        <w:t>of</w:t>
      </w:r>
      <w:proofErr w:type="gramEnd"/>
      <w:r w:rsidRPr="006C6061">
        <w:rPr>
          <w:b w:val="0"/>
          <w:color w:val="auto"/>
          <w:sz w:val="24"/>
          <w:szCs w:val="24"/>
          <w:lang w:val="en-US" w:eastAsia="en-US"/>
        </w:rPr>
        <w:t xml:space="preserve"> women engaged in wrap around support </w:t>
      </w:r>
    </w:p>
    <w:p w14:paraId="65B3E96E" w14:textId="77777777" w:rsidR="006C6061" w:rsidRPr="006C6061" w:rsidRDefault="006C6061" w:rsidP="006C6061">
      <w:pPr>
        <w:spacing w:after="160" w:line="259" w:lineRule="auto"/>
        <w:rPr>
          <w:b w:val="0"/>
          <w:color w:val="auto"/>
          <w:sz w:val="24"/>
          <w:szCs w:val="24"/>
          <w:lang w:val="en-US" w:eastAsia="en-US"/>
        </w:rPr>
      </w:pPr>
      <w:r w:rsidRPr="006C6061">
        <w:rPr>
          <w:b w:val="0"/>
          <w:color w:val="auto"/>
          <w:sz w:val="24"/>
          <w:szCs w:val="24"/>
          <w:lang w:val="en-US" w:eastAsia="en-US"/>
        </w:rPr>
        <w:t xml:space="preserve">                   % </w:t>
      </w:r>
      <w:proofErr w:type="gramStart"/>
      <w:r w:rsidRPr="006C6061">
        <w:rPr>
          <w:b w:val="0"/>
          <w:color w:val="auto"/>
          <w:sz w:val="24"/>
          <w:szCs w:val="24"/>
          <w:lang w:val="en-US" w:eastAsia="en-US"/>
        </w:rPr>
        <w:t>of</w:t>
      </w:r>
      <w:proofErr w:type="gramEnd"/>
      <w:r w:rsidRPr="006C6061">
        <w:rPr>
          <w:b w:val="0"/>
          <w:color w:val="auto"/>
          <w:sz w:val="24"/>
          <w:szCs w:val="24"/>
          <w:lang w:val="en-US" w:eastAsia="en-US"/>
        </w:rPr>
        <w:t xml:space="preserve"> women engaged in peer support</w:t>
      </w:r>
    </w:p>
    <w:p w14:paraId="420F18FF" w14:textId="77777777" w:rsidR="006C6061" w:rsidRPr="006C6061" w:rsidRDefault="006C6061" w:rsidP="006C6061">
      <w:pPr>
        <w:spacing w:after="160" w:line="259" w:lineRule="auto"/>
        <w:rPr>
          <w:b w:val="0"/>
          <w:color w:val="auto"/>
          <w:sz w:val="24"/>
          <w:szCs w:val="24"/>
          <w:lang w:val="en-US" w:eastAsia="en-US"/>
        </w:rPr>
      </w:pPr>
    </w:p>
    <w:p w14:paraId="583EC806"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2: Increase in number of staff/community skilled to identify PIMH and feel better equipped to provide advice, </w:t>
      </w:r>
      <w:proofErr w:type="gramStart"/>
      <w:r w:rsidRPr="006C6061">
        <w:rPr>
          <w:b w:val="0"/>
          <w:color w:val="auto"/>
          <w:sz w:val="24"/>
          <w:szCs w:val="24"/>
          <w:lang w:eastAsia="en-US"/>
        </w:rPr>
        <w:t>support</w:t>
      </w:r>
      <w:proofErr w:type="gramEnd"/>
      <w:r w:rsidRPr="006C6061">
        <w:rPr>
          <w:b w:val="0"/>
          <w:color w:val="auto"/>
          <w:sz w:val="24"/>
          <w:szCs w:val="24"/>
          <w:lang w:eastAsia="en-US"/>
        </w:rPr>
        <w:t xml:space="preserve"> and signpost </w:t>
      </w:r>
    </w:p>
    <w:p w14:paraId="7B8C82C4"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Indicators:  Increase in appropriate new referrals into the service </w:t>
      </w:r>
    </w:p>
    <w:p w14:paraId="58818B51"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                  Reduction in pressure in existing pathway </w:t>
      </w:r>
    </w:p>
    <w:p w14:paraId="7CCA94D7"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                  Women reporting feeling better supported by the system as a whole</w:t>
      </w:r>
    </w:p>
    <w:p w14:paraId="02BCE3F6"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                  Uptake and feedback from training </w:t>
      </w:r>
    </w:p>
    <w:p w14:paraId="2381FE8E" w14:textId="77777777" w:rsidR="006C6061" w:rsidRPr="006C6061" w:rsidRDefault="006C6061" w:rsidP="006C6061">
      <w:pPr>
        <w:spacing w:after="160" w:line="259" w:lineRule="auto"/>
        <w:rPr>
          <w:b w:val="0"/>
          <w:color w:val="auto"/>
          <w:sz w:val="24"/>
          <w:szCs w:val="24"/>
          <w:lang w:eastAsia="en-US"/>
        </w:rPr>
      </w:pPr>
    </w:p>
    <w:p w14:paraId="4D0F4B2E"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3: Develop a sustainable PIMH peer support programme </w:t>
      </w:r>
    </w:p>
    <w:p w14:paraId="5EC3FA07"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Indicators:  % of women peer support trained</w:t>
      </w:r>
    </w:p>
    <w:p w14:paraId="1F5BC1FA"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                   % </w:t>
      </w:r>
      <w:proofErr w:type="gramStart"/>
      <w:r w:rsidRPr="006C6061">
        <w:rPr>
          <w:b w:val="0"/>
          <w:color w:val="auto"/>
          <w:sz w:val="24"/>
          <w:szCs w:val="24"/>
          <w:lang w:eastAsia="en-US"/>
        </w:rPr>
        <w:t>of</w:t>
      </w:r>
      <w:proofErr w:type="gramEnd"/>
      <w:r w:rsidRPr="006C6061">
        <w:rPr>
          <w:b w:val="0"/>
          <w:color w:val="auto"/>
          <w:sz w:val="24"/>
          <w:szCs w:val="24"/>
          <w:lang w:eastAsia="en-US"/>
        </w:rPr>
        <w:t xml:space="preserve"> women developing into peer leadership roles   </w:t>
      </w:r>
    </w:p>
    <w:p w14:paraId="1E2D48B9" w14:textId="77777777" w:rsidR="006C6061" w:rsidRPr="006C6061" w:rsidRDefault="006C6061" w:rsidP="006C6061">
      <w:pPr>
        <w:spacing w:after="160" w:line="259" w:lineRule="auto"/>
        <w:rPr>
          <w:b w:val="0"/>
          <w:color w:val="auto"/>
          <w:sz w:val="24"/>
          <w:szCs w:val="24"/>
          <w:lang w:eastAsia="en-US"/>
        </w:rPr>
      </w:pPr>
      <w:r w:rsidRPr="006C6061">
        <w:rPr>
          <w:b w:val="0"/>
          <w:color w:val="auto"/>
          <w:sz w:val="24"/>
          <w:szCs w:val="24"/>
          <w:lang w:eastAsia="en-US"/>
        </w:rPr>
        <w:t xml:space="preserve">Additional benefits are: </w:t>
      </w:r>
    </w:p>
    <w:p w14:paraId="4A4B9DD3" w14:textId="77777777" w:rsidR="006C6061" w:rsidRPr="006C6061" w:rsidRDefault="006C6061" w:rsidP="006C6061">
      <w:pPr>
        <w:numPr>
          <w:ilvl w:val="0"/>
          <w:numId w:val="19"/>
        </w:numPr>
        <w:spacing w:after="200" w:line="276" w:lineRule="auto"/>
        <w:contextualSpacing/>
        <w:rPr>
          <w:b w:val="0"/>
          <w:color w:val="auto"/>
          <w:sz w:val="24"/>
          <w:szCs w:val="24"/>
          <w:lang w:eastAsia="en-US"/>
        </w:rPr>
      </w:pPr>
      <w:r w:rsidRPr="006C6061">
        <w:rPr>
          <w:b w:val="0"/>
          <w:color w:val="auto"/>
          <w:sz w:val="24"/>
          <w:szCs w:val="24"/>
          <w:lang w:val="en-US" w:eastAsia="en-US"/>
        </w:rPr>
        <w:t>Reduce the need for crisis intervention further upstream</w:t>
      </w:r>
    </w:p>
    <w:p w14:paraId="51F27F78" w14:textId="77777777" w:rsidR="006C6061" w:rsidRPr="006C6061" w:rsidRDefault="006C6061" w:rsidP="006C6061">
      <w:pPr>
        <w:numPr>
          <w:ilvl w:val="0"/>
          <w:numId w:val="19"/>
        </w:numPr>
        <w:spacing w:after="200" w:line="276" w:lineRule="auto"/>
        <w:contextualSpacing/>
        <w:rPr>
          <w:b w:val="0"/>
          <w:color w:val="auto"/>
          <w:sz w:val="24"/>
          <w:szCs w:val="24"/>
          <w:lang w:eastAsia="en-US"/>
        </w:rPr>
      </w:pPr>
      <w:r w:rsidRPr="006C6061">
        <w:rPr>
          <w:b w:val="0"/>
          <w:color w:val="auto"/>
          <w:sz w:val="24"/>
          <w:szCs w:val="24"/>
          <w:lang w:eastAsia="en-US"/>
        </w:rPr>
        <w:t xml:space="preserve">Encourage joint-working/collaboration across agencies delivering the PIMH pathway </w:t>
      </w:r>
    </w:p>
    <w:p w14:paraId="5F10F3EF" w14:textId="77777777" w:rsidR="006C6061" w:rsidRPr="006C6061" w:rsidRDefault="006C6061" w:rsidP="006C6061">
      <w:pPr>
        <w:numPr>
          <w:ilvl w:val="0"/>
          <w:numId w:val="19"/>
        </w:numPr>
        <w:spacing w:after="200" w:line="276" w:lineRule="auto"/>
        <w:contextualSpacing/>
        <w:rPr>
          <w:b w:val="0"/>
          <w:color w:val="auto"/>
          <w:sz w:val="24"/>
          <w:szCs w:val="24"/>
          <w:lang w:eastAsia="en-US"/>
        </w:rPr>
      </w:pPr>
      <w:r w:rsidRPr="006C6061">
        <w:rPr>
          <w:b w:val="0"/>
          <w:color w:val="auto"/>
          <w:sz w:val="24"/>
          <w:szCs w:val="24"/>
          <w:lang w:eastAsia="en-US"/>
        </w:rPr>
        <w:t xml:space="preserve">Sustainability beyond funded period/value for money  </w:t>
      </w:r>
    </w:p>
    <w:p w14:paraId="286B13C2" w14:textId="77777777" w:rsidR="006C6061" w:rsidRPr="006C6061" w:rsidRDefault="006C6061" w:rsidP="006C6061">
      <w:pPr>
        <w:spacing w:after="160" w:line="259" w:lineRule="auto"/>
        <w:rPr>
          <w:b w:val="0"/>
          <w:sz w:val="24"/>
          <w:szCs w:val="24"/>
          <w:lang w:val="en-US" w:eastAsia="en-US"/>
        </w:rPr>
      </w:pPr>
    </w:p>
    <w:p w14:paraId="2EE1BD96" w14:textId="77777777" w:rsidR="006C6061" w:rsidRPr="006C6061" w:rsidRDefault="006C6061" w:rsidP="006C6061">
      <w:pPr>
        <w:spacing w:after="160" w:line="259" w:lineRule="auto"/>
        <w:rPr>
          <w:bCs/>
          <w:sz w:val="24"/>
          <w:szCs w:val="24"/>
          <w:u w:val="single"/>
          <w:lang w:val="en-US" w:eastAsia="en-US"/>
        </w:rPr>
      </w:pPr>
    </w:p>
    <w:p w14:paraId="2533019B" w14:textId="77777777" w:rsidR="006C6061" w:rsidRPr="006C6061" w:rsidRDefault="006C6061" w:rsidP="006C6061">
      <w:pPr>
        <w:spacing w:after="160" w:line="259" w:lineRule="auto"/>
        <w:rPr>
          <w:bCs/>
          <w:sz w:val="24"/>
          <w:szCs w:val="24"/>
          <w:u w:val="single"/>
          <w:lang w:val="en-US" w:eastAsia="en-US"/>
        </w:rPr>
      </w:pPr>
    </w:p>
    <w:p w14:paraId="30D1502E" w14:textId="77777777" w:rsidR="006C6061" w:rsidRPr="006C6061" w:rsidRDefault="006C6061" w:rsidP="006C6061">
      <w:pPr>
        <w:spacing w:after="160" w:line="259" w:lineRule="auto"/>
        <w:rPr>
          <w:bCs/>
          <w:sz w:val="24"/>
          <w:szCs w:val="24"/>
          <w:u w:val="single"/>
          <w:lang w:val="en-US" w:eastAsia="en-US"/>
        </w:rPr>
      </w:pPr>
    </w:p>
    <w:p w14:paraId="68FDC961" w14:textId="77777777" w:rsidR="006C6061" w:rsidRPr="006C6061" w:rsidRDefault="006C6061" w:rsidP="006C6061">
      <w:pPr>
        <w:spacing w:after="160" w:line="259" w:lineRule="auto"/>
        <w:rPr>
          <w:bCs/>
          <w:sz w:val="24"/>
          <w:szCs w:val="24"/>
          <w:u w:val="single"/>
          <w:lang w:val="en-US" w:eastAsia="en-US"/>
        </w:rPr>
      </w:pPr>
    </w:p>
    <w:p w14:paraId="6B2371D1" w14:textId="77777777" w:rsidR="006C6061" w:rsidRPr="006C6061" w:rsidRDefault="006C6061" w:rsidP="006C6061">
      <w:pPr>
        <w:spacing w:after="160" w:line="259" w:lineRule="auto"/>
        <w:rPr>
          <w:bCs/>
          <w:sz w:val="24"/>
          <w:szCs w:val="24"/>
          <w:u w:val="single"/>
          <w:lang w:val="en-US" w:eastAsia="en-US"/>
        </w:rPr>
      </w:pPr>
    </w:p>
    <w:p w14:paraId="49D24820" w14:textId="77777777" w:rsidR="006C6061" w:rsidRPr="006C6061" w:rsidRDefault="006C6061" w:rsidP="006C6061">
      <w:pPr>
        <w:spacing w:after="160" w:line="259" w:lineRule="auto"/>
        <w:rPr>
          <w:bCs/>
          <w:sz w:val="24"/>
          <w:szCs w:val="24"/>
          <w:u w:val="single"/>
          <w:lang w:val="en-US" w:eastAsia="en-US"/>
        </w:rPr>
      </w:pPr>
      <w:r w:rsidRPr="006C6061">
        <w:rPr>
          <w:bCs/>
          <w:sz w:val="24"/>
          <w:szCs w:val="24"/>
          <w:u w:val="single"/>
          <w:lang w:val="en-US" w:eastAsia="en-US"/>
        </w:rPr>
        <w:t>Key work 1-1 sessions</w:t>
      </w:r>
    </w:p>
    <w:p w14:paraId="2325CE5E" w14:textId="3EB703B8"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Women will be allocated a keyworker. The keyworker will work </w:t>
      </w:r>
      <w:r w:rsidR="00E16B78">
        <w:rPr>
          <w:b w:val="0"/>
          <w:sz w:val="24"/>
          <w:szCs w:val="24"/>
          <w:lang w:val="en-US" w:eastAsia="en-US"/>
        </w:rPr>
        <w:t xml:space="preserve">in collaboration </w:t>
      </w:r>
      <w:r w:rsidRPr="006C6061">
        <w:rPr>
          <w:b w:val="0"/>
          <w:sz w:val="24"/>
          <w:szCs w:val="24"/>
          <w:lang w:val="en-US" w:eastAsia="en-US"/>
        </w:rPr>
        <w:t xml:space="preserve">with the woman to co-create a support plan, </w:t>
      </w:r>
      <w:proofErr w:type="gramStart"/>
      <w:r w:rsidRPr="006C6061">
        <w:rPr>
          <w:b w:val="0"/>
          <w:sz w:val="24"/>
          <w:szCs w:val="24"/>
          <w:lang w:val="en-US" w:eastAsia="en-US"/>
        </w:rPr>
        <w:t>triage</w:t>
      </w:r>
      <w:proofErr w:type="gramEnd"/>
      <w:r w:rsidRPr="006C6061">
        <w:rPr>
          <w:b w:val="0"/>
          <w:sz w:val="24"/>
          <w:szCs w:val="24"/>
          <w:lang w:val="en-US" w:eastAsia="en-US"/>
        </w:rPr>
        <w:t xml:space="preserve"> and risk assessment. The keyworker can offer sessions and support around the needs identified by the woman. The keyworker can provide advocacy and signpost or refer the woman to the appropriate services if necessary. The key worker can provide a point of contact for other professionals and women. </w:t>
      </w:r>
    </w:p>
    <w:p w14:paraId="7C6A9E59" w14:textId="77777777" w:rsidR="006C6061" w:rsidRPr="006C6061" w:rsidRDefault="006C6061" w:rsidP="006C6061">
      <w:pPr>
        <w:spacing w:after="160" w:line="259" w:lineRule="auto"/>
        <w:rPr>
          <w:bCs/>
          <w:sz w:val="24"/>
          <w:szCs w:val="24"/>
          <w:u w:val="single"/>
          <w:lang w:val="en-US" w:eastAsia="en-US"/>
        </w:rPr>
      </w:pPr>
      <w:r w:rsidRPr="006C6061">
        <w:rPr>
          <w:bCs/>
          <w:sz w:val="24"/>
          <w:szCs w:val="24"/>
          <w:u w:val="single"/>
          <w:lang w:val="en-US" w:eastAsia="en-US"/>
        </w:rPr>
        <w:t xml:space="preserve">Groups </w:t>
      </w:r>
    </w:p>
    <w:p w14:paraId="2149B0FF" w14:textId="54BB57F2"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Women who are accessing The Nelson Trust service can access many already established open groups from the Women’s </w:t>
      </w:r>
      <w:r w:rsidR="00E16B78" w:rsidRPr="006C6061">
        <w:rPr>
          <w:b w:val="0"/>
          <w:sz w:val="24"/>
          <w:szCs w:val="24"/>
          <w:lang w:val="en-US" w:eastAsia="en-US"/>
        </w:rPr>
        <w:t>Centre</w:t>
      </w:r>
      <w:r w:rsidRPr="006C6061">
        <w:rPr>
          <w:b w:val="0"/>
          <w:sz w:val="24"/>
          <w:szCs w:val="24"/>
          <w:lang w:val="en-US" w:eastAsia="en-US"/>
        </w:rPr>
        <w:t xml:space="preserve">. They will also be able to access groups that are created for women on the perinatal mental health pilot – this will include a group for the woman with a focus around mental health and wellbeing for themselves and their children. We have a fantastic space at the </w:t>
      </w:r>
      <w:r w:rsidR="00E16B78" w:rsidRPr="006C6061">
        <w:rPr>
          <w:b w:val="0"/>
          <w:sz w:val="24"/>
          <w:szCs w:val="24"/>
          <w:lang w:val="en-US" w:eastAsia="en-US"/>
        </w:rPr>
        <w:t>Centre</w:t>
      </w:r>
      <w:r w:rsidRPr="006C6061">
        <w:rPr>
          <w:b w:val="0"/>
          <w:sz w:val="24"/>
          <w:szCs w:val="24"/>
          <w:lang w:val="en-US" w:eastAsia="en-US"/>
        </w:rPr>
        <w:t xml:space="preserve"> which we hope to use for other ad-hoc groups led by external professionals such as yoga, first </w:t>
      </w:r>
      <w:proofErr w:type="gramStart"/>
      <w:r w:rsidRPr="006C6061">
        <w:rPr>
          <w:b w:val="0"/>
          <w:sz w:val="24"/>
          <w:szCs w:val="24"/>
          <w:lang w:val="en-US" w:eastAsia="en-US"/>
        </w:rPr>
        <w:t xml:space="preserve">aid, </w:t>
      </w:r>
      <w:r w:rsidR="00103A9C">
        <w:rPr>
          <w:b w:val="0"/>
          <w:sz w:val="24"/>
          <w:szCs w:val="24"/>
          <w:lang w:val="en-US" w:eastAsia="en-US"/>
        </w:rPr>
        <w:t xml:space="preserve"> providing</w:t>
      </w:r>
      <w:proofErr w:type="gramEnd"/>
      <w:r w:rsidR="00103A9C">
        <w:rPr>
          <w:b w:val="0"/>
          <w:sz w:val="24"/>
          <w:szCs w:val="24"/>
          <w:lang w:val="en-US" w:eastAsia="en-US"/>
        </w:rPr>
        <w:t xml:space="preserve"> </w:t>
      </w:r>
      <w:r w:rsidRPr="006C6061">
        <w:rPr>
          <w:b w:val="0"/>
          <w:sz w:val="24"/>
          <w:szCs w:val="24"/>
          <w:lang w:val="en-US" w:eastAsia="en-US"/>
        </w:rPr>
        <w:t>opportunities</w:t>
      </w:r>
      <w:r w:rsidR="00823EF4">
        <w:rPr>
          <w:b w:val="0"/>
          <w:sz w:val="24"/>
          <w:szCs w:val="24"/>
          <w:lang w:val="en-US" w:eastAsia="en-US"/>
        </w:rPr>
        <w:t xml:space="preserve"> to try different activities</w:t>
      </w:r>
      <w:r w:rsidRPr="006C6061">
        <w:rPr>
          <w:b w:val="0"/>
          <w:sz w:val="24"/>
          <w:szCs w:val="24"/>
          <w:lang w:val="en-US" w:eastAsia="en-US"/>
        </w:rPr>
        <w:t xml:space="preserve"> </w:t>
      </w:r>
      <w:r w:rsidR="00BD23FC">
        <w:rPr>
          <w:b w:val="0"/>
          <w:sz w:val="24"/>
          <w:szCs w:val="24"/>
          <w:lang w:val="en-US" w:eastAsia="en-US"/>
        </w:rPr>
        <w:t>that may not b</w:t>
      </w:r>
      <w:r w:rsidR="00823EF4">
        <w:rPr>
          <w:b w:val="0"/>
          <w:sz w:val="24"/>
          <w:szCs w:val="24"/>
          <w:lang w:val="en-US" w:eastAsia="en-US"/>
        </w:rPr>
        <w:t>e</w:t>
      </w:r>
      <w:r w:rsidR="00BD23FC">
        <w:rPr>
          <w:b w:val="0"/>
          <w:sz w:val="24"/>
          <w:szCs w:val="24"/>
          <w:lang w:val="en-US" w:eastAsia="en-US"/>
        </w:rPr>
        <w:t xml:space="preserve"> easily accessible</w:t>
      </w:r>
      <w:r w:rsidR="00BB38CD">
        <w:rPr>
          <w:b w:val="0"/>
          <w:sz w:val="24"/>
          <w:szCs w:val="24"/>
          <w:lang w:val="en-US" w:eastAsia="en-US"/>
        </w:rPr>
        <w:t xml:space="preserve"> for the women we support</w:t>
      </w:r>
      <w:r w:rsidR="00103A9C">
        <w:rPr>
          <w:b w:val="0"/>
          <w:sz w:val="24"/>
          <w:szCs w:val="24"/>
          <w:lang w:val="en-US" w:eastAsia="en-US"/>
        </w:rPr>
        <w:t>.</w:t>
      </w:r>
      <w:r w:rsidRPr="006C6061">
        <w:rPr>
          <w:b w:val="0"/>
          <w:sz w:val="24"/>
          <w:szCs w:val="24"/>
          <w:lang w:val="en-US" w:eastAsia="en-US"/>
        </w:rPr>
        <w:t xml:space="preserve"> We also plan for there to be a group which women and their infants can attend together to build bonding and improve mental health, and fundamentally meet peers they can relate to and build a support system. </w:t>
      </w:r>
    </w:p>
    <w:p w14:paraId="2317F96F" w14:textId="2B19F1B5"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The opportunity of a free creche</w:t>
      </w:r>
      <w:r w:rsidR="00E16B78">
        <w:rPr>
          <w:b w:val="0"/>
          <w:sz w:val="24"/>
          <w:szCs w:val="24"/>
          <w:lang w:val="en-US" w:eastAsia="en-US"/>
        </w:rPr>
        <w:t xml:space="preserve"> on site</w:t>
      </w:r>
      <w:r w:rsidRPr="006C6061">
        <w:rPr>
          <w:b w:val="0"/>
          <w:sz w:val="24"/>
          <w:szCs w:val="24"/>
          <w:lang w:val="en-US" w:eastAsia="en-US"/>
        </w:rPr>
        <w:t xml:space="preserve"> r</w:t>
      </w:r>
      <w:r w:rsidR="00E16B78">
        <w:rPr>
          <w:b w:val="0"/>
          <w:sz w:val="24"/>
          <w:szCs w:val="24"/>
          <w:lang w:val="en-US" w:eastAsia="en-US"/>
        </w:rPr>
        <w:t>u</w:t>
      </w:r>
      <w:r w:rsidRPr="006C6061">
        <w:rPr>
          <w:b w:val="0"/>
          <w:sz w:val="24"/>
          <w:szCs w:val="24"/>
          <w:lang w:val="en-US" w:eastAsia="en-US"/>
        </w:rPr>
        <w:t xml:space="preserve">n by a qualified childcare practitioner will be available to women whilst accessing groups or attending key working sessions. </w:t>
      </w:r>
    </w:p>
    <w:p w14:paraId="69C8E626" w14:textId="77777777" w:rsidR="006C6061" w:rsidRPr="006C6061" w:rsidRDefault="006C6061" w:rsidP="006C6061">
      <w:pPr>
        <w:spacing w:after="160" w:line="259" w:lineRule="auto"/>
        <w:rPr>
          <w:bCs/>
          <w:sz w:val="24"/>
          <w:szCs w:val="24"/>
          <w:u w:val="single"/>
          <w:lang w:val="en-US" w:eastAsia="en-US"/>
        </w:rPr>
      </w:pPr>
      <w:r w:rsidRPr="006C6061">
        <w:rPr>
          <w:bCs/>
          <w:sz w:val="24"/>
          <w:szCs w:val="24"/>
          <w:u w:val="single"/>
          <w:lang w:val="en-US" w:eastAsia="en-US"/>
        </w:rPr>
        <w:t xml:space="preserve">Outreach </w:t>
      </w:r>
    </w:p>
    <w:p w14:paraId="5B321CF0"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Keyworkers </w:t>
      </w:r>
      <w:proofErr w:type="gramStart"/>
      <w:r w:rsidRPr="006C6061">
        <w:rPr>
          <w:b w:val="0"/>
          <w:sz w:val="24"/>
          <w:szCs w:val="24"/>
          <w:lang w:val="en-US" w:eastAsia="en-US"/>
        </w:rPr>
        <w:t>are able to</w:t>
      </w:r>
      <w:proofErr w:type="gramEnd"/>
      <w:r w:rsidRPr="006C6061">
        <w:rPr>
          <w:b w:val="0"/>
          <w:sz w:val="24"/>
          <w:szCs w:val="24"/>
          <w:lang w:val="en-US" w:eastAsia="en-US"/>
        </w:rPr>
        <w:t xml:space="preserve"> provide outreach to women in their homes or in community. This could be for key working sessions or supporting at appointments.</w:t>
      </w:r>
    </w:p>
    <w:p w14:paraId="2C8D1AED" w14:textId="77777777" w:rsidR="006C6061" w:rsidRPr="006C6061" w:rsidRDefault="006C6061" w:rsidP="006C6061">
      <w:pPr>
        <w:spacing w:after="160" w:line="259" w:lineRule="auto"/>
        <w:rPr>
          <w:bCs/>
          <w:sz w:val="24"/>
          <w:szCs w:val="24"/>
          <w:u w:val="single"/>
          <w:lang w:val="en-US" w:eastAsia="en-US"/>
        </w:rPr>
      </w:pPr>
      <w:r w:rsidRPr="006C6061">
        <w:rPr>
          <w:bCs/>
          <w:sz w:val="24"/>
          <w:szCs w:val="24"/>
          <w:u w:val="single"/>
          <w:lang w:val="en-US" w:eastAsia="en-US"/>
        </w:rPr>
        <w:t>Peer Mentors</w:t>
      </w:r>
    </w:p>
    <w:p w14:paraId="3C4EB39D"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The Nelson Trust offers opportunities for women who have accessed our services to become peer mentors. The peer mentors are trained and can run groups and offer support to clients who have requested a peer mentor. Peer mentors can offer a wealth of knowledge and empathy from lived experience. </w:t>
      </w:r>
    </w:p>
    <w:p w14:paraId="324D6CBF" w14:textId="77777777" w:rsidR="006C6061" w:rsidRPr="006C6061" w:rsidRDefault="006C6061" w:rsidP="006C6061">
      <w:pPr>
        <w:spacing w:after="160" w:line="259" w:lineRule="auto"/>
        <w:rPr>
          <w:b w:val="0"/>
          <w:sz w:val="24"/>
          <w:szCs w:val="24"/>
          <w:lang w:val="en-US" w:eastAsia="en-US"/>
        </w:rPr>
      </w:pPr>
    </w:p>
    <w:p w14:paraId="5F51A5A4" w14:textId="77777777" w:rsidR="006C6061" w:rsidRPr="006C6061" w:rsidRDefault="006C6061" w:rsidP="006C6061">
      <w:pPr>
        <w:spacing w:after="160" w:line="259" w:lineRule="auto"/>
        <w:rPr>
          <w:bCs/>
          <w:sz w:val="24"/>
          <w:szCs w:val="24"/>
          <w:u w:val="single"/>
          <w:lang w:val="en-US" w:eastAsia="en-US"/>
        </w:rPr>
      </w:pPr>
    </w:p>
    <w:p w14:paraId="5A4C5EA4" w14:textId="77777777" w:rsidR="006C6061" w:rsidRPr="006C6061" w:rsidRDefault="006C6061" w:rsidP="006C6061">
      <w:pPr>
        <w:spacing w:after="160" w:line="259" w:lineRule="auto"/>
        <w:rPr>
          <w:bCs/>
          <w:sz w:val="24"/>
          <w:szCs w:val="24"/>
          <w:u w:val="single"/>
          <w:lang w:val="en-US" w:eastAsia="en-US"/>
        </w:rPr>
      </w:pPr>
    </w:p>
    <w:p w14:paraId="3ED7A028" w14:textId="77777777" w:rsidR="006C6061" w:rsidRPr="006C6061" w:rsidRDefault="006C6061" w:rsidP="006C6061">
      <w:pPr>
        <w:spacing w:after="160" w:line="259" w:lineRule="auto"/>
        <w:rPr>
          <w:bCs/>
          <w:sz w:val="24"/>
          <w:szCs w:val="24"/>
          <w:u w:val="single"/>
          <w:lang w:val="en-US" w:eastAsia="en-US"/>
        </w:rPr>
      </w:pPr>
    </w:p>
    <w:p w14:paraId="7127EB8E" w14:textId="77777777" w:rsidR="006C6061" w:rsidRPr="006C6061" w:rsidRDefault="006C6061" w:rsidP="006C6061">
      <w:pPr>
        <w:spacing w:after="160" w:line="259" w:lineRule="auto"/>
        <w:rPr>
          <w:bCs/>
          <w:sz w:val="24"/>
          <w:szCs w:val="24"/>
          <w:u w:val="single"/>
          <w:lang w:val="en-US" w:eastAsia="en-US"/>
        </w:rPr>
      </w:pPr>
    </w:p>
    <w:p w14:paraId="23849C4D" w14:textId="77777777" w:rsidR="006C6061" w:rsidRPr="006C6061" w:rsidRDefault="006C6061" w:rsidP="006C6061">
      <w:pPr>
        <w:spacing w:after="160" w:line="259" w:lineRule="auto"/>
        <w:rPr>
          <w:bCs/>
          <w:sz w:val="24"/>
          <w:szCs w:val="24"/>
          <w:u w:val="single"/>
          <w:lang w:val="en-US" w:eastAsia="en-US"/>
        </w:rPr>
      </w:pPr>
    </w:p>
    <w:p w14:paraId="316CF73D" w14:textId="77777777" w:rsidR="006C6061" w:rsidRPr="006C6061" w:rsidRDefault="006C6061" w:rsidP="006C6061">
      <w:pPr>
        <w:spacing w:after="160" w:line="259" w:lineRule="auto"/>
        <w:rPr>
          <w:bCs/>
          <w:sz w:val="24"/>
          <w:szCs w:val="24"/>
          <w:u w:val="single"/>
          <w:lang w:val="en-US" w:eastAsia="en-US"/>
        </w:rPr>
      </w:pPr>
    </w:p>
    <w:p w14:paraId="3C559AA7" w14:textId="77777777" w:rsidR="006C6061" w:rsidRPr="006C6061" w:rsidRDefault="006C6061" w:rsidP="006C6061">
      <w:pPr>
        <w:spacing w:after="160" w:line="259" w:lineRule="auto"/>
        <w:rPr>
          <w:bCs/>
          <w:sz w:val="24"/>
          <w:szCs w:val="24"/>
          <w:u w:val="single"/>
          <w:lang w:val="en-US" w:eastAsia="en-US"/>
        </w:rPr>
      </w:pPr>
    </w:p>
    <w:p w14:paraId="3B1ADB0D" w14:textId="77777777" w:rsidR="006C6061" w:rsidRPr="006C6061" w:rsidRDefault="006C6061" w:rsidP="006C6061">
      <w:pPr>
        <w:spacing w:after="160" w:line="259" w:lineRule="auto"/>
        <w:rPr>
          <w:bCs/>
          <w:sz w:val="24"/>
          <w:szCs w:val="24"/>
          <w:u w:val="single"/>
          <w:lang w:val="en-US" w:eastAsia="en-US"/>
        </w:rPr>
      </w:pPr>
      <w:r w:rsidRPr="006C6061">
        <w:rPr>
          <w:bCs/>
          <w:sz w:val="24"/>
          <w:szCs w:val="24"/>
          <w:u w:val="single"/>
          <w:lang w:val="en-US" w:eastAsia="en-US"/>
        </w:rPr>
        <w:t xml:space="preserve">Meet The Team </w:t>
      </w:r>
    </w:p>
    <w:p w14:paraId="10524829" w14:textId="77777777" w:rsidR="006C6061" w:rsidRPr="006C6061" w:rsidRDefault="006C6061" w:rsidP="006C6061">
      <w:pPr>
        <w:spacing w:after="160" w:line="259" w:lineRule="auto"/>
        <w:rPr>
          <w:bCs/>
          <w:sz w:val="24"/>
          <w:szCs w:val="24"/>
          <w:u w:val="single"/>
          <w:lang w:val="en-US" w:eastAsia="en-US"/>
        </w:rPr>
      </w:pPr>
      <w:r w:rsidRPr="006C6061">
        <w:rPr>
          <w:bCs/>
          <w:sz w:val="24"/>
          <w:szCs w:val="24"/>
          <w:u w:val="single"/>
          <w:lang w:val="en-US" w:eastAsia="en-US"/>
        </w:rPr>
        <w:t>Currently working on the pilot</w:t>
      </w:r>
    </w:p>
    <w:p w14:paraId="3FA6F67B" w14:textId="77777777" w:rsidR="006C6061" w:rsidRPr="006C6061" w:rsidRDefault="006C6061" w:rsidP="006C6061">
      <w:pPr>
        <w:spacing w:after="160" w:line="259" w:lineRule="auto"/>
        <w:rPr>
          <w:b w:val="0"/>
          <w:sz w:val="24"/>
          <w:szCs w:val="24"/>
          <w:lang w:val="en-US" w:eastAsia="en-US"/>
        </w:rPr>
      </w:pPr>
      <w:r w:rsidRPr="006C6061">
        <w:rPr>
          <w:b w:val="0"/>
          <w:sz w:val="24"/>
          <w:szCs w:val="24"/>
          <w:u w:val="single"/>
          <w:lang w:val="en-US" w:eastAsia="en-US"/>
        </w:rPr>
        <w:t>Team Lead – Yasmin Hunt –</w:t>
      </w:r>
      <w:r w:rsidRPr="006C6061">
        <w:rPr>
          <w:b w:val="0"/>
          <w:sz w:val="24"/>
          <w:szCs w:val="24"/>
          <w:lang w:val="en-US" w:eastAsia="en-US"/>
        </w:rPr>
        <w:t xml:space="preserve"> </w:t>
      </w:r>
      <w:hyperlink r:id="rId8" w:history="1">
        <w:r w:rsidRPr="006C6061">
          <w:rPr>
            <w:b w:val="0"/>
            <w:color w:val="0563C1"/>
            <w:sz w:val="24"/>
            <w:szCs w:val="24"/>
            <w:u w:val="single"/>
            <w:lang w:val="en-US" w:eastAsia="en-US"/>
          </w:rPr>
          <w:t>Yasmin.hunt@nelsontrust.com</w:t>
        </w:r>
      </w:hyperlink>
    </w:p>
    <w:p w14:paraId="034A9F42"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Yasmin has worked at The Nelson Trust for 2 years as a domestic abuse safety keyworker and as an outreach worker on the Sex Worker Outreach Project. Yasmin has experience in working with women who have experienced or at risk of exploitation and multiple complex needs. Before joining the trust Yasmin studied and worked within maternity services and is passionate about providing support to women in the perinatal period. </w:t>
      </w:r>
    </w:p>
    <w:p w14:paraId="60CC60E5" w14:textId="77777777" w:rsidR="006C6061" w:rsidRPr="006C6061" w:rsidRDefault="006C6061" w:rsidP="006C6061">
      <w:pPr>
        <w:spacing w:after="160" w:line="259" w:lineRule="auto"/>
        <w:rPr>
          <w:b w:val="0"/>
          <w:sz w:val="24"/>
          <w:szCs w:val="24"/>
          <w:lang w:val="en-US" w:eastAsia="en-US"/>
        </w:rPr>
      </w:pPr>
      <w:r w:rsidRPr="006C6061">
        <w:rPr>
          <w:b w:val="0"/>
          <w:sz w:val="24"/>
          <w:szCs w:val="24"/>
          <w:u w:val="single"/>
          <w:lang w:val="en-US" w:eastAsia="en-US"/>
        </w:rPr>
        <w:t xml:space="preserve">Senior Keyworker – Sandy Mitchell </w:t>
      </w:r>
      <w:r w:rsidRPr="006C6061">
        <w:rPr>
          <w:b w:val="0"/>
          <w:sz w:val="24"/>
          <w:szCs w:val="24"/>
          <w:lang w:val="en-US" w:eastAsia="en-US"/>
        </w:rPr>
        <w:t xml:space="preserve">-  </w:t>
      </w:r>
      <w:hyperlink r:id="rId9" w:history="1">
        <w:r w:rsidRPr="006C6061">
          <w:rPr>
            <w:b w:val="0"/>
            <w:color w:val="0563C1"/>
            <w:sz w:val="24"/>
            <w:szCs w:val="24"/>
            <w:u w:val="single"/>
            <w:lang w:val="en-US" w:eastAsia="en-US"/>
          </w:rPr>
          <w:t>sandy.mitchell@nelsontrust.com</w:t>
        </w:r>
      </w:hyperlink>
      <w:r w:rsidRPr="006C6061">
        <w:rPr>
          <w:b w:val="0"/>
          <w:sz w:val="24"/>
          <w:szCs w:val="24"/>
          <w:lang w:val="en-US" w:eastAsia="en-US"/>
        </w:rPr>
        <w:t xml:space="preserve"> </w:t>
      </w:r>
    </w:p>
    <w:p w14:paraId="1BAE1AB2" w14:textId="77777777" w:rsidR="006C6061" w:rsidRPr="006C6061" w:rsidRDefault="006C6061" w:rsidP="006C6061">
      <w:pPr>
        <w:spacing w:after="160" w:line="259" w:lineRule="auto"/>
        <w:rPr>
          <w:rFonts w:cs="Times New Roman"/>
          <w:b w:val="0"/>
          <w:color w:val="auto"/>
          <w:sz w:val="24"/>
          <w:szCs w:val="24"/>
          <w:lang w:eastAsia="en-US"/>
        </w:rPr>
      </w:pPr>
      <w:r w:rsidRPr="006C6061">
        <w:rPr>
          <w:rFonts w:cs="Times New Roman"/>
          <w:b w:val="0"/>
          <w:color w:val="auto"/>
          <w:sz w:val="24"/>
          <w:szCs w:val="24"/>
          <w:lang w:eastAsia="en-US"/>
        </w:rPr>
        <w:t xml:space="preserve">Sandy has led the liaison and diversion pathway within The Nelson Trust for the past 2 and a half years. This role involved managing her team and seeing women at point of arrest and assessing their mental wellbeing and suitability to engage with our service. </w:t>
      </w:r>
    </w:p>
    <w:p w14:paraId="0142DF8E" w14:textId="77777777" w:rsidR="006C6061" w:rsidRPr="006C6061" w:rsidRDefault="006C6061" w:rsidP="006C6061">
      <w:pPr>
        <w:spacing w:after="160" w:line="259" w:lineRule="auto"/>
        <w:rPr>
          <w:rFonts w:cs="Times New Roman"/>
          <w:b w:val="0"/>
          <w:color w:val="auto"/>
          <w:sz w:val="24"/>
          <w:szCs w:val="24"/>
          <w:lang w:eastAsia="en-US"/>
        </w:rPr>
      </w:pPr>
      <w:r w:rsidRPr="006C6061">
        <w:rPr>
          <w:rFonts w:cs="Times New Roman"/>
          <w:b w:val="0"/>
          <w:color w:val="auto"/>
          <w:sz w:val="24"/>
          <w:szCs w:val="24"/>
          <w:lang w:eastAsia="en-US"/>
        </w:rPr>
        <w:t xml:space="preserve">If it </w:t>
      </w:r>
      <w:proofErr w:type="gramStart"/>
      <w:r w:rsidRPr="006C6061">
        <w:rPr>
          <w:rFonts w:cs="Times New Roman"/>
          <w:b w:val="0"/>
          <w:color w:val="auto"/>
          <w:sz w:val="24"/>
          <w:szCs w:val="24"/>
          <w:lang w:eastAsia="en-US"/>
        </w:rPr>
        <w:t>was</w:t>
      </w:r>
      <w:proofErr w:type="gramEnd"/>
      <w:r w:rsidRPr="006C6061">
        <w:rPr>
          <w:rFonts w:cs="Times New Roman"/>
          <w:b w:val="0"/>
          <w:color w:val="auto"/>
          <w:sz w:val="24"/>
          <w:szCs w:val="24"/>
          <w:lang w:eastAsia="en-US"/>
        </w:rPr>
        <w:t xml:space="preserve"> felt that the lady needed professional support for her mental health Sandy would refer into the custody mental health team who she worked closely with as part of the project.</w:t>
      </w:r>
    </w:p>
    <w:p w14:paraId="1E984BFD" w14:textId="53A7EBBF" w:rsidR="004A4D82" w:rsidRPr="004A4D82" w:rsidRDefault="006C6061" w:rsidP="006C6061">
      <w:pPr>
        <w:spacing w:after="160" w:line="259" w:lineRule="auto"/>
        <w:rPr>
          <w:rFonts w:cs="Times New Roman"/>
          <w:b w:val="0"/>
          <w:color w:val="auto"/>
          <w:sz w:val="24"/>
          <w:szCs w:val="24"/>
          <w:lang w:eastAsia="en-US"/>
        </w:rPr>
      </w:pPr>
      <w:r w:rsidRPr="006C6061">
        <w:rPr>
          <w:rFonts w:cs="Times New Roman"/>
          <w:b w:val="0"/>
          <w:color w:val="auto"/>
          <w:sz w:val="24"/>
          <w:szCs w:val="24"/>
          <w:lang w:eastAsia="en-US"/>
        </w:rPr>
        <w:t>Sandy has a background in childcare and worked as a family support worker in the stroud children and families social care team for 4 years before joining the Nelson Trust in 2019. Sandy has a deep interest in psychology and trauma and the effects on mental health</w:t>
      </w:r>
    </w:p>
    <w:p w14:paraId="42AF9623" w14:textId="77777777" w:rsidR="006C6061" w:rsidRPr="006C6061" w:rsidRDefault="006C6061" w:rsidP="006C6061">
      <w:pPr>
        <w:spacing w:after="160" w:line="259" w:lineRule="auto"/>
        <w:rPr>
          <w:bCs/>
          <w:sz w:val="24"/>
          <w:szCs w:val="24"/>
          <w:u w:val="single"/>
          <w:lang w:val="en-US" w:eastAsia="en-US"/>
        </w:rPr>
      </w:pPr>
      <w:r w:rsidRPr="006C6061">
        <w:rPr>
          <w:bCs/>
          <w:sz w:val="24"/>
          <w:szCs w:val="24"/>
          <w:u w:val="single"/>
          <w:lang w:val="en-US" w:eastAsia="en-US"/>
        </w:rPr>
        <w:t xml:space="preserve">Referral process </w:t>
      </w:r>
    </w:p>
    <w:p w14:paraId="651F9D38"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We mainly receive referrals into The Nelson Trust services from other professionals </w:t>
      </w:r>
      <w:proofErr w:type="gramStart"/>
      <w:r w:rsidRPr="006C6061">
        <w:rPr>
          <w:b w:val="0"/>
          <w:sz w:val="24"/>
          <w:szCs w:val="24"/>
          <w:lang w:val="en-US" w:eastAsia="en-US"/>
        </w:rPr>
        <w:t>e.g.</w:t>
      </w:r>
      <w:proofErr w:type="gramEnd"/>
      <w:r w:rsidRPr="006C6061">
        <w:rPr>
          <w:b w:val="0"/>
          <w:sz w:val="24"/>
          <w:szCs w:val="24"/>
          <w:lang w:val="en-US" w:eastAsia="en-US"/>
        </w:rPr>
        <w:t xml:space="preserve"> health professionals, social care and criminal justice. These are just a few </w:t>
      </w:r>
      <w:proofErr w:type="gramStart"/>
      <w:r w:rsidRPr="006C6061">
        <w:rPr>
          <w:b w:val="0"/>
          <w:sz w:val="24"/>
          <w:szCs w:val="24"/>
          <w:lang w:val="en-US" w:eastAsia="en-US"/>
        </w:rPr>
        <w:t>examples</w:t>
      </w:r>
      <w:proofErr w:type="gramEnd"/>
      <w:r w:rsidRPr="006C6061">
        <w:rPr>
          <w:b w:val="0"/>
          <w:sz w:val="24"/>
          <w:szCs w:val="24"/>
          <w:lang w:val="en-US" w:eastAsia="en-US"/>
        </w:rPr>
        <w:t xml:space="preserve"> and the referrers are not limited to only these. We welcome referrals from any professional with the woman’s consent and women can also self-refer. The self-referrals normally tend to come from a professional mentioning The Nelson Trust or through word of mouth and knowing other women who access our services. </w:t>
      </w:r>
    </w:p>
    <w:p w14:paraId="08DF6BC0" w14:textId="77777777" w:rsidR="006C6061" w:rsidRP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If the referral meets the criteria to the </w:t>
      </w:r>
      <w:proofErr w:type="gramStart"/>
      <w:r w:rsidRPr="006C6061">
        <w:rPr>
          <w:b w:val="0"/>
          <w:sz w:val="24"/>
          <w:szCs w:val="24"/>
          <w:lang w:val="en-US" w:eastAsia="en-US"/>
        </w:rPr>
        <w:t>project</w:t>
      </w:r>
      <w:proofErr w:type="gramEnd"/>
      <w:r w:rsidRPr="006C6061">
        <w:rPr>
          <w:b w:val="0"/>
          <w:sz w:val="24"/>
          <w:szCs w:val="24"/>
          <w:lang w:val="en-US" w:eastAsia="en-US"/>
        </w:rPr>
        <w:t xml:space="preserve"> then the woman will be contacted and triaged to assess the level of support that woman needs across the 9 pathways.  All referrals are considered on an individual basis.</w:t>
      </w:r>
    </w:p>
    <w:p w14:paraId="61FBFE6B" w14:textId="5078C646" w:rsidR="006C6061" w:rsidRDefault="006C6061" w:rsidP="006C6061">
      <w:pPr>
        <w:spacing w:after="160" w:line="259" w:lineRule="auto"/>
        <w:rPr>
          <w:b w:val="0"/>
          <w:sz w:val="24"/>
          <w:szCs w:val="24"/>
          <w:lang w:val="en-US" w:eastAsia="en-US"/>
        </w:rPr>
      </w:pPr>
      <w:r w:rsidRPr="006C6061">
        <w:rPr>
          <w:b w:val="0"/>
          <w:sz w:val="24"/>
          <w:szCs w:val="24"/>
          <w:lang w:val="en-US" w:eastAsia="en-US"/>
        </w:rPr>
        <w:t xml:space="preserve">Referral forms can be found online </w:t>
      </w:r>
      <w:hyperlink r:id="rId10" w:history="1">
        <w:r w:rsidRPr="006C6061">
          <w:rPr>
            <w:b w:val="0"/>
            <w:sz w:val="24"/>
            <w:szCs w:val="24"/>
            <w:u w:val="single"/>
            <w:lang w:val="en-US" w:eastAsia="en-US"/>
          </w:rPr>
          <w:t>www.nelsontrust.com/referrals/the-process/</w:t>
        </w:r>
      </w:hyperlink>
      <w:r w:rsidRPr="006C6061">
        <w:rPr>
          <w:b w:val="0"/>
          <w:sz w:val="24"/>
          <w:szCs w:val="24"/>
          <w:lang w:val="en-US" w:eastAsia="en-US"/>
        </w:rPr>
        <w:t xml:space="preserve"> under Women’s Community Services. </w:t>
      </w:r>
    </w:p>
    <w:p w14:paraId="445B3DA0" w14:textId="7B5806ED" w:rsidR="006C6061" w:rsidRPr="006C6061" w:rsidRDefault="006C6061" w:rsidP="006C6061">
      <w:pPr>
        <w:spacing w:after="160" w:line="259" w:lineRule="auto"/>
        <w:rPr>
          <w:b w:val="0"/>
          <w:sz w:val="24"/>
          <w:szCs w:val="24"/>
          <w:u w:val="single"/>
          <w:lang w:val="en-US" w:eastAsia="en-US"/>
        </w:rPr>
      </w:pPr>
      <w:r w:rsidRPr="006C6061">
        <w:rPr>
          <w:b w:val="0"/>
          <w:color w:val="auto"/>
          <w:sz w:val="24"/>
          <w:szCs w:val="24"/>
          <w:u w:val="single"/>
          <w:lang w:val="en-US" w:eastAsia="en-US"/>
        </w:rPr>
        <w:t xml:space="preserve">Any further information please contact </w:t>
      </w:r>
      <w:proofErr w:type="gramStart"/>
      <w:r w:rsidRPr="006C6061">
        <w:rPr>
          <w:b w:val="0"/>
          <w:color w:val="auto"/>
          <w:sz w:val="24"/>
          <w:szCs w:val="24"/>
          <w:u w:val="single"/>
          <w:lang w:val="en-US" w:eastAsia="en-US"/>
        </w:rPr>
        <w:t>us</w:t>
      </w:r>
      <w:proofErr w:type="gramEnd"/>
      <w:r w:rsidRPr="006C6061">
        <w:rPr>
          <w:b w:val="0"/>
          <w:color w:val="auto"/>
          <w:sz w:val="24"/>
          <w:szCs w:val="24"/>
          <w:u w:val="single"/>
          <w:lang w:val="en-US" w:eastAsia="en-US"/>
        </w:rPr>
        <w:t xml:space="preserve"> and we will be happy to answer any questions</w:t>
      </w:r>
    </w:p>
    <w:p w14:paraId="1B5C3A8C" w14:textId="77777777" w:rsidR="006C6061" w:rsidRPr="006C6061" w:rsidRDefault="006C6061" w:rsidP="006C6061">
      <w:pPr>
        <w:spacing w:after="160" w:line="259" w:lineRule="auto"/>
        <w:rPr>
          <w:b w:val="0"/>
          <w:color w:val="auto"/>
          <w:sz w:val="24"/>
          <w:szCs w:val="24"/>
          <w:lang w:val="en-US" w:eastAsia="en-US"/>
        </w:rPr>
      </w:pPr>
    </w:p>
    <w:p w14:paraId="3C3EC103" w14:textId="5FDF631C" w:rsidR="006C6061" w:rsidRPr="006C6061" w:rsidRDefault="006C6061" w:rsidP="006C6061">
      <w:pPr>
        <w:spacing w:after="160" w:line="259" w:lineRule="auto"/>
        <w:rPr>
          <w:b w:val="0"/>
          <w:color w:val="auto"/>
          <w:sz w:val="24"/>
          <w:szCs w:val="24"/>
          <w:lang w:val="en-US" w:eastAsia="en-US"/>
        </w:rPr>
      </w:pPr>
      <w:r w:rsidRPr="006C6061">
        <w:rPr>
          <w:b w:val="0"/>
          <w:color w:val="auto"/>
          <w:sz w:val="24"/>
          <w:szCs w:val="24"/>
          <w:lang w:val="en-US" w:eastAsia="en-US"/>
        </w:rPr>
        <w:t xml:space="preserve">. </w:t>
      </w:r>
    </w:p>
    <w:p w14:paraId="1FEC072A" w14:textId="77777777" w:rsidR="008332DD" w:rsidRPr="006C6061" w:rsidRDefault="008332DD" w:rsidP="006C6061"/>
    <w:sectPr w:rsidR="008332DD" w:rsidRPr="006C606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8ED6" w14:textId="77777777" w:rsidR="009E4DD6" w:rsidRDefault="009E4DD6" w:rsidP="008332DD">
      <w:pPr>
        <w:spacing w:after="0" w:line="240" w:lineRule="auto"/>
      </w:pPr>
      <w:r>
        <w:separator/>
      </w:r>
    </w:p>
  </w:endnote>
  <w:endnote w:type="continuationSeparator" w:id="0">
    <w:p w14:paraId="799AAFF9" w14:textId="77777777" w:rsidR="009E4DD6" w:rsidRDefault="009E4DD6" w:rsidP="0083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377A" w14:textId="5C23B517" w:rsidR="008332DD" w:rsidRPr="001E4261" w:rsidRDefault="006C6061" w:rsidP="001E4261">
    <w:pPr>
      <w:pStyle w:val="Footer"/>
      <w:jc w:val="center"/>
    </w:pPr>
    <w:r>
      <w:rPr>
        <w:noProof/>
      </w:rPr>
      <mc:AlternateContent>
        <mc:Choice Requires="wps">
          <w:drawing>
            <wp:anchor distT="0" distB="0" distL="0" distR="0" simplePos="0" relativeHeight="251659264" behindDoc="0" locked="0" layoutInCell="1" allowOverlap="1" wp14:anchorId="60E70819" wp14:editId="16FA8614">
              <wp:simplePos x="635" y="635"/>
              <wp:positionH relativeFrom="leftMargin">
                <wp:align>left</wp:align>
              </wp:positionH>
              <wp:positionV relativeFrom="paragraph">
                <wp:posOffset>635</wp:posOffset>
              </wp:positionV>
              <wp:extent cx="443865" cy="443865"/>
              <wp:effectExtent l="0" t="0" r="15875" b="0"/>
              <wp:wrapSquare wrapText="bothSides"/>
              <wp:docPr id="2" name="Text Box 2" descr="The Nelson Trus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03FCB" w14:textId="5FCBFD6D" w:rsidR="006C6061" w:rsidRPr="006C6061" w:rsidRDefault="006C6061">
                          <w:pPr>
                            <w:rPr>
                              <w:noProof/>
                              <w:sz w:val="20"/>
                              <w:szCs w:val="20"/>
                            </w:rPr>
                          </w:pPr>
                          <w:r w:rsidRPr="006C6061">
                            <w:rPr>
                              <w:noProof/>
                              <w:sz w:val="20"/>
                              <w:szCs w:val="20"/>
                            </w:rPr>
                            <w:t>The Nelson Trust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0E70819" id="_x0000_t202" coordsize="21600,21600" o:spt="202" path="m,l,21600r21600,l21600,xe">
              <v:stroke joinstyle="miter"/>
              <v:path gradientshapeok="t" o:connecttype="rect"/>
            </v:shapetype>
            <v:shape id="Text Box 2" o:spid="_x0000_s1026" type="#_x0000_t202" alt="The Nelson Trust Classification Public"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4F03FCB" w14:textId="5FCBFD6D" w:rsidR="006C6061" w:rsidRPr="006C6061" w:rsidRDefault="006C6061">
                    <w:pPr>
                      <w:rPr>
                        <w:noProof/>
                        <w:sz w:val="20"/>
                        <w:szCs w:val="20"/>
                      </w:rPr>
                    </w:pPr>
                    <w:r w:rsidRPr="006C6061">
                      <w:rPr>
                        <w:noProof/>
                        <w:sz w:val="20"/>
                        <w:szCs w:val="20"/>
                      </w:rPr>
                      <w:t>The Nelson Trust Classification Public</w:t>
                    </w:r>
                  </w:p>
                </w:txbxContent>
              </v:textbox>
              <w10:wrap type="square" anchorx="margin"/>
            </v:shape>
          </w:pict>
        </mc:Fallback>
      </mc:AlternateContent>
    </w:r>
    <w:fldSimple w:instr=" DOCPROPERTY bjFooterEvenPageDocProperty \* MERGEFORMAT " w:fldLock="1">
      <w:r w:rsidR="001E4261" w:rsidRPr="001E4261">
        <w:rPr>
          <w:rFonts w:ascii="Arial" w:hAnsi="Arial" w:cs="Arial"/>
          <w:b w:val="0"/>
          <w:sz w:val="14"/>
        </w:rPr>
        <w:t xml:space="preserve">The Nelson Trust Classification: </w:t>
      </w:r>
      <w:r w:rsidR="001E4261" w:rsidRPr="001E4261">
        <w:rPr>
          <w:rFonts w:ascii="Arial" w:hAnsi="Arial" w:cs="Arial"/>
          <w:b w:val="0"/>
          <w:color w:val="0000FF"/>
          <w:sz w:val="14"/>
        </w:rPr>
        <w:t>Public</w:t>
      </w:r>
      <w:r w:rsidR="001E4261" w:rsidRPr="001E4261">
        <w:rPr>
          <w:rFonts w:ascii="Times New Roman" w:hAnsi="Times New Roman" w:cs="Times New Roman"/>
          <w:b w:val="0"/>
          <w:sz w:val="24"/>
        </w:rPr>
        <w:t xml:space="preserve">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17E0" w14:textId="415CA2FE" w:rsidR="008332DD" w:rsidRPr="001E4261" w:rsidRDefault="006C6061" w:rsidP="001E4261">
    <w:pPr>
      <w:pStyle w:val="Footer"/>
      <w:jc w:val="center"/>
    </w:pPr>
    <w:r>
      <w:rPr>
        <w:noProof/>
      </w:rPr>
      <mc:AlternateContent>
        <mc:Choice Requires="wps">
          <w:drawing>
            <wp:anchor distT="0" distB="0" distL="0" distR="0" simplePos="0" relativeHeight="251660288" behindDoc="0" locked="0" layoutInCell="1" allowOverlap="1" wp14:anchorId="19E5C47D" wp14:editId="0540FEC4">
              <wp:simplePos x="914400" y="10139881"/>
              <wp:positionH relativeFrom="leftMargin">
                <wp:align>left</wp:align>
              </wp:positionH>
              <wp:positionV relativeFrom="paragraph">
                <wp:posOffset>635</wp:posOffset>
              </wp:positionV>
              <wp:extent cx="443865" cy="443865"/>
              <wp:effectExtent l="0" t="0" r="15875" b="0"/>
              <wp:wrapSquare wrapText="bothSides"/>
              <wp:docPr id="4" name="Text Box 4" descr="The Nelson Trus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45492E" w14:textId="22154A39" w:rsidR="006C6061" w:rsidRPr="006C6061" w:rsidRDefault="006C6061">
                          <w:pPr>
                            <w:rPr>
                              <w:noProof/>
                              <w:sz w:val="20"/>
                              <w:szCs w:val="20"/>
                            </w:rPr>
                          </w:pPr>
                          <w:r w:rsidRPr="006C6061">
                            <w:rPr>
                              <w:noProof/>
                              <w:sz w:val="20"/>
                              <w:szCs w:val="20"/>
                            </w:rPr>
                            <w:t>The Nelson Trust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9E5C47D" id="_x0000_t202" coordsize="21600,21600" o:spt="202" path="m,l,21600r21600,l21600,xe">
              <v:stroke joinstyle="miter"/>
              <v:path gradientshapeok="t" o:connecttype="rect"/>
            </v:shapetype>
            <v:shape id="Text Box 4" o:spid="_x0000_s1027" type="#_x0000_t202" alt="The Nelson Trust Classification Public"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945492E" w14:textId="22154A39" w:rsidR="006C6061" w:rsidRPr="006C6061" w:rsidRDefault="006C6061">
                    <w:pPr>
                      <w:rPr>
                        <w:noProof/>
                        <w:sz w:val="20"/>
                        <w:szCs w:val="20"/>
                      </w:rPr>
                    </w:pPr>
                    <w:r w:rsidRPr="006C6061">
                      <w:rPr>
                        <w:noProof/>
                        <w:sz w:val="20"/>
                        <w:szCs w:val="20"/>
                      </w:rPr>
                      <w:t>The Nelson Trust Classification Public</w:t>
                    </w:r>
                  </w:p>
                </w:txbxContent>
              </v:textbox>
              <w10:wrap type="square" anchorx="margin"/>
            </v:shape>
          </w:pict>
        </mc:Fallback>
      </mc:AlternateContent>
    </w:r>
    <w:fldSimple w:instr=" DOCPROPERTY bjFooterBothDocProperty \* MERGEFORMAT " w:fldLock="1">
      <w:r w:rsidR="001E4261" w:rsidRPr="001E4261">
        <w:rPr>
          <w:rFonts w:ascii="Arial" w:hAnsi="Arial" w:cs="Arial"/>
          <w:b w:val="0"/>
          <w:sz w:val="14"/>
        </w:rPr>
        <w:t xml:space="preserve">The Nelson Trust Classification: </w:t>
      </w:r>
      <w:r w:rsidR="001E4261" w:rsidRPr="001E4261">
        <w:rPr>
          <w:rFonts w:ascii="Arial" w:hAnsi="Arial" w:cs="Arial"/>
          <w:b w:val="0"/>
          <w:color w:val="0000FF"/>
          <w:sz w:val="14"/>
        </w:rPr>
        <w:t>Public</w:t>
      </w:r>
      <w:r w:rsidR="001E4261" w:rsidRPr="001E4261">
        <w:rPr>
          <w:rFonts w:ascii="Times New Roman" w:hAnsi="Times New Roman" w:cs="Times New Roman"/>
          <w:b w:val="0"/>
          <w:sz w:val="24"/>
        </w:rPr>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5772" w14:textId="07785C86" w:rsidR="008332DD" w:rsidRPr="001E4261" w:rsidRDefault="006C6061" w:rsidP="001E4261">
    <w:pPr>
      <w:pStyle w:val="Footer"/>
      <w:jc w:val="center"/>
    </w:pPr>
    <w:r>
      <w:rPr>
        <w:noProof/>
      </w:rPr>
      <mc:AlternateContent>
        <mc:Choice Requires="wps">
          <w:drawing>
            <wp:anchor distT="0" distB="0" distL="0" distR="0" simplePos="0" relativeHeight="251658240" behindDoc="0" locked="0" layoutInCell="1" allowOverlap="1" wp14:anchorId="2F822D1D" wp14:editId="14E7C92E">
              <wp:simplePos x="635" y="635"/>
              <wp:positionH relativeFrom="leftMargin">
                <wp:align>left</wp:align>
              </wp:positionH>
              <wp:positionV relativeFrom="paragraph">
                <wp:posOffset>635</wp:posOffset>
              </wp:positionV>
              <wp:extent cx="443865" cy="443865"/>
              <wp:effectExtent l="0" t="0" r="15875" b="0"/>
              <wp:wrapSquare wrapText="bothSides"/>
              <wp:docPr id="1" name="Text Box 1" descr="The Nelson Trust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6A0D53" w14:textId="368DE6D2" w:rsidR="006C6061" w:rsidRPr="006C6061" w:rsidRDefault="006C6061">
                          <w:pPr>
                            <w:rPr>
                              <w:noProof/>
                              <w:sz w:val="20"/>
                              <w:szCs w:val="20"/>
                            </w:rPr>
                          </w:pPr>
                          <w:r w:rsidRPr="006C6061">
                            <w:rPr>
                              <w:noProof/>
                              <w:sz w:val="20"/>
                              <w:szCs w:val="20"/>
                            </w:rPr>
                            <w:t>The Nelson Trust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F822D1D" id="_x0000_t202" coordsize="21600,21600" o:spt="202" path="m,l,21600r21600,l21600,xe">
              <v:stroke joinstyle="miter"/>
              <v:path gradientshapeok="t" o:connecttype="rect"/>
            </v:shapetype>
            <v:shape id="Text Box 1" o:spid="_x0000_s1028" type="#_x0000_t202" alt="The Nelson Trust Classification Public"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36A0D53" w14:textId="368DE6D2" w:rsidR="006C6061" w:rsidRPr="006C6061" w:rsidRDefault="006C6061">
                    <w:pPr>
                      <w:rPr>
                        <w:noProof/>
                        <w:sz w:val="20"/>
                        <w:szCs w:val="20"/>
                      </w:rPr>
                    </w:pPr>
                    <w:r w:rsidRPr="006C6061">
                      <w:rPr>
                        <w:noProof/>
                        <w:sz w:val="20"/>
                        <w:szCs w:val="20"/>
                      </w:rPr>
                      <w:t>The Nelson Trust Classification Public</w:t>
                    </w:r>
                  </w:p>
                </w:txbxContent>
              </v:textbox>
              <w10:wrap type="square" anchorx="margin"/>
            </v:shape>
          </w:pict>
        </mc:Fallback>
      </mc:AlternateContent>
    </w:r>
    <w:fldSimple w:instr=" DOCPROPERTY bjFooterFirstPageDocProperty \* MERGEFORMAT " w:fldLock="1">
      <w:r w:rsidR="001E4261" w:rsidRPr="001E4261">
        <w:rPr>
          <w:rFonts w:ascii="Arial" w:hAnsi="Arial" w:cs="Arial"/>
          <w:b w:val="0"/>
          <w:sz w:val="14"/>
        </w:rPr>
        <w:t xml:space="preserve">The Nelson Trust Classification: </w:t>
      </w:r>
      <w:r w:rsidR="001E4261" w:rsidRPr="001E4261">
        <w:rPr>
          <w:rFonts w:ascii="Arial" w:hAnsi="Arial" w:cs="Arial"/>
          <w:b w:val="0"/>
          <w:color w:val="0000FF"/>
          <w:sz w:val="14"/>
        </w:rPr>
        <w:t>Public</w:t>
      </w:r>
      <w:r w:rsidR="001E4261" w:rsidRPr="001E4261">
        <w:rPr>
          <w:rFonts w:ascii="Times New Roman" w:hAnsi="Times New Roman" w:cs="Times New Roman"/>
          <w:b w:val="0"/>
          <w:sz w:val="24"/>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185B" w14:textId="77777777" w:rsidR="009E4DD6" w:rsidRDefault="009E4DD6" w:rsidP="008332DD">
      <w:pPr>
        <w:spacing w:after="0" w:line="240" w:lineRule="auto"/>
      </w:pPr>
      <w:r>
        <w:separator/>
      </w:r>
    </w:p>
  </w:footnote>
  <w:footnote w:type="continuationSeparator" w:id="0">
    <w:p w14:paraId="18378660" w14:textId="77777777" w:rsidR="009E4DD6" w:rsidRDefault="009E4DD6" w:rsidP="00833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AC43" w14:textId="77777777" w:rsidR="00FE6E3B" w:rsidRDefault="00FE6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5E8C" w14:textId="77777777" w:rsidR="008332DD" w:rsidRDefault="006D1650">
    <w:pPr>
      <w:pStyle w:val="Header"/>
    </w:pPr>
    <w:r>
      <w:t xml:space="preserve">                                                                                                                   </w:t>
    </w:r>
    <w:r>
      <w:rPr>
        <w:noProof/>
      </w:rPr>
      <w:drawing>
        <wp:inline distT="0" distB="0" distL="0" distR="0" wp14:anchorId="3E9B3420" wp14:editId="632B8079">
          <wp:extent cx="209740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0965" w14:textId="77777777" w:rsidR="00FE6E3B" w:rsidRDefault="00FE6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794"/>
    <w:multiLevelType w:val="hybridMultilevel"/>
    <w:tmpl w:val="023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C5D"/>
    <w:multiLevelType w:val="hybridMultilevel"/>
    <w:tmpl w:val="4FCE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364CF"/>
    <w:multiLevelType w:val="hybridMultilevel"/>
    <w:tmpl w:val="3488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D1059"/>
    <w:multiLevelType w:val="hybridMultilevel"/>
    <w:tmpl w:val="CDD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46591"/>
    <w:multiLevelType w:val="multilevel"/>
    <w:tmpl w:val="555AD0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966A8A"/>
    <w:multiLevelType w:val="hybridMultilevel"/>
    <w:tmpl w:val="EC9C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63A4E"/>
    <w:multiLevelType w:val="hybridMultilevel"/>
    <w:tmpl w:val="00A2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90B54"/>
    <w:multiLevelType w:val="hybridMultilevel"/>
    <w:tmpl w:val="8A6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B4439"/>
    <w:multiLevelType w:val="hybridMultilevel"/>
    <w:tmpl w:val="21D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B7940"/>
    <w:multiLevelType w:val="hybridMultilevel"/>
    <w:tmpl w:val="99EE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74E32"/>
    <w:multiLevelType w:val="hybridMultilevel"/>
    <w:tmpl w:val="419C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A343E"/>
    <w:multiLevelType w:val="hybridMultilevel"/>
    <w:tmpl w:val="CE28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C0C4A"/>
    <w:multiLevelType w:val="hybridMultilevel"/>
    <w:tmpl w:val="6DC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62B17"/>
    <w:multiLevelType w:val="hybridMultilevel"/>
    <w:tmpl w:val="A46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C51E5"/>
    <w:multiLevelType w:val="hybridMultilevel"/>
    <w:tmpl w:val="0CD6C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066DFF"/>
    <w:multiLevelType w:val="hybridMultilevel"/>
    <w:tmpl w:val="2280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C69A6"/>
    <w:multiLevelType w:val="hybridMultilevel"/>
    <w:tmpl w:val="8CD8D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266857"/>
    <w:multiLevelType w:val="hybridMultilevel"/>
    <w:tmpl w:val="3D5A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E64ACC"/>
    <w:multiLevelType w:val="hybridMultilevel"/>
    <w:tmpl w:val="5F7C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51601">
    <w:abstractNumId w:val="15"/>
  </w:num>
  <w:num w:numId="2" w16cid:durableId="880633366">
    <w:abstractNumId w:val="3"/>
  </w:num>
  <w:num w:numId="3" w16cid:durableId="305933487">
    <w:abstractNumId w:val="7"/>
  </w:num>
  <w:num w:numId="4" w16cid:durableId="742803030">
    <w:abstractNumId w:val="17"/>
  </w:num>
  <w:num w:numId="5" w16cid:durableId="487480528">
    <w:abstractNumId w:val="11"/>
  </w:num>
  <w:num w:numId="6" w16cid:durableId="1307590390">
    <w:abstractNumId w:val="12"/>
  </w:num>
  <w:num w:numId="7" w16cid:durableId="583151604">
    <w:abstractNumId w:val="10"/>
  </w:num>
  <w:num w:numId="8" w16cid:durableId="543980750">
    <w:abstractNumId w:val="18"/>
  </w:num>
  <w:num w:numId="9" w16cid:durableId="870387028">
    <w:abstractNumId w:val="5"/>
  </w:num>
  <w:num w:numId="10" w16cid:durableId="584464054">
    <w:abstractNumId w:val="1"/>
  </w:num>
  <w:num w:numId="11" w16cid:durableId="1988433672">
    <w:abstractNumId w:val="0"/>
  </w:num>
  <w:num w:numId="12" w16cid:durableId="1863740775">
    <w:abstractNumId w:val="8"/>
  </w:num>
  <w:num w:numId="13" w16cid:durableId="683678257">
    <w:abstractNumId w:val="16"/>
  </w:num>
  <w:num w:numId="14" w16cid:durableId="1967809280">
    <w:abstractNumId w:val="6"/>
  </w:num>
  <w:num w:numId="15" w16cid:durableId="843859408">
    <w:abstractNumId w:val="13"/>
  </w:num>
  <w:num w:numId="16" w16cid:durableId="1738552783">
    <w:abstractNumId w:val="2"/>
  </w:num>
  <w:num w:numId="17" w16cid:durableId="2062165563">
    <w:abstractNumId w:val="9"/>
  </w:num>
  <w:num w:numId="18" w16cid:durableId="1354378565">
    <w:abstractNumId w:val="4"/>
  </w:num>
  <w:num w:numId="19" w16cid:durableId="17035545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DD"/>
    <w:rsid w:val="00003D54"/>
    <w:rsid w:val="000309E2"/>
    <w:rsid w:val="00030BE8"/>
    <w:rsid w:val="000331A9"/>
    <w:rsid w:val="00065A92"/>
    <w:rsid w:val="00103A9C"/>
    <w:rsid w:val="001B0142"/>
    <w:rsid w:val="001E41A6"/>
    <w:rsid w:val="001E4261"/>
    <w:rsid w:val="00216A42"/>
    <w:rsid w:val="0024356C"/>
    <w:rsid w:val="0027504E"/>
    <w:rsid w:val="002E6623"/>
    <w:rsid w:val="003B2124"/>
    <w:rsid w:val="003B2F7A"/>
    <w:rsid w:val="003C0AEE"/>
    <w:rsid w:val="003E583C"/>
    <w:rsid w:val="00472A9A"/>
    <w:rsid w:val="004A4D82"/>
    <w:rsid w:val="00567BE8"/>
    <w:rsid w:val="0060405B"/>
    <w:rsid w:val="006C6061"/>
    <w:rsid w:val="006D1650"/>
    <w:rsid w:val="006F05EB"/>
    <w:rsid w:val="006F2AF0"/>
    <w:rsid w:val="00721FC0"/>
    <w:rsid w:val="00723111"/>
    <w:rsid w:val="007D69C5"/>
    <w:rsid w:val="00820E44"/>
    <w:rsid w:val="00823EF4"/>
    <w:rsid w:val="008332DD"/>
    <w:rsid w:val="008D6AA4"/>
    <w:rsid w:val="00915ABD"/>
    <w:rsid w:val="00926209"/>
    <w:rsid w:val="009B40EF"/>
    <w:rsid w:val="009E4DD6"/>
    <w:rsid w:val="009F3CE1"/>
    <w:rsid w:val="00A200DF"/>
    <w:rsid w:val="00AC3F94"/>
    <w:rsid w:val="00AD40B0"/>
    <w:rsid w:val="00AF31A0"/>
    <w:rsid w:val="00AF7107"/>
    <w:rsid w:val="00BB38CD"/>
    <w:rsid w:val="00BD23FC"/>
    <w:rsid w:val="00BE2ACF"/>
    <w:rsid w:val="00C01C16"/>
    <w:rsid w:val="00CB113D"/>
    <w:rsid w:val="00D27DA6"/>
    <w:rsid w:val="00D641A6"/>
    <w:rsid w:val="00E050EC"/>
    <w:rsid w:val="00E16B78"/>
    <w:rsid w:val="00EB4734"/>
    <w:rsid w:val="00F13EE6"/>
    <w:rsid w:val="00F155B4"/>
    <w:rsid w:val="00F53156"/>
    <w:rsid w:val="00F73654"/>
    <w:rsid w:val="00FC5491"/>
    <w:rsid w:val="00FE0CFD"/>
    <w:rsid w:val="00FE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7B36E"/>
  <w15:chartTrackingRefBased/>
  <w15:docId w15:val="{FAD093FD-FCDC-48C2-A4D2-DC88173C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DD"/>
    <w:pPr>
      <w:spacing w:after="198" w:line="277" w:lineRule="auto"/>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2DD"/>
  </w:style>
  <w:style w:type="paragraph" w:styleId="Footer">
    <w:name w:val="footer"/>
    <w:basedOn w:val="Normal"/>
    <w:link w:val="FooterChar"/>
    <w:uiPriority w:val="99"/>
    <w:unhideWhenUsed/>
    <w:rsid w:val="00833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2DD"/>
  </w:style>
  <w:style w:type="table" w:customStyle="1" w:styleId="TableGrid">
    <w:name w:val="TableGrid"/>
    <w:rsid w:val="008332D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8332DD"/>
    <w:rPr>
      <w:color w:val="0563C1" w:themeColor="hyperlink"/>
      <w:u w:val="single"/>
    </w:rPr>
  </w:style>
  <w:style w:type="table" w:styleId="TableGrid0">
    <w:name w:val="Table Grid"/>
    <w:basedOn w:val="TableNormal"/>
    <w:uiPriority w:val="39"/>
    <w:rsid w:val="00833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2DD"/>
    <w:pPr>
      <w:ind w:left="720"/>
      <w:contextualSpacing/>
    </w:pPr>
  </w:style>
  <w:style w:type="paragraph" w:styleId="BalloonText">
    <w:name w:val="Balloon Text"/>
    <w:basedOn w:val="Normal"/>
    <w:link w:val="BalloonTextChar"/>
    <w:uiPriority w:val="99"/>
    <w:semiHidden/>
    <w:unhideWhenUsed/>
    <w:rsid w:val="00472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9A"/>
    <w:rPr>
      <w:rFonts w:ascii="Segoe UI" w:eastAsia="Calibri" w:hAnsi="Segoe UI" w:cs="Segoe UI"/>
      <w:b/>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min.hunt@nelsontrus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lsontrust.com/referrals/the-process/" TargetMode="External"/><Relationship Id="rId4" Type="http://schemas.openxmlformats.org/officeDocument/2006/relationships/settings" Target="settings.xml"/><Relationship Id="rId9" Type="http://schemas.openxmlformats.org/officeDocument/2006/relationships/hyperlink" Target="mailto:sandy.mitchell@nelsontrus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3688617-a5b0-47e1-8eaf-edfcd84b4f5a" origin="userSelected">
  <element uid="id_classification_nonbusiness" value=""/>
</sisl>
</file>

<file path=customXml/itemProps1.xml><?xml version="1.0" encoding="utf-8"?>
<ds:datastoreItem xmlns:ds="http://schemas.openxmlformats.org/officeDocument/2006/customXml" ds:itemID="{02A5DC33-DCC5-43A9-8242-3BD4C1E5F0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1158</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Major</dc:creator>
  <cp:keywords/>
  <dc:description/>
  <cp:lastModifiedBy>Nicky Maunder</cp:lastModifiedBy>
  <cp:revision>2</cp:revision>
  <cp:lastPrinted>2020-05-18T11:25:00Z</cp:lastPrinted>
  <dcterms:created xsi:type="dcterms:W3CDTF">2022-06-16T15:42:00Z</dcterms:created>
  <dcterms:modified xsi:type="dcterms:W3CDTF">2022-06-16T15:42:00Z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eb99626b-7c35-4a06-b3b8-b8f716f5704b</vt:lpwstr>
  </property>
  <property fmtid="{D5CDD505-2E9C-101B-9397-08002B2CF9AE}" pid="3" name="bjSaver">
    <vt:lpwstr>OuDAyb0XfPL1A8nqRwDeqgQ2On25BL6a</vt:lpwstr>
  </property>
  <property fmtid="{D5CDD505-2E9C-101B-9397-08002B2CF9AE}" pid="4" name="bjDocumentLabelXML">
    <vt:lpwstr>&lt;?xml version="1.0" encoding="us-ascii"?&gt;&lt;sisl xmlns:xsi="http://www.w3.org/2001/XMLSchema-instance" xmlns:xsd="http://www.w3.org/2001/XMLSchema" sislVersion="0" policy="73688617-a5b0-47e1-8eaf-edfcd84b4f5a"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Classification-NT">
    <vt:lpwstr>Public</vt:lpwstr>
  </property>
  <property fmtid="{D5CDD505-2E9C-101B-9397-08002B2CF9AE}" pid="8" name="bjFooterBothDocProperty">
    <vt:lpwstr>The Nelson Trust Classification: Public </vt:lpwstr>
  </property>
  <property fmtid="{D5CDD505-2E9C-101B-9397-08002B2CF9AE}" pid="9" name="bjFooterFirstPageDocProperty">
    <vt:lpwstr>The Nelson Trust Classification: Public </vt:lpwstr>
  </property>
  <property fmtid="{D5CDD505-2E9C-101B-9397-08002B2CF9AE}" pid="10" name="bjFooterEvenPageDocProperty">
    <vt:lpwstr>The Nelson Trust Classification: Public </vt:lpwstr>
  </property>
  <property fmtid="{D5CDD505-2E9C-101B-9397-08002B2CF9AE}" pid="11" name="ClassificationContentMarkingFooterShapeIds">
    <vt:lpwstr>1,2,4</vt:lpwstr>
  </property>
  <property fmtid="{D5CDD505-2E9C-101B-9397-08002B2CF9AE}" pid="12" name="ClassificationContentMarkingFooterFontProps">
    <vt:lpwstr>#000000,10,Calibri</vt:lpwstr>
  </property>
  <property fmtid="{D5CDD505-2E9C-101B-9397-08002B2CF9AE}" pid="13" name="ClassificationContentMarkingFooterText">
    <vt:lpwstr>The Nelson Trust Classification Public</vt:lpwstr>
  </property>
  <property fmtid="{D5CDD505-2E9C-101B-9397-08002B2CF9AE}" pid="14" name="MSIP_Label_14796841-4dd0-4094-a8c4-8d5ef0c2e713_Enabled">
    <vt:lpwstr>true</vt:lpwstr>
  </property>
  <property fmtid="{D5CDD505-2E9C-101B-9397-08002B2CF9AE}" pid="15" name="MSIP_Label_14796841-4dd0-4094-a8c4-8d5ef0c2e713_SetDate">
    <vt:lpwstr>2022-05-24T14:04:20Z</vt:lpwstr>
  </property>
  <property fmtid="{D5CDD505-2E9C-101B-9397-08002B2CF9AE}" pid="16" name="MSIP_Label_14796841-4dd0-4094-a8c4-8d5ef0c2e713_Method">
    <vt:lpwstr>Privileged</vt:lpwstr>
  </property>
  <property fmtid="{D5CDD505-2E9C-101B-9397-08002B2CF9AE}" pid="17" name="MSIP_Label_14796841-4dd0-4094-a8c4-8d5ef0c2e713_Name">
    <vt:lpwstr>The Nelson Trust Classification Public</vt:lpwstr>
  </property>
  <property fmtid="{D5CDD505-2E9C-101B-9397-08002B2CF9AE}" pid="18" name="MSIP_Label_14796841-4dd0-4094-a8c4-8d5ef0c2e713_SiteId">
    <vt:lpwstr>db81b62a-69c0-4cb1-896b-358ac880f3c1</vt:lpwstr>
  </property>
  <property fmtid="{D5CDD505-2E9C-101B-9397-08002B2CF9AE}" pid="19" name="MSIP_Label_14796841-4dd0-4094-a8c4-8d5ef0c2e713_ActionId">
    <vt:lpwstr>9e6475c4-927a-46d2-b49d-598225156326</vt:lpwstr>
  </property>
  <property fmtid="{D5CDD505-2E9C-101B-9397-08002B2CF9AE}" pid="20" name="MSIP_Label_14796841-4dd0-4094-a8c4-8d5ef0c2e713_ContentBits">
    <vt:lpwstr>2</vt:lpwstr>
  </property>
</Properties>
</file>