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5F9CC" w14:textId="77777777" w:rsidR="002C36A0" w:rsidRPr="00074331" w:rsidRDefault="002C36A0" w:rsidP="002C36A0">
      <w:pPr>
        <w:pStyle w:val="Logos"/>
        <w:tabs>
          <w:tab w:val="right" w:pos="9498"/>
        </w:tabs>
        <w:rPr>
          <w:rFonts w:ascii="Gill Sans MT" w:hAnsi="Gill Sans MT"/>
          <w:color w:val="auto"/>
        </w:rPr>
      </w:pPr>
      <w:r w:rsidRPr="00074331">
        <w:rPr>
          <w:rFonts w:ascii="Gill Sans MT" w:hAnsi="Gill Sans MT"/>
          <w:color w:val="auto"/>
        </w:rPr>
        <w:tab/>
      </w:r>
    </w:p>
    <w:p w14:paraId="10DCD56A" w14:textId="7CDF9762" w:rsidR="002C36A0" w:rsidRPr="00074331" w:rsidRDefault="002C36A0" w:rsidP="002467C6">
      <w:pPr>
        <w:pStyle w:val="SubtitleText"/>
        <w:rPr>
          <w:rFonts w:ascii="Gill Sans MT" w:hAnsi="Gill Sans MT"/>
          <w:color w:val="auto"/>
          <w:sz w:val="92"/>
          <w:szCs w:val="92"/>
        </w:rPr>
      </w:pPr>
      <w:r w:rsidRPr="00074331">
        <w:rPr>
          <w:rFonts w:ascii="Gill Sans MT" w:hAnsi="Gill Sans MT"/>
          <w:noProof/>
          <w:color w:val="auto"/>
          <w:sz w:val="92"/>
          <w:szCs w:val="92"/>
        </w:rPr>
        <w:drawing>
          <wp:inline distT="0" distB="0" distL="0" distR="0" wp14:anchorId="49294559" wp14:editId="4D5075B6">
            <wp:extent cx="5902068" cy="1093470"/>
            <wp:effectExtent l="0" t="0" r="3810" b="0"/>
            <wp:docPr id="1" name="Picture 0" descr="LOGOC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OL.jpg"/>
                    <pic:cNvPicPr/>
                  </pic:nvPicPr>
                  <pic:blipFill>
                    <a:blip r:embed="rId8" cstate="print"/>
                    <a:stretch>
                      <a:fillRect/>
                    </a:stretch>
                  </pic:blipFill>
                  <pic:spPr>
                    <a:xfrm>
                      <a:off x="0" y="0"/>
                      <a:ext cx="5962755" cy="1104713"/>
                    </a:xfrm>
                    <a:prstGeom prst="rect">
                      <a:avLst/>
                    </a:prstGeom>
                  </pic:spPr>
                </pic:pic>
              </a:graphicData>
            </a:graphic>
          </wp:inline>
        </w:drawing>
      </w:r>
    </w:p>
    <w:p w14:paraId="158CA23B" w14:textId="77777777" w:rsidR="002467C6" w:rsidRDefault="002C36A0" w:rsidP="0070360C">
      <w:pPr>
        <w:pStyle w:val="SubtitleText"/>
        <w:spacing w:after="0"/>
        <w:jc w:val="center"/>
        <w:rPr>
          <w:rFonts w:ascii="Gill Sans MT" w:hAnsi="Gill Sans MT"/>
          <w:color w:val="auto"/>
        </w:rPr>
      </w:pPr>
      <w:r w:rsidRPr="00074331">
        <w:rPr>
          <w:rFonts w:ascii="Gill Sans MT" w:hAnsi="Gill Sans MT"/>
          <w:color w:val="auto"/>
          <w:sz w:val="92"/>
          <w:szCs w:val="92"/>
        </w:rPr>
        <w:t>Provider Agreement</w:t>
      </w:r>
      <w:r w:rsidRPr="00074331">
        <w:rPr>
          <w:rFonts w:ascii="Gill Sans MT" w:hAnsi="Gill Sans MT"/>
          <w:color w:val="auto"/>
        </w:rPr>
        <w:br/>
      </w:r>
      <w:r>
        <w:rPr>
          <w:rFonts w:ascii="Gill Sans MT" w:hAnsi="Gill Sans MT"/>
          <w:color w:val="auto"/>
        </w:rPr>
        <w:t>for free e</w:t>
      </w:r>
      <w:r w:rsidRPr="00074331">
        <w:rPr>
          <w:rFonts w:ascii="Gill Sans MT" w:hAnsi="Gill Sans MT"/>
          <w:color w:val="auto"/>
        </w:rPr>
        <w:t xml:space="preserve">arly </w:t>
      </w:r>
      <w:r>
        <w:rPr>
          <w:rFonts w:ascii="Gill Sans MT" w:hAnsi="Gill Sans MT"/>
          <w:color w:val="auto"/>
        </w:rPr>
        <w:t xml:space="preserve">education </w:t>
      </w:r>
      <w:r w:rsidRPr="00074331">
        <w:rPr>
          <w:rFonts w:ascii="Gill Sans MT" w:hAnsi="Gill Sans MT"/>
          <w:color w:val="auto"/>
        </w:rPr>
        <w:t>and childcare</w:t>
      </w:r>
      <w:r>
        <w:rPr>
          <w:rFonts w:ascii="Gill Sans MT" w:hAnsi="Gill Sans MT"/>
          <w:color w:val="auto"/>
        </w:rPr>
        <w:t xml:space="preserve"> </w:t>
      </w:r>
      <w:r w:rsidR="002467C6">
        <w:rPr>
          <w:rFonts w:ascii="Gill Sans MT" w:hAnsi="Gill Sans MT"/>
          <w:color w:val="auto"/>
        </w:rPr>
        <w:t xml:space="preserve">entitlement </w:t>
      </w:r>
      <w:r>
        <w:rPr>
          <w:rFonts w:ascii="Gill Sans MT" w:hAnsi="Gill Sans MT"/>
          <w:color w:val="auto"/>
        </w:rPr>
        <w:t>(FEE</w:t>
      </w:r>
      <w:r w:rsidR="002467C6">
        <w:rPr>
          <w:rFonts w:ascii="Gill Sans MT" w:hAnsi="Gill Sans MT"/>
          <w:color w:val="auto"/>
        </w:rPr>
        <w:t>E</w:t>
      </w:r>
      <w:r>
        <w:rPr>
          <w:rFonts w:ascii="Gill Sans MT" w:hAnsi="Gill Sans MT"/>
          <w:color w:val="auto"/>
        </w:rPr>
        <w:t xml:space="preserve">) </w:t>
      </w:r>
    </w:p>
    <w:p w14:paraId="02F3EFDF" w14:textId="19FCE291" w:rsidR="002C36A0" w:rsidRDefault="002C36A0" w:rsidP="0070360C">
      <w:pPr>
        <w:pStyle w:val="SubtitleText"/>
        <w:spacing w:after="0"/>
        <w:jc w:val="center"/>
        <w:rPr>
          <w:rFonts w:ascii="Gill Sans MT" w:hAnsi="Gill Sans MT"/>
          <w:color w:val="auto"/>
        </w:rPr>
      </w:pPr>
      <w:r w:rsidRPr="00A92694">
        <w:rPr>
          <w:rFonts w:ascii="Gill Sans MT" w:hAnsi="Gill Sans MT"/>
          <w:color w:val="auto"/>
        </w:rPr>
        <w:t xml:space="preserve">9 month – </w:t>
      </w:r>
      <w:proofErr w:type="gramStart"/>
      <w:r w:rsidRPr="00A92694">
        <w:rPr>
          <w:rFonts w:ascii="Gill Sans MT" w:hAnsi="Gill Sans MT"/>
          <w:color w:val="auto"/>
        </w:rPr>
        <w:t>4 year olds</w:t>
      </w:r>
      <w:proofErr w:type="gramEnd"/>
    </w:p>
    <w:p w14:paraId="6345DF81" w14:textId="77777777" w:rsidR="002C36A0" w:rsidRPr="00C96908" w:rsidRDefault="002C36A0" w:rsidP="0070360C">
      <w:pPr>
        <w:pStyle w:val="SubtitleText"/>
        <w:spacing w:after="0"/>
        <w:jc w:val="center"/>
        <w:rPr>
          <w:rFonts w:ascii="Gill Sans MT" w:hAnsi="Gill Sans MT"/>
          <w:color w:val="auto"/>
          <w:sz w:val="20"/>
          <w:szCs w:val="20"/>
        </w:rPr>
      </w:pPr>
    </w:p>
    <w:p w14:paraId="3D22E2AD" w14:textId="77777777" w:rsidR="002C36A0" w:rsidRDefault="002C36A0" w:rsidP="002467C6">
      <w:pPr>
        <w:pStyle w:val="SubtitleText"/>
        <w:spacing w:after="0"/>
        <w:rPr>
          <w:rFonts w:ascii="Gill Sans MT" w:hAnsi="Gill Sans MT"/>
          <w:color w:val="auto"/>
        </w:rPr>
      </w:pPr>
    </w:p>
    <w:p w14:paraId="7E5ED49F" w14:textId="32D0A00A" w:rsidR="002C36A0" w:rsidRDefault="002C36A0" w:rsidP="0070360C">
      <w:pPr>
        <w:pStyle w:val="SubtitleText"/>
        <w:spacing w:after="0"/>
        <w:jc w:val="center"/>
        <w:rPr>
          <w:rFonts w:ascii="Gill Sans MT" w:hAnsi="Gill Sans MT"/>
          <w:color w:val="auto"/>
        </w:rPr>
      </w:pPr>
      <w:r w:rsidRPr="0022721E">
        <w:rPr>
          <w:rFonts w:ascii="Gill Sans MT" w:hAnsi="Gill Sans MT"/>
          <w:color w:val="auto"/>
        </w:rPr>
        <w:t>Effective from:</w:t>
      </w:r>
    </w:p>
    <w:p w14:paraId="48239CE4" w14:textId="6BC67D7B" w:rsidR="00525910" w:rsidRPr="001C6A1E" w:rsidRDefault="00525910" w:rsidP="0070360C">
      <w:pPr>
        <w:pStyle w:val="SubtitleText"/>
        <w:spacing w:after="0"/>
        <w:jc w:val="center"/>
        <w:rPr>
          <w:rFonts w:ascii="Gill Sans MT" w:hAnsi="Gill Sans MT"/>
          <w:color w:val="auto"/>
        </w:rPr>
      </w:pPr>
      <w:r w:rsidRPr="001C6A1E">
        <w:rPr>
          <w:rFonts w:ascii="Gill Sans MT" w:hAnsi="Gill Sans MT"/>
          <w:color w:val="auto"/>
        </w:rPr>
        <w:t>1</w:t>
      </w:r>
      <w:r w:rsidRPr="001C6A1E">
        <w:rPr>
          <w:rFonts w:ascii="Gill Sans MT" w:hAnsi="Gill Sans MT"/>
          <w:color w:val="auto"/>
          <w:vertAlign w:val="superscript"/>
        </w:rPr>
        <w:t>st</w:t>
      </w:r>
      <w:r w:rsidRPr="001C6A1E">
        <w:rPr>
          <w:rFonts w:ascii="Gill Sans MT" w:hAnsi="Gill Sans MT"/>
          <w:color w:val="auto"/>
        </w:rPr>
        <w:t xml:space="preserve"> September 2025</w:t>
      </w:r>
    </w:p>
    <w:p w14:paraId="170FC66F" w14:textId="77777777" w:rsidR="002C36A0" w:rsidRDefault="002C36A0" w:rsidP="0070360C">
      <w:pPr>
        <w:pStyle w:val="SubtitleText"/>
        <w:spacing w:after="0"/>
        <w:jc w:val="center"/>
        <w:rPr>
          <w:rFonts w:ascii="Gill Sans MT" w:hAnsi="Gill Sans MT"/>
          <w:color w:val="auto"/>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6"/>
        <w:gridCol w:w="6143"/>
      </w:tblGrid>
      <w:tr w:rsidR="002C36A0" w:rsidRPr="00E26CF1" w14:paraId="294F85DF" w14:textId="77777777" w:rsidTr="00C97B60">
        <w:trPr>
          <w:trHeight w:val="557"/>
        </w:trPr>
        <w:tc>
          <w:tcPr>
            <w:tcW w:w="2736" w:type="dxa"/>
            <w:vAlign w:val="center"/>
          </w:tcPr>
          <w:p w14:paraId="533C4EBD" w14:textId="77777777" w:rsidR="002C36A0" w:rsidRPr="00E26CF1" w:rsidRDefault="002C36A0" w:rsidP="0070360C">
            <w:pPr>
              <w:spacing w:after="0" w:line="240" w:lineRule="auto"/>
              <w:jc w:val="center"/>
              <w:rPr>
                <w:rFonts w:ascii="Gill Sans MT" w:hAnsi="Gill Sans MT"/>
              </w:rPr>
            </w:pPr>
            <w:r w:rsidRPr="00E26CF1">
              <w:rPr>
                <w:rFonts w:ascii="Gill Sans MT" w:hAnsi="Gill Sans MT"/>
              </w:rPr>
              <w:t>Service</w:t>
            </w:r>
            <w:r>
              <w:rPr>
                <w:rFonts w:ascii="Gill Sans MT" w:hAnsi="Gill Sans MT"/>
              </w:rPr>
              <w:t xml:space="preserve"> Area and Section</w:t>
            </w:r>
            <w:r w:rsidRPr="00E26CF1">
              <w:rPr>
                <w:rFonts w:ascii="Gill Sans MT" w:hAnsi="Gill Sans MT"/>
              </w:rPr>
              <w:t>:</w:t>
            </w:r>
          </w:p>
        </w:tc>
        <w:tc>
          <w:tcPr>
            <w:tcW w:w="6143" w:type="dxa"/>
            <w:vAlign w:val="center"/>
          </w:tcPr>
          <w:p w14:paraId="4BA58E43" w14:textId="34FDCA2F" w:rsidR="002C36A0" w:rsidRPr="00E26CF1" w:rsidRDefault="00401CA5" w:rsidP="0070360C">
            <w:pPr>
              <w:spacing w:after="0" w:line="240" w:lineRule="auto"/>
              <w:jc w:val="center"/>
              <w:rPr>
                <w:rFonts w:ascii="Gill Sans MT" w:hAnsi="Gill Sans MT"/>
              </w:rPr>
            </w:pPr>
            <w:r>
              <w:rPr>
                <w:rFonts w:ascii="Gill Sans MT" w:hAnsi="Gill Sans MT"/>
              </w:rPr>
              <w:t xml:space="preserve">Children, </w:t>
            </w:r>
            <w:r w:rsidR="00E21169">
              <w:rPr>
                <w:rFonts w:ascii="Gill Sans MT" w:hAnsi="Gill Sans MT"/>
              </w:rPr>
              <w:t>F</w:t>
            </w:r>
            <w:r>
              <w:rPr>
                <w:rFonts w:ascii="Gill Sans MT" w:hAnsi="Gill Sans MT"/>
              </w:rPr>
              <w:t xml:space="preserve">amilies and </w:t>
            </w:r>
            <w:r w:rsidR="00E21169">
              <w:rPr>
                <w:rFonts w:ascii="Gill Sans MT" w:hAnsi="Gill Sans MT"/>
              </w:rPr>
              <w:t>S</w:t>
            </w:r>
            <w:r>
              <w:rPr>
                <w:rFonts w:ascii="Gill Sans MT" w:hAnsi="Gill Sans MT"/>
              </w:rPr>
              <w:t>chools</w:t>
            </w:r>
          </w:p>
        </w:tc>
      </w:tr>
      <w:tr w:rsidR="002C36A0" w:rsidRPr="00E26CF1" w14:paraId="1A996E35" w14:textId="77777777" w:rsidTr="00C97B60">
        <w:trPr>
          <w:trHeight w:val="557"/>
        </w:trPr>
        <w:tc>
          <w:tcPr>
            <w:tcW w:w="2736" w:type="dxa"/>
            <w:vAlign w:val="center"/>
          </w:tcPr>
          <w:p w14:paraId="6ACF7435" w14:textId="77777777" w:rsidR="002C36A0" w:rsidRPr="00E26CF1" w:rsidRDefault="002C36A0" w:rsidP="0070360C">
            <w:pPr>
              <w:spacing w:after="0" w:line="240" w:lineRule="auto"/>
              <w:jc w:val="center"/>
              <w:rPr>
                <w:rFonts w:ascii="Gill Sans MT" w:hAnsi="Gill Sans MT"/>
              </w:rPr>
            </w:pPr>
            <w:r w:rsidRPr="00E26CF1">
              <w:rPr>
                <w:rFonts w:ascii="Gill Sans MT" w:hAnsi="Gill Sans MT"/>
              </w:rPr>
              <w:t>Contact Officer:</w:t>
            </w:r>
          </w:p>
        </w:tc>
        <w:tc>
          <w:tcPr>
            <w:tcW w:w="6143" w:type="dxa"/>
            <w:vAlign w:val="center"/>
          </w:tcPr>
          <w:p w14:paraId="33A9F7F0" w14:textId="1424B5B1" w:rsidR="002C36A0" w:rsidRPr="00E26CF1" w:rsidRDefault="002C36A0" w:rsidP="0070360C">
            <w:pPr>
              <w:spacing w:after="0" w:line="240" w:lineRule="auto"/>
              <w:jc w:val="center"/>
              <w:rPr>
                <w:rFonts w:ascii="Gill Sans MT" w:hAnsi="Gill Sans MT"/>
              </w:rPr>
            </w:pPr>
            <w:r w:rsidRPr="00E26CF1">
              <w:rPr>
                <w:rFonts w:ascii="Gill Sans MT" w:hAnsi="Gill Sans MT"/>
              </w:rPr>
              <w:t xml:space="preserve">The FISH </w:t>
            </w:r>
            <w:r>
              <w:rPr>
                <w:rFonts w:ascii="Gill Sans MT" w:hAnsi="Gill Sans MT"/>
              </w:rPr>
              <w:t>T</w:t>
            </w:r>
            <w:r w:rsidRPr="00E26CF1">
              <w:rPr>
                <w:rFonts w:ascii="Gill Sans MT" w:hAnsi="Gill Sans MT"/>
              </w:rPr>
              <w:t>eam</w:t>
            </w:r>
          </w:p>
        </w:tc>
      </w:tr>
      <w:tr w:rsidR="002C36A0" w:rsidRPr="00E26CF1" w14:paraId="6DB2BF09" w14:textId="77777777" w:rsidTr="00C97B60">
        <w:trPr>
          <w:trHeight w:val="557"/>
        </w:trPr>
        <w:tc>
          <w:tcPr>
            <w:tcW w:w="2736" w:type="dxa"/>
            <w:vAlign w:val="center"/>
          </w:tcPr>
          <w:p w14:paraId="0B25ADB1" w14:textId="77777777" w:rsidR="002C36A0" w:rsidRPr="00E26CF1" w:rsidRDefault="002C36A0" w:rsidP="0070360C">
            <w:pPr>
              <w:spacing w:after="0" w:line="240" w:lineRule="auto"/>
              <w:jc w:val="center"/>
              <w:rPr>
                <w:rFonts w:ascii="Gill Sans MT" w:hAnsi="Gill Sans MT"/>
              </w:rPr>
            </w:pPr>
            <w:r w:rsidRPr="00E26CF1">
              <w:rPr>
                <w:rFonts w:ascii="Gill Sans MT" w:hAnsi="Gill Sans MT"/>
              </w:rPr>
              <w:t>Telephone:</w:t>
            </w:r>
          </w:p>
        </w:tc>
        <w:tc>
          <w:tcPr>
            <w:tcW w:w="6143" w:type="dxa"/>
            <w:vAlign w:val="center"/>
          </w:tcPr>
          <w:p w14:paraId="3F8508E3" w14:textId="77777777" w:rsidR="002C36A0" w:rsidRPr="00E26CF1" w:rsidRDefault="002C36A0" w:rsidP="0070360C">
            <w:pPr>
              <w:spacing w:after="0" w:line="240" w:lineRule="auto"/>
              <w:jc w:val="center"/>
              <w:rPr>
                <w:rFonts w:ascii="Gill Sans MT" w:hAnsi="Gill Sans MT"/>
              </w:rPr>
            </w:pPr>
            <w:r w:rsidRPr="00E26CF1">
              <w:rPr>
                <w:rFonts w:ascii="Gill Sans MT" w:hAnsi="Gill Sans MT"/>
              </w:rPr>
              <w:t>01482 396469</w:t>
            </w:r>
          </w:p>
        </w:tc>
      </w:tr>
      <w:tr w:rsidR="002C36A0" w:rsidRPr="00E26CF1" w14:paraId="7FFA8766" w14:textId="77777777" w:rsidTr="00C97B60">
        <w:trPr>
          <w:trHeight w:val="557"/>
        </w:trPr>
        <w:tc>
          <w:tcPr>
            <w:tcW w:w="2736" w:type="dxa"/>
            <w:vAlign w:val="center"/>
          </w:tcPr>
          <w:p w14:paraId="7D579C8D" w14:textId="77777777" w:rsidR="002C36A0" w:rsidRPr="00E26CF1" w:rsidRDefault="002C36A0" w:rsidP="0070360C">
            <w:pPr>
              <w:spacing w:after="0" w:line="240" w:lineRule="auto"/>
              <w:jc w:val="center"/>
              <w:rPr>
                <w:rFonts w:ascii="Gill Sans MT" w:hAnsi="Gill Sans MT"/>
              </w:rPr>
            </w:pPr>
            <w:r w:rsidRPr="00E26CF1">
              <w:rPr>
                <w:rFonts w:ascii="Gill Sans MT" w:hAnsi="Gill Sans MT"/>
              </w:rPr>
              <w:t>Email:</w:t>
            </w:r>
          </w:p>
        </w:tc>
        <w:tc>
          <w:tcPr>
            <w:tcW w:w="6143" w:type="dxa"/>
            <w:vAlign w:val="center"/>
          </w:tcPr>
          <w:p w14:paraId="251DB6CC" w14:textId="77777777" w:rsidR="002C36A0" w:rsidRPr="00E26CF1" w:rsidRDefault="002C36A0" w:rsidP="0070360C">
            <w:pPr>
              <w:spacing w:after="0" w:line="240" w:lineRule="auto"/>
              <w:jc w:val="center"/>
              <w:rPr>
                <w:rFonts w:ascii="Gill Sans MT" w:hAnsi="Gill Sans MT"/>
              </w:rPr>
            </w:pPr>
            <w:hyperlink r:id="rId9" w:history="1">
              <w:r w:rsidRPr="00A83D9E">
                <w:rPr>
                  <w:rStyle w:val="Hyperlink"/>
                  <w:rFonts w:ascii="Gill Sans MT" w:hAnsi="Gill Sans MT"/>
                </w:rPr>
                <w:t>fish@eastriding.gov.uk</w:t>
              </w:r>
            </w:hyperlink>
          </w:p>
        </w:tc>
      </w:tr>
    </w:tbl>
    <w:p w14:paraId="7B2397ED" w14:textId="0D9657A5" w:rsidR="00BA1BDB" w:rsidRDefault="00BA1BDB" w:rsidP="00216126">
      <w:pPr>
        <w:pStyle w:val="ListParagraph"/>
        <w:numPr>
          <w:ilvl w:val="0"/>
          <w:numId w:val="0"/>
        </w:numPr>
        <w:ind w:left="3120"/>
        <w:rPr>
          <w:rFonts w:ascii="Gill Sans MT" w:hAnsi="Gill Sans MT"/>
        </w:rPr>
      </w:pPr>
    </w:p>
    <w:p w14:paraId="266063B0" w14:textId="77777777" w:rsidR="00216126" w:rsidRDefault="00216126" w:rsidP="00216126">
      <w:pPr>
        <w:pStyle w:val="ListParagraph"/>
        <w:numPr>
          <w:ilvl w:val="0"/>
          <w:numId w:val="0"/>
        </w:numPr>
        <w:ind w:left="3120"/>
        <w:rPr>
          <w:rFonts w:ascii="Gill Sans MT" w:hAnsi="Gill Sans MT"/>
        </w:rPr>
      </w:pPr>
    </w:p>
    <w:p w14:paraId="6F454AD3" w14:textId="77777777" w:rsidR="00216126" w:rsidRDefault="00216126" w:rsidP="00216126">
      <w:pPr>
        <w:pStyle w:val="ListParagraph"/>
        <w:numPr>
          <w:ilvl w:val="0"/>
          <w:numId w:val="0"/>
        </w:numPr>
        <w:ind w:left="3120"/>
        <w:rPr>
          <w:rFonts w:ascii="Gill Sans MT" w:hAnsi="Gill Sans MT"/>
        </w:rPr>
      </w:pPr>
    </w:p>
    <w:p w14:paraId="42BB07F5" w14:textId="38CE6112" w:rsidR="00C03927" w:rsidRPr="00DD0F3B" w:rsidRDefault="00C03927" w:rsidP="00C03927">
      <w:pPr>
        <w:jc w:val="center"/>
        <w:rPr>
          <w:rFonts w:cs="Arial"/>
          <w:sz w:val="22"/>
          <w:szCs w:val="22"/>
          <w:u w:val="single"/>
        </w:rPr>
      </w:pPr>
      <w:r w:rsidRPr="00DD0F3B">
        <w:rPr>
          <w:rFonts w:cs="Arial"/>
          <w:sz w:val="22"/>
          <w:szCs w:val="22"/>
          <w:u w:val="single"/>
        </w:rPr>
        <w:lastRenderedPageBreak/>
        <w:t>The East Riding of Yorkshire Council FEE Provider Agreement</w:t>
      </w:r>
    </w:p>
    <w:p w14:paraId="5E1AB384" w14:textId="45896380" w:rsidR="00C03927" w:rsidRPr="00DD0F3B" w:rsidRDefault="009A6679" w:rsidP="00573B44">
      <w:pPr>
        <w:spacing w:line="360" w:lineRule="auto"/>
        <w:rPr>
          <w:rFonts w:cs="Arial"/>
          <w:sz w:val="22"/>
          <w:szCs w:val="22"/>
        </w:rPr>
      </w:pPr>
      <w:r w:rsidRPr="00DD0F3B">
        <w:rPr>
          <w:rFonts w:cs="Arial"/>
          <w:sz w:val="22"/>
          <w:szCs w:val="22"/>
          <w:u w:val="single"/>
        </w:rPr>
        <w:t>Contents</w:t>
      </w:r>
      <w:r w:rsidR="00C03927" w:rsidRPr="00DD0F3B">
        <w:rPr>
          <w:rFonts w:cs="Arial"/>
          <w:sz w:val="22"/>
          <w:szCs w:val="22"/>
        </w:rPr>
        <w:tab/>
      </w:r>
      <w:r w:rsidR="00C03927" w:rsidRPr="00DD0F3B">
        <w:rPr>
          <w:rFonts w:cs="Arial"/>
          <w:sz w:val="22"/>
          <w:szCs w:val="22"/>
        </w:rPr>
        <w:tab/>
      </w:r>
      <w:r w:rsidR="00C03927" w:rsidRPr="00DD0F3B">
        <w:rPr>
          <w:rFonts w:cs="Arial"/>
          <w:sz w:val="22"/>
          <w:szCs w:val="22"/>
        </w:rPr>
        <w:tab/>
      </w:r>
      <w:r w:rsidR="00C03927" w:rsidRPr="00DD0F3B">
        <w:rPr>
          <w:rFonts w:cs="Arial"/>
          <w:sz w:val="22"/>
          <w:szCs w:val="22"/>
        </w:rPr>
        <w:tab/>
      </w:r>
      <w:r w:rsidR="00C03927" w:rsidRPr="00DD0F3B">
        <w:rPr>
          <w:rFonts w:cs="Arial"/>
          <w:sz w:val="22"/>
          <w:szCs w:val="22"/>
        </w:rPr>
        <w:tab/>
      </w:r>
      <w:r w:rsidR="00C03927" w:rsidRPr="00DD0F3B">
        <w:rPr>
          <w:rFonts w:cs="Arial"/>
          <w:sz w:val="22"/>
          <w:szCs w:val="22"/>
        </w:rPr>
        <w:tab/>
      </w:r>
      <w:r w:rsidR="00C03927" w:rsidRPr="00DD0F3B">
        <w:rPr>
          <w:rFonts w:cs="Arial"/>
          <w:sz w:val="22"/>
          <w:szCs w:val="22"/>
        </w:rPr>
        <w:tab/>
      </w:r>
      <w:r w:rsidR="00C03927" w:rsidRPr="00DD0F3B">
        <w:rPr>
          <w:rFonts w:cs="Arial"/>
          <w:sz w:val="22"/>
          <w:szCs w:val="22"/>
        </w:rPr>
        <w:tab/>
      </w:r>
      <w:r w:rsidR="00C03927" w:rsidRPr="00DD0F3B">
        <w:rPr>
          <w:rFonts w:cs="Arial"/>
          <w:sz w:val="22"/>
          <w:szCs w:val="22"/>
        </w:rPr>
        <w:tab/>
      </w:r>
      <w:r w:rsidR="00C03927" w:rsidRPr="00DD0F3B">
        <w:rPr>
          <w:rFonts w:cs="Arial"/>
          <w:sz w:val="22"/>
          <w:szCs w:val="22"/>
          <w:u w:val="single"/>
        </w:rPr>
        <w:t>Page number</w:t>
      </w:r>
    </w:p>
    <w:p w14:paraId="31329CDB" w14:textId="1B052356" w:rsidR="005C7B1F" w:rsidRPr="00DD0F3B" w:rsidRDefault="00C03927" w:rsidP="00573B44">
      <w:pPr>
        <w:pStyle w:val="NoSpacing"/>
        <w:spacing w:after="120" w:line="360" w:lineRule="auto"/>
      </w:pPr>
      <w:r w:rsidRPr="00DD0F3B">
        <w:t>S</w:t>
      </w:r>
      <w:r w:rsidR="0019332B" w:rsidRPr="00DD0F3B">
        <w:t>ECTION</w:t>
      </w:r>
      <w:r w:rsidRPr="00DD0F3B">
        <w:t xml:space="preserve"> 1 - Overview and Introduction</w:t>
      </w:r>
      <w:r w:rsidRPr="00DD0F3B">
        <w:tab/>
      </w:r>
      <w:r w:rsidR="005C7B1F" w:rsidRPr="00DD0F3B">
        <w:tab/>
      </w:r>
      <w:r w:rsidR="005C7B1F" w:rsidRPr="00DD0F3B">
        <w:tab/>
      </w:r>
      <w:r w:rsidR="005C7B1F" w:rsidRPr="00DD0F3B">
        <w:tab/>
      </w:r>
      <w:r w:rsidR="005C7B1F" w:rsidRPr="00DD0F3B">
        <w:tab/>
      </w:r>
      <w:r w:rsidR="00DD0F3B">
        <w:t xml:space="preserve"> </w:t>
      </w:r>
      <w:r w:rsidR="005C7B1F" w:rsidRPr="00DD0F3B">
        <w:t>3</w:t>
      </w:r>
    </w:p>
    <w:p w14:paraId="7DB858D1" w14:textId="2F296698" w:rsidR="005C7B1F" w:rsidRPr="00DD0F3B" w:rsidRDefault="005C7B1F" w:rsidP="00573B44">
      <w:pPr>
        <w:pStyle w:val="NoSpacing"/>
        <w:spacing w:after="120" w:line="360" w:lineRule="auto"/>
      </w:pPr>
      <w:r w:rsidRPr="00DD0F3B">
        <w:t>SECTION 2: Provider agreement requirements</w:t>
      </w:r>
      <w:r w:rsidRPr="00DD0F3B">
        <w:tab/>
      </w:r>
      <w:r w:rsidR="0019332B" w:rsidRPr="00DD0F3B">
        <w:tab/>
      </w:r>
      <w:r w:rsidRPr="00DD0F3B">
        <w:tab/>
      </w:r>
      <w:r w:rsidRPr="00DD0F3B">
        <w:tab/>
      </w:r>
      <w:r w:rsidR="00DD0F3B">
        <w:t xml:space="preserve"> </w:t>
      </w:r>
      <w:r w:rsidRPr="00DD0F3B">
        <w:t>6</w:t>
      </w:r>
    </w:p>
    <w:p w14:paraId="0751DE2A" w14:textId="6251B294" w:rsidR="005C7B1F" w:rsidRPr="00DD0F3B" w:rsidRDefault="005C7B1F" w:rsidP="00573B44">
      <w:pPr>
        <w:pStyle w:val="NoSpacing"/>
        <w:spacing w:after="120" w:line="360" w:lineRule="auto"/>
      </w:pPr>
      <w:r w:rsidRPr="00DD0F3B">
        <w:t>2.1 Key local authority responsibilities</w:t>
      </w:r>
      <w:r w:rsidRPr="00DD0F3B">
        <w:tab/>
      </w:r>
      <w:r w:rsidR="0019332B" w:rsidRPr="00DD0F3B">
        <w:tab/>
      </w:r>
      <w:r w:rsidRPr="00DD0F3B">
        <w:tab/>
      </w:r>
      <w:r w:rsidRPr="00DD0F3B">
        <w:tab/>
      </w:r>
      <w:r w:rsidRPr="00DD0F3B">
        <w:tab/>
      </w:r>
      <w:r w:rsidR="0019332B" w:rsidRPr="00DD0F3B">
        <w:t xml:space="preserve"> </w:t>
      </w:r>
      <w:r w:rsidRPr="00DD0F3B">
        <w:t>6</w:t>
      </w:r>
    </w:p>
    <w:p w14:paraId="3241BCCD" w14:textId="733CBE0A" w:rsidR="005C7B1F" w:rsidRPr="00DD0F3B" w:rsidRDefault="005C7B1F" w:rsidP="00573B44">
      <w:pPr>
        <w:pStyle w:val="NoSpacing"/>
        <w:spacing w:after="120" w:line="360" w:lineRule="auto"/>
      </w:pPr>
      <w:r w:rsidRPr="00DD0F3B">
        <w:t>2.2. Key provider responsibilities</w:t>
      </w:r>
      <w:r w:rsidRPr="00DD0F3B">
        <w:tab/>
      </w:r>
      <w:r w:rsidR="0019332B" w:rsidRPr="00DD0F3B">
        <w:tab/>
      </w:r>
      <w:r w:rsidRPr="00DD0F3B">
        <w:tab/>
      </w:r>
      <w:r w:rsidRPr="00DD0F3B">
        <w:tab/>
      </w:r>
      <w:r w:rsidRPr="00DD0F3B">
        <w:tab/>
      </w:r>
      <w:r w:rsidRPr="00DD0F3B">
        <w:tab/>
      </w:r>
      <w:r w:rsidR="00DD0F3B">
        <w:t xml:space="preserve"> </w:t>
      </w:r>
      <w:r w:rsidRPr="00DD0F3B">
        <w:t>6</w:t>
      </w:r>
    </w:p>
    <w:p w14:paraId="13736B14" w14:textId="27405256" w:rsidR="005C7B1F" w:rsidRPr="00DD0F3B" w:rsidRDefault="005C7B1F" w:rsidP="00573B44">
      <w:pPr>
        <w:pStyle w:val="NoSpacing"/>
        <w:spacing w:after="120" w:line="360" w:lineRule="auto"/>
      </w:pPr>
      <w:r w:rsidRPr="00DD0F3B">
        <w:t>2.3 Safeguarding</w:t>
      </w:r>
      <w:r w:rsidRPr="00DD0F3B">
        <w:tab/>
      </w:r>
      <w:r w:rsidRPr="00DD0F3B">
        <w:tab/>
      </w:r>
      <w:r w:rsidRPr="00DD0F3B">
        <w:tab/>
      </w:r>
      <w:r w:rsidRPr="00DD0F3B">
        <w:tab/>
      </w:r>
      <w:r w:rsidRPr="00DD0F3B">
        <w:tab/>
      </w:r>
      <w:r w:rsidRPr="00DD0F3B">
        <w:tab/>
      </w:r>
      <w:r w:rsidRPr="00DD0F3B">
        <w:tab/>
      </w:r>
      <w:r w:rsidRPr="00DD0F3B">
        <w:tab/>
      </w:r>
      <w:r w:rsidR="00E368EF">
        <w:t xml:space="preserve"> </w:t>
      </w:r>
      <w:r w:rsidR="00573B44" w:rsidRPr="00E368EF">
        <w:t>6</w:t>
      </w:r>
    </w:p>
    <w:p w14:paraId="5169726B" w14:textId="11EA01DD" w:rsidR="005C7B1F" w:rsidRPr="00DD0F3B" w:rsidRDefault="005C7B1F" w:rsidP="00573B44">
      <w:pPr>
        <w:pStyle w:val="NoSpacing"/>
        <w:spacing w:after="120" w:line="360" w:lineRule="auto"/>
      </w:pPr>
      <w:r w:rsidRPr="00DD0F3B">
        <w:t>2.4 Eligibility</w:t>
      </w:r>
      <w:r w:rsidR="00573B44">
        <w:tab/>
      </w:r>
      <w:r w:rsidR="00573B44">
        <w:tab/>
      </w:r>
      <w:r w:rsidRPr="00DD0F3B">
        <w:tab/>
      </w:r>
      <w:r w:rsidRPr="00DD0F3B">
        <w:tab/>
      </w:r>
      <w:r w:rsidRPr="00DD0F3B">
        <w:tab/>
      </w:r>
      <w:r w:rsidRPr="00DD0F3B">
        <w:tab/>
      </w:r>
      <w:r w:rsidRPr="00DD0F3B">
        <w:tab/>
      </w:r>
      <w:r w:rsidRPr="00DD0F3B">
        <w:tab/>
      </w:r>
      <w:r w:rsidRPr="00DD0F3B">
        <w:tab/>
      </w:r>
      <w:r w:rsidR="00DD0F3B">
        <w:t xml:space="preserve"> </w:t>
      </w:r>
      <w:r w:rsidRPr="00DD0F3B">
        <w:t>7</w:t>
      </w:r>
    </w:p>
    <w:p w14:paraId="5557594C" w14:textId="2E8BCE7E" w:rsidR="005C7B1F" w:rsidRPr="00DD0F3B" w:rsidRDefault="005C7B1F" w:rsidP="00573B44">
      <w:pPr>
        <w:pStyle w:val="NoSpacing"/>
        <w:spacing w:after="120" w:line="360" w:lineRule="auto"/>
        <w:rPr>
          <w:rFonts w:eastAsia="Arial"/>
          <w:color w:val="000000" w:themeColor="text1"/>
        </w:rPr>
      </w:pPr>
      <w:r w:rsidRPr="00DD0F3B">
        <w:rPr>
          <w:rFonts w:eastAsia="Arial"/>
          <w:color w:val="000000" w:themeColor="text1"/>
        </w:rPr>
        <w:t>2.5 The Grace Period</w:t>
      </w:r>
      <w:r w:rsidRPr="00DD0F3B">
        <w:rPr>
          <w:rFonts w:eastAsia="Arial"/>
          <w:color w:val="000000" w:themeColor="text1"/>
        </w:rPr>
        <w:tab/>
      </w:r>
      <w:r w:rsidR="00DD0F3B">
        <w:rPr>
          <w:rFonts w:eastAsia="Arial"/>
          <w:color w:val="000000" w:themeColor="text1"/>
        </w:rPr>
        <w:tab/>
      </w:r>
      <w:r w:rsidRPr="00DD0F3B">
        <w:rPr>
          <w:rFonts w:eastAsia="Arial"/>
          <w:color w:val="000000" w:themeColor="text1"/>
        </w:rPr>
        <w:tab/>
      </w:r>
      <w:r w:rsidRPr="00DD0F3B">
        <w:rPr>
          <w:rFonts w:eastAsia="Arial"/>
          <w:color w:val="000000" w:themeColor="text1"/>
        </w:rPr>
        <w:tab/>
      </w:r>
      <w:r w:rsidRPr="00DD0F3B">
        <w:rPr>
          <w:rFonts w:eastAsia="Arial"/>
          <w:color w:val="000000" w:themeColor="text1"/>
        </w:rPr>
        <w:tab/>
      </w:r>
      <w:r w:rsidRPr="00DD0F3B">
        <w:rPr>
          <w:rFonts w:eastAsia="Arial"/>
          <w:color w:val="000000" w:themeColor="text1"/>
        </w:rPr>
        <w:tab/>
      </w:r>
      <w:r w:rsidRPr="00DD0F3B">
        <w:rPr>
          <w:rFonts w:eastAsia="Arial"/>
          <w:color w:val="000000" w:themeColor="text1"/>
        </w:rPr>
        <w:tab/>
      </w:r>
      <w:r w:rsidR="00DD0F3B">
        <w:rPr>
          <w:rFonts w:eastAsia="Arial"/>
          <w:color w:val="000000" w:themeColor="text1"/>
        </w:rPr>
        <w:t xml:space="preserve"> 9</w:t>
      </w:r>
    </w:p>
    <w:p w14:paraId="1F85391B" w14:textId="68C76390" w:rsidR="005C7B1F" w:rsidRPr="00DD0F3B" w:rsidRDefault="005C7B1F" w:rsidP="00573B44">
      <w:pPr>
        <w:pStyle w:val="NoSpacing"/>
        <w:spacing w:after="120" w:line="360" w:lineRule="auto"/>
        <w:rPr>
          <w:rFonts w:eastAsia="Arial"/>
          <w:color w:val="auto"/>
        </w:rPr>
      </w:pPr>
      <w:r w:rsidRPr="00DD0F3B">
        <w:rPr>
          <w:rFonts w:eastAsia="Arial"/>
          <w:color w:val="auto"/>
        </w:rPr>
        <w:t>2.6 Flexibility</w:t>
      </w:r>
      <w:r w:rsidRPr="00DD0F3B">
        <w:rPr>
          <w:rFonts w:eastAsia="Arial"/>
          <w:color w:val="auto"/>
        </w:rPr>
        <w:tab/>
      </w:r>
      <w:r w:rsidRPr="00DD0F3B">
        <w:rPr>
          <w:rFonts w:eastAsia="Arial"/>
          <w:color w:val="auto"/>
        </w:rPr>
        <w:tab/>
      </w:r>
      <w:r w:rsidRPr="00DD0F3B">
        <w:rPr>
          <w:rFonts w:eastAsia="Arial"/>
          <w:color w:val="auto"/>
        </w:rPr>
        <w:tab/>
      </w:r>
      <w:r w:rsidRPr="00DD0F3B">
        <w:rPr>
          <w:rFonts w:eastAsia="Arial"/>
          <w:color w:val="auto"/>
        </w:rPr>
        <w:tab/>
      </w:r>
      <w:r w:rsidRPr="00DD0F3B">
        <w:rPr>
          <w:rFonts w:eastAsia="Arial"/>
          <w:color w:val="auto"/>
        </w:rPr>
        <w:tab/>
      </w:r>
      <w:r w:rsidRPr="00DD0F3B">
        <w:rPr>
          <w:rFonts w:eastAsia="Arial"/>
          <w:color w:val="auto"/>
        </w:rPr>
        <w:tab/>
      </w:r>
      <w:r w:rsidRPr="00DD0F3B">
        <w:rPr>
          <w:rFonts w:eastAsia="Arial"/>
          <w:color w:val="auto"/>
        </w:rPr>
        <w:tab/>
      </w:r>
      <w:r w:rsidRPr="00DD0F3B">
        <w:rPr>
          <w:rFonts w:eastAsia="Arial"/>
          <w:color w:val="auto"/>
        </w:rPr>
        <w:tab/>
      </w:r>
      <w:r w:rsidR="0019332B" w:rsidRPr="00DD0F3B">
        <w:rPr>
          <w:rFonts w:eastAsia="Arial"/>
          <w:color w:val="auto"/>
        </w:rPr>
        <w:tab/>
      </w:r>
      <w:r w:rsidRPr="00DD0F3B">
        <w:rPr>
          <w:rFonts w:eastAsia="Arial"/>
          <w:color w:val="auto"/>
        </w:rPr>
        <w:t>1</w:t>
      </w:r>
      <w:r w:rsidR="00DD0F3B">
        <w:rPr>
          <w:rFonts w:eastAsia="Arial"/>
          <w:color w:val="auto"/>
        </w:rPr>
        <w:t>0</w:t>
      </w:r>
    </w:p>
    <w:p w14:paraId="55411D29" w14:textId="71B136B2" w:rsidR="005C7B1F" w:rsidRPr="00DD0F3B" w:rsidRDefault="005C7B1F" w:rsidP="00573B44">
      <w:pPr>
        <w:pStyle w:val="NoSpacing"/>
        <w:spacing w:after="120" w:line="360" w:lineRule="auto"/>
      </w:pPr>
      <w:r w:rsidRPr="00DD0F3B">
        <w:t>2.7 Partnership working</w:t>
      </w:r>
      <w:r w:rsidRPr="00DD0F3B">
        <w:tab/>
      </w:r>
      <w:r w:rsidRPr="00DD0F3B">
        <w:tab/>
      </w:r>
      <w:r w:rsidRPr="00DD0F3B">
        <w:tab/>
      </w:r>
      <w:r w:rsidRPr="00DD0F3B">
        <w:tab/>
      </w:r>
      <w:r w:rsidRPr="00DD0F3B">
        <w:tab/>
      </w:r>
      <w:r w:rsidRPr="00DD0F3B">
        <w:tab/>
      </w:r>
      <w:r w:rsidRPr="00DD0F3B">
        <w:tab/>
        <w:t>12</w:t>
      </w:r>
    </w:p>
    <w:p w14:paraId="142489AC" w14:textId="139E9476" w:rsidR="005C7B1F" w:rsidRPr="00DD0F3B" w:rsidRDefault="005C7B1F" w:rsidP="00573B44">
      <w:pPr>
        <w:pStyle w:val="NoSpacing"/>
        <w:spacing w:after="120" w:line="360" w:lineRule="auto"/>
      </w:pPr>
      <w:r w:rsidRPr="00DD0F3B">
        <w:t>2.8 Special Educational needs and disabilities</w:t>
      </w:r>
      <w:r w:rsidRPr="00DD0F3B">
        <w:tab/>
      </w:r>
      <w:r w:rsidRPr="00DD0F3B">
        <w:tab/>
      </w:r>
      <w:r w:rsidRPr="00DD0F3B">
        <w:tab/>
      </w:r>
      <w:r w:rsidR="0019332B" w:rsidRPr="00DD0F3B">
        <w:tab/>
      </w:r>
      <w:r w:rsidRPr="00DD0F3B">
        <w:t>14</w:t>
      </w:r>
    </w:p>
    <w:p w14:paraId="4D84036A" w14:textId="6BCB1576" w:rsidR="005C7B1F" w:rsidRPr="00DD0F3B" w:rsidRDefault="005C7B1F" w:rsidP="00573B44">
      <w:pPr>
        <w:pStyle w:val="NoSpacing"/>
        <w:spacing w:after="120" w:line="360" w:lineRule="auto"/>
        <w:rPr>
          <w:color w:val="auto"/>
        </w:rPr>
      </w:pPr>
      <w:r w:rsidRPr="00DD0F3B">
        <w:rPr>
          <w:color w:val="auto"/>
        </w:rPr>
        <w:t>2.9 Equality</w:t>
      </w:r>
      <w:r w:rsidRPr="00DD0F3B">
        <w:rPr>
          <w:color w:val="auto"/>
        </w:rPr>
        <w:tab/>
      </w:r>
      <w:r w:rsidRPr="00DD0F3B">
        <w:rPr>
          <w:color w:val="auto"/>
        </w:rPr>
        <w:tab/>
      </w:r>
      <w:r w:rsidRPr="00DD0F3B">
        <w:rPr>
          <w:color w:val="auto"/>
        </w:rPr>
        <w:tab/>
      </w:r>
      <w:r w:rsidRPr="00DD0F3B">
        <w:rPr>
          <w:color w:val="auto"/>
        </w:rPr>
        <w:tab/>
      </w:r>
      <w:r w:rsidRPr="00DD0F3B">
        <w:rPr>
          <w:color w:val="auto"/>
        </w:rPr>
        <w:tab/>
      </w:r>
      <w:r w:rsidRPr="00DD0F3B">
        <w:rPr>
          <w:color w:val="auto"/>
        </w:rPr>
        <w:tab/>
      </w:r>
      <w:r w:rsidRPr="00DD0F3B">
        <w:rPr>
          <w:color w:val="auto"/>
        </w:rPr>
        <w:tab/>
      </w:r>
      <w:r w:rsidRPr="00DD0F3B">
        <w:rPr>
          <w:color w:val="auto"/>
        </w:rPr>
        <w:tab/>
      </w:r>
      <w:r w:rsidRPr="00DD0F3B">
        <w:rPr>
          <w:color w:val="auto"/>
        </w:rPr>
        <w:tab/>
        <w:t>1</w:t>
      </w:r>
      <w:r w:rsidR="00DD0F3B">
        <w:rPr>
          <w:color w:val="auto"/>
        </w:rPr>
        <w:t>4</w:t>
      </w:r>
    </w:p>
    <w:p w14:paraId="355EAD78" w14:textId="20F2895E" w:rsidR="005C7B1F" w:rsidRPr="00DD0F3B" w:rsidRDefault="005C7B1F" w:rsidP="00573B44">
      <w:pPr>
        <w:pStyle w:val="NoSpacing"/>
        <w:spacing w:after="120" w:line="360" w:lineRule="auto"/>
        <w:rPr>
          <w:color w:val="auto"/>
        </w:rPr>
      </w:pPr>
      <w:r w:rsidRPr="00DD0F3B">
        <w:rPr>
          <w:color w:val="auto"/>
        </w:rPr>
        <w:t>2.10 Quality</w:t>
      </w:r>
      <w:r w:rsidR="0019332B" w:rsidRPr="00DD0F3B">
        <w:rPr>
          <w:color w:val="auto"/>
        </w:rPr>
        <w:tab/>
      </w:r>
      <w:r w:rsidR="0019332B" w:rsidRPr="00DD0F3B">
        <w:rPr>
          <w:color w:val="auto"/>
        </w:rPr>
        <w:tab/>
      </w:r>
      <w:r w:rsidR="0019332B" w:rsidRPr="00DD0F3B">
        <w:rPr>
          <w:color w:val="auto"/>
        </w:rPr>
        <w:tab/>
      </w:r>
      <w:r w:rsidR="0019332B" w:rsidRPr="00DD0F3B">
        <w:rPr>
          <w:color w:val="auto"/>
        </w:rPr>
        <w:tab/>
      </w:r>
      <w:r w:rsidR="0019332B" w:rsidRPr="00DD0F3B">
        <w:rPr>
          <w:color w:val="auto"/>
        </w:rPr>
        <w:tab/>
      </w:r>
      <w:r w:rsidR="0019332B" w:rsidRPr="00DD0F3B">
        <w:rPr>
          <w:color w:val="auto"/>
        </w:rPr>
        <w:tab/>
      </w:r>
      <w:r w:rsidR="0019332B" w:rsidRPr="00DD0F3B">
        <w:rPr>
          <w:color w:val="auto"/>
        </w:rPr>
        <w:tab/>
      </w:r>
      <w:r w:rsidR="0019332B" w:rsidRPr="00DD0F3B">
        <w:rPr>
          <w:color w:val="auto"/>
        </w:rPr>
        <w:tab/>
      </w:r>
      <w:r w:rsidR="0019332B" w:rsidRPr="00DD0F3B">
        <w:rPr>
          <w:color w:val="auto"/>
        </w:rPr>
        <w:tab/>
        <w:t>15</w:t>
      </w:r>
    </w:p>
    <w:p w14:paraId="2A409010" w14:textId="3ED0381D" w:rsidR="0019332B" w:rsidRPr="00DD0F3B" w:rsidRDefault="0019332B" w:rsidP="00573B44">
      <w:pPr>
        <w:pStyle w:val="NoSpacing"/>
        <w:spacing w:after="120" w:line="360" w:lineRule="auto"/>
      </w:pPr>
      <w:r w:rsidRPr="00DD0F3B">
        <w:t>2.11 Business Planning</w:t>
      </w:r>
      <w:r w:rsidRPr="00DD0F3B">
        <w:tab/>
      </w:r>
      <w:r w:rsidRPr="00DD0F3B">
        <w:tab/>
      </w:r>
      <w:r w:rsidRPr="00DD0F3B">
        <w:tab/>
      </w:r>
      <w:r w:rsidRPr="00DD0F3B">
        <w:tab/>
      </w:r>
      <w:r w:rsidRPr="00DD0F3B">
        <w:tab/>
      </w:r>
      <w:r w:rsidRPr="00DD0F3B">
        <w:tab/>
      </w:r>
      <w:r w:rsidRPr="00DD0F3B">
        <w:tab/>
        <w:t>1</w:t>
      </w:r>
      <w:r w:rsidR="00DD0F3B">
        <w:t>5</w:t>
      </w:r>
    </w:p>
    <w:p w14:paraId="1CFBEFD5" w14:textId="447D889F" w:rsidR="0019332B" w:rsidRPr="00DD0F3B" w:rsidRDefault="0019332B" w:rsidP="00573B44">
      <w:pPr>
        <w:pStyle w:val="NoSpacing"/>
        <w:spacing w:after="120" w:line="360" w:lineRule="auto"/>
      </w:pPr>
      <w:r w:rsidRPr="00DD0F3B">
        <w:t>2.12 Charging</w:t>
      </w:r>
      <w:r w:rsidRPr="00DD0F3B">
        <w:tab/>
      </w:r>
      <w:r w:rsidRPr="00DD0F3B">
        <w:tab/>
      </w:r>
      <w:r w:rsidRPr="00DD0F3B">
        <w:tab/>
      </w:r>
      <w:r w:rsidRPr="00DD0F3B">
        <w:tab/>
      </w:r>
      <w:r w:rsidRPr="00DD0F3B">
        <w:tab/>
      </w:r>
      <w:r w:rsidRPr="00DD0F3B">
        <w:tab/>
      </w:r>
      <w:r w:rsidRPr="00DD0F3B">
        <w:tab/>
      </w:r>
      <w:r w:rsidRPr="00DD0F3B">
        <w:tab/>
        <w:t>1</w:t>
      </w:r>
      <w:r w:rsidR="00DD0F3B">
        <w:t>6</w:t>
      </w:r>
    </w:p>
    <w:p w14:paraId="79909F86" w14:textId="1EEF153A" w:rsidR="0019332B" w:rsidRPr="00DD0F3B" w:rsidRDefault="0019332B" w:rsidP="00573B44">
      <w:pPr>
        <w:pStyle w:val="NoSpacing"/>
        <w:spacing w:after="120" w:line="360" w:lineRule="auto"/>
        <w:rPr>
          <w:color w:val="auto"/>
        </w:rPr>
      </w:pPr>
      <w:r w:rsidRPr="00DD0F3B">
        <w:rPr>
          <w:color w:val="auto"/>
        </w:rPr>
        <w:t xml:space="preserve">2.13 Funding </w:t>
      </w:r>
      <w:r w:rsidRPr="00DD0F3B">
        <w:rPr>
          <w:color w:val="auto"/>
        </w:rPr>
        <w:tab/>
      </w:r>
      <w:r w:rsidRPr="00DD0F3B">
        <w:rPr>
          <w:color w:val="auto"/>
        </w:rPr>
        <w:tab/>
      </w:r>
      <w:r w:rsidRPr="00DD0F3B">
        <w:rPr>
          <w:color w:val="auto"/>
        </w:rPr>
        <w:tab/>
      </w:r>
      <w:r w:rsidRPr="00DD0F3B">
        <w:rPr>
          <w:color w:val="auto"/>
        </w:rPr>
        <w:tab/>
      </w:r>
      <w:r w:rsidRPr="00DD0F3B">
        <w:rPr>
          <w:color w:val="auto"/>
        </w:rPr>
        <w:tab/>
      </w:r>
      <w:r w:rsidRPr="00DD0F3B">
        <w:rPr>
          <w:color w:val="auto"/>
        </w:rPr>
        <w:tab/>
      </w:r>
      <w:r w:rsidRPr="00DD0F3B">
        <w:rPr>
          <w:color w:val="auto"/>
        </w:rPr>
        <w:tab/>
      </w:r>
      <w:r w:rsidRPr="00DD0F3B">
        <w:rPr>
          <w:color w:val="auto"/>
        </w:rPr>
        <w:tab/>
      </w:r>
      <w:r w:rsidR="009658B6">
        <w:rPr>
          <w:color w:val="auto"/>
        </w:rPr>
        <w:t>19</w:t>
      </w:r>
    </w:p>
    <w:p w14:paraId="7FC428D9" w14:textId="6CA6C722" w:rsidR="0019332B" w:rsidRPr="00DD0F3B" w:rsidRDefault="0019332B" w:rsidP="00573B44">
      <w:pPr>
        <w:pStyle w:val="NoSpacing"/>
        <w:spacing w:after="120" w:line="360" w:lineRule="auto"/>
        <w:rPr>
          <w:color w:val="auto"/>
        </w:rPr>
      </w:pPr>
      <w:r w:rsidRPr="00DD0F3B">
        <w:rPr>
          <w:color w:val="auto"/>
        </w:rPr>
        <w:t>2.14 Compliance</w:t>
      </w:r>
      <w:r w:rsidRPr="00DD0F3B">
        <w:rPr>
          <w:color w:val="auto"/>
        </w:rPr>
        <w:tab/>
      </w:r>
      <w:r w:rsidRPr="00DD0F3B">
        <w:rPr>
          <w:color w:val="auto"/>
        </w:rPr>
        <w:tab/>
      </w:r>
      <w:r w:rsidRPr="00DD0F3B">
        <w:rPr>
          <w:color w:val="auto"/>
        </w:rPr>
        <w:tab/>
      </w:r>
      <w:r w:rsidRPr="00DD0F3B">
        <w:rPr>
          <w:color w:val="auto"/>
        </w:rPr>
        <w:tab/>
      </w:r>
      <w:r w:rsidRPr="00DD0F3B">
        <w:rPr>
          <w:color w:val="auto"/>
        </w:rPr>
        <w:tab/>
      </w:r>
      <w:r w:rsidRPr="00DD0F3B">
        <w:rPr>
          <w:color w:val="auto"/>
        </w:rPr>
        <w:tab/>
      </w:r>
      <w:r w:rsidRPr="00DD0F3B">
        <w:rPr>
          <w:color w:val="auto"/>
        </w:rPr>
        <w:tab/>
      </w:r>
      <w:r w:rsidRPr="00DD0F3B">
        <w:rPr>
          <w:color w:val="auto"/>
        </w:rPr>
        <w:tab/>
        <w:t>22</w:t>
      </w:r>
    </w:p>
    <w:p w14:paraId="0D6E5041" w14:textId="550E2743" w:rsidR="0019332B" w:rsidRPr="00DD0F3B" w:rsidRDefault="0019332B" w:rsidP="00573B44">
      <w:pPr>
        <w:pStyle w:val="NoSpacing"/>
        <w:spacing w:after="120" w:line="360" w:lineRule="auto"/>
        <w:rPr>
          <w:color w:val="auto"/>
        </w:rPr>
      </w:pPr>
      <w:r w:rsidRPr="00DD0F3B">
        <w:rPr>
          <w:color w:val="auto"/>
        </w:rPr>
        <w:t>2.15 Termination and withdrawal of funding</w:t>
      </w:r>
      <w:r w:rsidRPr="00DD0F3B">
        <w:rPr>
          <w:color w:val="auto"/>
        </w:rPr>
        <w:tab/>
      </w:r>
      <w:r w:rsidRPr="00DD0F3B">
        <w:rPr>
          <w:color w:val="auto"/>
        </w:rPr>
        <w:tab/>
      </w:r>
      <w:r w:rsidRPr="00DD0F3B">
        <w:rPr>
          <w:color w:val="auto"/>
        </w:rPr>
        <w:tab/>
      </w:r>
      <w:r w:rsidRPr="00DD0F3B">
        <w:rPr>
          <w:color w:val="auto"/>
        </w:rPr>
        <w:tab/>
        <w:t>22</w:t>
      </w:r>
    </w:p>
    <w:p w14:paraId="562965E8" w14:textId="40CD0174" w:rsidR="0019332B" w:rsidRPr="00DD0F3B" w:rsidRDefault="0019332B" w:rsidP="00573B44">
      <w:pPr>
        <w:pStyle w:val="NoSpacing"/>
        <w:spacing w:after="120" w:line="360" w:lineRule="auto"/>
        <w:rPr>
          <w:color w:val="auto"/>
        </w:rPr>
      </w:pPr>
      <w:r w:rsidRPr="00DD0F3B">
        <w:rPr>
          <w:color w:val="auto"/>
        </w:rPr>
        <w:t xml:space="preserve">2.16 Appeals Process for the withdrawal of funding </w:t>
      </w:r>
      <w:r w:rsidRPr="00DD0F3B">
        <w:rPr>
          <w:color w:val="auto"/>
        </w:rPr>
        <w:tab/>
      </w:r>
      <w:r w:rsidRPr="00DD0F3B">
        <w:rPr>
          <w:color w:val="auto"/>
        </w:rPr>
        <w:tab/>
      </w:r>
      <w:r w:rsidRPr="00DD0F3B">
        <w:rPr>
          <w:color w:val="auto"/>
        </w:rPr>
        <w:tab/>
        <w:t>23</w:t>
      </w:r>
    </w:p>
    <w:p w14:paraId="763E25FF" w14:textId="2C16C015" w:rsidR="00155C2C" w:rsidRDefault="0019332B" w:rsidP="00573B44">
      <w:pPr>
        <w:pStyle w:val="NoSpacing"/>
        <w:spacing w:after="120" w:line="360" w:lineRule="auto"/>
        <w:rPr>
          <w:color w:val="auto"/>
        </w:rPr>
      </w:pPr>
      <w:r w:rsidRPr="00DD0F3B">
        <w:rPr>
          <w:color w:val="auto"/>
        </w:rPr>
        <w:t>2.17 Complaints Process</w:t>
      </w:r>
      <w:r w:rsidRPr="00DD0F3B">
        <w:rPr>
          <w:color w:val="auto"/>
        </w:rPr>
        <w:tab/>
      </w:r>
      <w:r w:rsidR="00155C2C">
        <w:rPr>
          <w:color w:val="auto"/>
        </w:rPr>
        <w:tab/>
      </w:r>
      <w:r w:rsidR="00155C2C">
        <w:rPr>
          <w:color w:val="auto"/>
        </w:rPr>
        <w:tab/>
      </w:r>
      <w:r w:rsidR="00155C2C">
        <w:rPr>
          <w:color w:val="auto"/>
        </w:rPr>
        <w:tab/>
      </w:r>
      <w:r w:rsidR="00155C2C">
        <w:rPr>
          <w:color w:val="auto"/>
        </w:rPr>
        <w:tab/>
      </w:r>
      <w:r w:rsidR="00155C2C">
        <w:rPr>
          <w:color w:val="auto"/>
        </w:rPr>
        <w:tab/>
      </w:r>
      <w:r w:rsidR="00155C2C">
        <w:rPr>
          <w:color w:val="auto"/>
        </w:rPr>
        <w:tab/>
        <w:t>24</w:t>
      </w:r>
    </w:p>
    <w:p w14:paraId="3161F372" w14:textId="4F6E6998" w:rsidR="0019332B" w:rsidRPr="00DD0F3B" w:rsidRDefault="00155C2C" w:rsidP="00573B44">
      <w:pPr>
        <w:pStyle w:val="NoSpacing"/>
        <w:spacing w:after="120" w:line="360" w:lineRule="auto"/>
        <w:rPr>
          <w:color w:val="auto"/>
        </w:rPr>
      </w:pPr>
      <w:r w:rsidRPr="00155C2C">
        <w:rPr>
          <w:color w:val="auto"/>
          <w:u w:val="single"/>
        </w:rPr>
        <w:t>Annex</w:t>
      </w:r>
      <w:r w:rsidR="0019332B" w:rsidRPr="00155C2C">
        <w:rPr>
          <w:color w:val="auto"/>
          <w:u w:val="single"/>
        </w:rPr>
        <w:tab/>
      </w:r>
      <w:r w:rsidR="0019332B" w:rsidRPr="00DD0F3B">
        <w:rPr>
          <w:color w:val="auto"/>
        </w:rPr>
        <w:tab/>
      </w:r>
      <w:r w:rsidR="0019332B" w:rsidRPr="00DD0F3B">
        <w:rPr>
          <w:color w:val="auto"/>
        </w:rPr>
        <w:tab/>
      </w:r>
      <w:r w:rsidR="0019332B" w:rsidRPr="00DD0F3B">
        <w:rPr>
          <w:color w:val="auto"/>
        </w:rPr>
        <w:tab/>
      </w:r>
      <w:r w:rsidR="0019332B" w:rsidRPr="00DD0F3B">
        <w:rPr>
          <w:color w:val="auto"/>
        </w:rPr>
        <w:tab/>
      </w:r>
      <w:r w:rsidR="0019332B" w:rsidRPr="00DD0F3B">
        <w:rPr>
          <w:color w:val="auto"/>
        </w:rPr>
        <w:tab/>
      </w:r>
    </w:p>
    <w:p w14:paraId="6C93E4D0" w14:textId="77777777" w:rsidR="00155C2C" w:rsidRPr="00DD0F3B" w:rsidRDefault="00155C2C" w:rsidP="00155C2C">
      <w:pPr>
        <w:jc w:val="both"/>
        <w:rPr>
          <w:rFonts w:cs="Arial"/>
          <w:color w:val="auto"/>
          <w:sz w:val="22"/>
          <w:szCs w:val="22"/>
          <w:u w:val="single"/>
        </w:rPr>
      </w:pPr>
      <w:r w:rsidRPr="00DD0F3B">
        <w:rPr>
          <w:rFonts w:cs="Arial"/>
          <w:sz w:val="22"/>
          <w:szCs w:val="22"/>
        </w:rPr>
        <w:t>Annex - A Provider Agreement</w:t>
      </w:r>
    </w:p>
    <w:p w14:paraId="00BDE83E" w14:textId="77777777" w:rsidR="00155C2C" w:rsidRPr="00DD0F3B" w:rsidRDefault="00155C2C" w:rsidP="00155C2C">
      <w:pPr>
        <w:rPr>
          <w:rFonts w:cs="Arial"/>
          <w:sz w:val="22"/>
          <w:szCs w:val="22"/>
        </w:rPr>
      </w:pPr>
      <w:r w:rsidRPr="00DD0F3B">
        <w:rPr>
          <w:rFonts w:cs="Arial"/>
          <w:sz w:val="22"/>
          <w:szCs w:val="22"/>
        </w:rPr>
        <w:t>Annex – B Parent Agreement</w:t>
      </w:r>
    </w:p>
    <w:p w14:paraId="10833C90" w14:textId="77777777" w:rsidR="00155C2C" w:rsidRPr="00DD0F3B" w:rsidRDefault="00155C2C" w:rsidP="00155C2C">
      <w:pPr>
        <w:rPr>
          <w:rFonts w:cs="Arial"/>
          <w:sz w:val="22"/>
          <w:szCs w:val="22"/>
        </w:rPr>
      </w:pPr>
      <w:r w:rsidRPr="00DD0F3B">
        <w:rPr>
          <w:rFonts w:cs="Arial"/>
          <w:sz w:val="22"/>
          <w:szCs w:val="22"/>
        </w:rPr>
        <w:t>Annex – C Privacy notice</w:t>
      </w:r>
    </w:p>
    <w:p w14:paraId="15B70FF9" w14:textId="77777777" w:rsidR="00155C2C" w:rsidRDefault="00155C2C" w:rsidP="00155C2C">
      <w:pPr>
        <w:rPr>
          <w:rFonts w:cs="Arial"/>
          <w:sz w:val="22"/>
          <w:szCs w:val="22"/>
        </w:rPr>
      </w:pPr>
      <w:r>
        <w:rPr>
          <w:rFonts w:cs="Arial"/>
          <w:sz w:val="22"/>
          <w:szCs w:val="22"/>
        </w:rPr>
        <w:t>Annex – D DfE Invoicing template</w:t>
      </w:r>
    </w:p>
    <w:p w14:paraId="4E66C6AF" w14:textId="4D68ADB8" w:rsidR="00B95A74" w:rsidRPr="00B95A74" w:rsidRDefault="000177BE" w:rsidP="00927476">
      <w:pPr>
        <w:pStyle w:val="TOC1"/>
      </w:pPr>
      <w:r w:rsidRPr="00927476">
        <w:lastRenderedPageBreak/>
        <w:t>Section 1</w:t>
      </w:r>
      <w:r w:rsidR="00927476">
        <w:t xml:space="preserve">: </w:t>
      </w:r>
      <w:r w:rsidR="00B95A74">
        <w:t>Overview</w:t>
      </w:r>
    </w:p>
    <w:p w14:paraId="114BF70E" w14:textId="21599249" w:rsidR="00AE3B87" w:rsidRPr="00AE3B87" w:rsidRDefault="00697EDD" w:rsidP="00E368EF">
      <w:pPr>
        <w:pStyle w:val="ListParagraph"/>
        <w:numPr>
          <w:ilvl w:val="1"/>
          <w:numId w:val="19"/>
        </w:numPr>
        <w:ind w:left="357" w:hanging="357"/>
        <w:jc w:val="both"/>
        <w:rPr>
          <w:color w:val="auto"/>
        </w:rPr>
      </w:pPr>
      <w:r w:rsidRPr="00B95A74">
        <w:rPr>
          <w:color w:val="auto"/>
        </w:rPr>
        <w:t xml:space="preserve">This document contains the East Riding of Yorkshire Provider agreement and has been prepared in line with the Department for Education Early Years Education and Childcare </w:t>
      </w:r>
      <w:r w:rsidR="005A4FCC">
        <w:rPr>
          <w:color w:val="auto"/>
        </w:rPr>
        <w:t>S</w:t>
      </w:r>
      <w:r w:rsidRPr="00B95A74">
        <w:rPr>
          <w:color w:val="auto"/>
        </w:rPr>
        <w:t xml:space="preserve">tatutory </w:t>
      </w:r>
      <w:r w:rsidR="005A4FCC">
        <w:rPr>
          <w:color w:val="auto"/>
        </w:rPr>
        <w:t>G</w:t>
      </w:r>
      <w:r w:rsidRPr="00B95A74">
        <w:rPr>
          <w:color w:val="auto"/>
        </w:rPr>
        <w:t xml:space="preserve">uidance and is based on the model agreement from the Department for Education (DfE), which sets out the Department’s expectations on </w:t>
      </w:r>
      <w:r w:rsidRPr="00E368EF">
        <w:rPr>
          <w:color w:val="auto"/>
        </w:rPr>
        <w:t>what should be included in agreements between local authorities and providers. The most</w:t>
      </w:r>
      <w:r w:rsidR="00573B44" w:rsidRPr="00E368EF">
        <w:rPr>
          <w:color w:val="auto"/>
        </w:rPr>
        <w:t xml:space="preserve"> </w:t>
      </w:r>
      <w:r w:rsidRPr="00E368EF">
        <w:rPr>
          <w:color w:val="auto"/>
        </w:rPr>
        <w:t>recent version of the model agreement can be found on:</w:t>
      </w:r>
      <w:r w:rsidRPr="00B95A74">
        <w:rPr>
          <w:color w:val="auto"/>
        </w:rPr>
        <w:t xml:space="preserve">  </w:t>
      </w:r>
      <w:hyperlink r:id="rId10" w:history="1">
        <w:r w:rsidRPr="00B95A74">
          <w:rPr>
            <w:rStyle w:val="Hyperlink"/>
            <w:color w:val="auto"/>
          </w:rPr>
          <w:t>https://www.gov.uk/government/publications/free-early-years-provision-and-childcare-model-agreement</w:t>
        </w:r>
      </w:hyperlink>
    </w:p>
    <w:p w14:paraId="685C127C" w14:textId="77777777" w:rsidR="00AE3B87" w:rsidRPr="00AE3B87" w:rsidRDefault="00AE3B87" w:rsidP="00AE3B87">
      <w:pPr>
        <w:pStyle w:val="ListParagraph"/>
        <w:numPr>
          <w:ilvl w:val="0"/>
          <w:numId w:val="0"/>
        </w:numPr>
        <w:ind w:left="360"/>
        <w:jc w:val="both"/>
        <w:rPr>
          <w:color w:val="auto"/>
        </w:rPr>
      </w:pPr>
    </w:p>
    <w:p w14:paraId="3E76344D" w14:textId="3CC0B2D8" w:rsidR="00AE3B87" w:rsidRPr="005C7B1F" w:rsidRDefault="00AE3B87" w:rsidP="009B70BD">
      <w:pPr>
        <w:pStyle w:val="ListParagraph"/>
        <w:numPr>
          <w:ilvl w:val="1"/>
          <w:numId w:val="19"/>
        </w:numPr>
        <w:jc w:val="both"/>
        <w:rPr>
          <w:color w:val="auto"/>
        </w:rPr>
      </w:pPr>
      <w:r w:rsidRPr="00AE3B87">
        <w:rPr>
          <w:color w:val="auto"/>
        </w:rPr>
        <w:t xml:space="preserve"> </w:t>
      </w:r>
      <w:r w:rsidRPr="00AE3B87">
        <w:rPr>
          <w:rFonts w:cs="Arial"/>
          <w:color w:val="000000" w:themeColor="text1"/>
        </w:rPr>
        <w:t xml:space="preserve">The </w:t>
      </w:r>
      <w:r w:rsidR="00487809">
        <w:rPr>
          <w:rFonts w:cs="Arial"/>
          <w:color w:val="000000" w:themeColor="text1"/>
        </w:rPr>
        <w:t>l</w:t>
      </w:r>
      <w:r w:rsidRPr="00AE3B87">
        <w:rPr>
          <w:rFonts w:cs="Arial"/>
          <w:color w:val="000000" w:themeColor="text1"/>
        </w:rPr>
        <w:t xml:space="preserve">ocal </w:t>
      </w:r>
      <w:r w:rsidR="00487809">
        <w:rPr>
          <w:rFonts w:cs="Arial"/>
          <w:color w:val="000000" w:themeColor="text1"/>
        </w:rPr>
        <w:t>a</w:t>
      </w:r>
      <w:r w:rsidRPr="00AE3B87">
        <w:rPr>
          <w:rFonts w:cs="Arial"/>
          <w:color w:val="000000" w:themeColor="text1"/>
        </w:rPr>
        <w:t>uthority reserves the right to review and amend this document at any point throughout the year to reflect changes in legislation and departmental guidance. Any updated versions must be signed by all providers offering funded early education.</w:t>
      </w:r>
    </w:p>
    <w:p w14:paraId="1B37FEAA" w14:textId="77777777" w:rsidR="005C7B1F" w:rsidRPr="005C7B1F" w:rsidRDefault="005C7B1F" w:rsidP="005C7B1F">
      <w:pPr>
        <w:pStyle w:val="ListParagraph"/>
        <w:numPr>
          <w:ilvl w:val="0"/>
          <w:numId w:val="0"/>
        </w:numPr>
        <w:ind w:left="720"/>
        <w:rPr>
          <w:color w:val="auto"/>
        </w:rPr>
      </w:pPr>
    </w:p>
    <w:p w14:paraId="65A24AE0" w14:textId="075DD1B7" w:rsidR="00697EDD" w:rsidRDefault="00B95A74" w:rsidP="00AE3B87">
      <w:pPr>
        <w:jc w:val="both"/>
        <w:rPr>
          <w:rFonts w:cs="Arial"/>
          <w:b/>
          <w:bCs/>
          <w:color w:val="auto"/>
        </w:rPr>
      </w:pPr>
      <w:r w:rsidRPr="00B95A74">
        <w:rPr>
          <w:rFonts w:cs="Arial"/>
          <w:b/>
          <w:bCs/>
          <w:color w:val="auto"/>
        </w:rPr>
        <w:t>What does this agreement apply to?</w:t>
      </w:r>
    </w:p>
    <w:p w14:paraId="631E11B6" w14:textId="028708A1" w:rsidR="00697EDD" w:rsidRDefault="00697EDD" w:rsidP="009B70BD">
      <w:pPr>
        <w:pStyle w:val="ListParagraph"/>
        <w:numPr>
          <w:ilvl w:val="1"/>
          <w:numId w:val="19"/>
        </w:numPr>
        <w:spacing w:before="100" w:after="200" w:line="256" w:lineRule="auto"/>
        <w:jc w:val="both"/>
        <w:rPr>
          <w:rFonts w:eastAsia="Arial" w:cs="Arial"/>
          <w:color w:val="auto"/>
        </w:rPr>
      </w:pPr>
      <w:r w:rsidRPr="00B95A74">
        <w:rPr>
          <w:rFonts w:eastAsia="Arial" w:cs="Arial"/>
          <w:color w:val="auto"/>
        </w:rPr>
        <w:t>This Agreement is made between the East Riding of Yorkshire Council (</w:t>
      </w:r>
      <w:r w:rsidR="006A1135">
        <w:rPr>
          <w:rFonts w:eastAsia="Arial" w:cs="Arial"/>
          <w:color w:val="auto"/>
        </w:rPr>
        <w:t>local authority</w:t>
      </w:r>
      <w:r w:rsidRPr="00B95A74">
        <w:rPr>
          <w:rFonts w:eastAsia="Arial" w:cs="Arial"/>
          <w:color w:val="auto"/>
        </w:rPr>
        <w:t>) and all East Riding of Yorkshire Ofsted registered early years childcare providers who wish to claim the government childcare and early education funding for the delivery of childcare and early education on behalf of eligible children aged 9 months to 4 years.</w:t>
      </w:r>
    </w:p>
    <w:p w14:paraId="5D9C67BB" w14:textId="77777777" w:rsidR="00B95A74" w:rsidRPr="00B95A74" w:rsidRDefault="00B95A74" w:rsidP="00AE3B87">
      <w:pPr>
        <w:pStyle w:val="ListParagraph"/>
        <w:numPr>
          <w:ilvl w:val="0"/>
          <w:numId w:val="0"/>
        </w:numPr>
        <w:spacing w:before="100" w:after="200" w:line="256" w:lineRule="auto"/>
        <w:ind w:left="360"/>
        <w:jc w:val="both"/>
        <w:rPr>
          <w:rFonts w:eastAsia="Arial" w:cs="Arial"/>
          <w:color w:val="auto"/>
        </w:rPr>
      </w:pPr>
    </w:p>
    <w:p w14:paraId="6C254D2D" w14:textId="463D6B2D" w:rsidR="00222C50" w:rsidRDefault="00B95A74" w:rsidP="009B70BD">
      <w:pPr>
        <w:pStyle w:val="ListParagraph"/>
        <w:numPr>
          <w:ilvl w:val="1"/>
          <w:numId w:val="19"/>
        </w:numPr>
        <w:spacing w:before="100" w:after="200" w:line="256" w:lineRule="auto"/>
        <w:jc w:val="both"/>
        <w:rPr>
          <w:rFonts w:eastAsia="Arial" w:cs="Arial"/>
          <w:color w:val="auto"/>
        </w:rPr>
      </w:pPr>
      <w:r>
        <w:rPr>
          <w:rFonts w:eastAsia="Arial" w:cs="Arial"/>
          <w:color w:val="auto"/>
        </w:rPr>
        <w:t>The agreement refers to early years provision free of charge (section 7 and 7A of the Childcare Act 2006) and free childcare (section 2 of the Childcare Act 2016) as the ‘free entitlement</w:t>
      </w:r>
      <w:r w:rsidRPr="00E368EF">
        <w:rPr>
          <w:rFonts w:eastAsia="Arial" w:cs="Arial"/>
          <w:color w:val="auto"/>
        </w:rPr>
        <w:t>(s)</w:t>
      </w:r>
      <w:r w:rsidR="00573B44" w:rsidRPr="00E368EF">
        <w:rPr>
          <w:rFonts w:eastAsia="Arial" w:cs="Arial"/>
          <w:color w:val="auto"/>
        </w:rPr>
        <w:t>’</w:t>
      </w:r>
      <w:r>
        <w:rPr>
          <w:rFonts w:eastAsia="Arial" w:cs="Arial"/>
          <w:color w:val="auto"/>
        </w:rPr>
        <w:t xml:space="preserve"> or </w:t>
      </w:r>
      <w:r w:rsidR="00222C50">
        <w:rPr>
          <w:rFonts w:eastAsia="Arial" w:cs="Arial"/>
          <w:color w:val="auto"/>
        </w:rPr>
        <w:t xml:space="preserve">‘free hours’ or a ‘free place’ which is defined as 570 hours per year (for </w:t>
      </w:r>
      <w:r w:rsidR="005A4FCC">
        <w:rPr>
          <w:rFonts w:eastAsia="Arial" w:cs="Arial"/>
          <w:color w:val="auto"/>
        </w:rPr>
        <w:t>children</w:t>
      </w:r>
      <w:r w:rsidR="00E03E78">
        <w:rPr>
          <w:rFonts w:eastAsia="Arial" w:cs="Arial"/>
          <w:color w:val="auto"/>
        </w:rPr>
        <w:t xml:space="preserve"> </w:t>
      </w:r>
      <w:r w:rsidR="00E03E78" w:rsidRPr="00E368EF">
        <w:rPr>
          <w:rFonts w:eastAsia="Arial" w:cs="Arial"/>
          <w:color w:val="auto"/>
        </w:rPr>
        <w:t>eligible</w:t>
      </w:r>
      <w:r w:rsidR="00222C50">
        <w:rPr>
          <w:rFonts w:eastAsia="Arial" w:cs="Arial"/>
          <w:color w:val="auto"/>
        </w:rPr>
        <w:t xml:space="preserve"> for the 15 hour entitlement) or a maximum of 1140 hours per year </w:t>
      </w:r>
      <w:r w:rsidR="00222C50" w:rsidRPr="00E368EF">
        <w:rPr>
          <w:rFonts w:eastAsia="Arial" w:cs="Arial"/>
          <w:color w:val="auto"/>
        </w:rPr>
        <w:t>(for</w:t>
      </w:r>
      <w:r w:rsidR="00222C50">
        <w:rPr>
          <w:rFonts w:eastAsia="Arial" w:cs="Arial"/>
          <w:color w:val="auto"/>
        </w:rPr>
        <w:t xml:space="preserve"> children eligible for the 30 hour entitlement), which can be taken over no fewer than 38 </w:t>
      </w:r>
      <w:r w:rsidR="00222C50" w:rsidRPr="00AC500B">
        <w:rPr>
          <w:rFonts w:eastAsia="Arial" w:cs="Arial"/>
          <w:color w:val="auto"/>
        </w:rPr>
        <w:t>weeks in any 12 month period</w:t>
      </w:r>
      <w:r w:rsidR="00A87A47" w:rsidRPr="00AC500B">
        <w:rPr>
          <w:rFonts w:eastAsia="Arial" w:cs="Arial"/>
          <w:color w:val="auto"/>
        </w:rPr>
        <w:t xml:space="preserve"> </w:t>
      </w:r>
      <w:r w:rsidR="00222C50" w:rsidRPr="00AC500B">
        <w:rPr>
          <w:rFonts w:eastAsia="Arial" w:cs="Arial"/>
          <w:color w:val="auto"/>
        </w:rPr>
        <w:t>until</w:t>
      </w:r>
      <w:r w:rsidR="00222C50">
        <w:rPr>
          <w:rFonts w:eastAsia="Arial" w:cs="Arial"/>
          <w:color w:val="auto"/>
        </w:rPr>
        <w:t xml:space="preserve"> the child reaches compulsory school age.</w:t>
      </w:r>
    </w:p>
    <w:p w14:paraId="6E0E9F58" w14:textId="77777777" w:rsidR="00222C50" w:rsidRPr="00222C50" w:rsidRDefault="00222C50" w:rsidP="00AE3B87">
      <w:pPr>
        <w:pStyle w:val="ListParagraph"/>
        <w:numPr>
          <w:ilvl w:val="0"/>
          <w:numId w:val="0"/>
        </w:numPr>
        <w:ind w:left="720"/>
        <w:jc w:val="both"/>
        <w:rPr>
          <w:rFonts w:eastAsia="Arial" w:cs="Arial"/>
          <w:color w:val="auto"/>
        </w:rPr>
      </w:pPr>
    </w:p>
    <w:p w14:paraId="651FC295" w14:textId="5584BF7E" w:rsidR="00222C50" w:rsidRDefault="00222C50" w:rsidP="00E03E78">
      <w:pPr>
        <w:pStyle w:val="ListParagraph"/>
        <w:numPr>
          <w:ilvl w:val="1"/>
          <w:numId w:val="19"/>
        </w:numPr>
        <w:spacing w:before="100" w:line="257" w:lineRule="auto"/>
        <w:ind w:left="357" w:hanging="357"/>
        <w:jc w:val="both"/>
        <w:rPr>
          <w:rFonts w:eastAsia="Arial" w:cs="Arial"/>
          <w:color w:val="auto"/>
        </w:rPr>
      </w:pPr>
      <w:r w:rsidRPr="00222C50">
        <w:rPr>
          <w:rFonts w:eastAsia="Arial" w:cs="Arial"/>
          <w:color w:val="auto"/>
        </w:rPr>
        <w:t>The agreement does NOT</w:t>
      </w:r>
      <w:r w:rsidR="00FE2A6D">
        <w:rPr>
          <w:rFonts w:eastAsia="Arial" w:cs="Arial"/>
          <w:color w:val="auto"/>
        </w:rPr>
        <w:t xml:space="preserve"> </w:t>
      </w:r>
      <w:r w:rsidRPr="00222C50">
        <w:rPr>
          <w:rFonts w:eastAsia="Arial" w:cs="Arial"/>
          <w:color w:val="auto"/>
        </w:rPr>
        <w:t xml:space="preserve">apply to funding of education for four-year-olds who have been admitted into an academy, free school or maintained school reception class as a full-time pupil, as they are funded separately through the main </w:t>
      </w:r>
      <w:proofErr w:type="gramStart"/>
      <w:r w:rsidRPr="00222C50">
        <w:rPr>
          <w:rFonts w:eastAsia="Arial" w:cs="Arial"/>
          <w:color w:val="auto"/>
        </w:rPr>
        <w:t>schools</w:t>
      </w:r>
      <w:proofErr w:type="gramEnd"/>
      <w:r w:rsidRPr="00222C50">
        <w:rPr>
          <w:rFonts w:eastAsia="Arial" w:cs="Arial"/>
          <w:color w:val="auto"/>
        </w:rPr>
        <w:t xml:space="preserve"> budget. However, this agreement DOES cover four-year-olds in reception class</w:t>
      </w:r>
      <w:r w:rsidR="005A4FCC">
        <w:rPr>
          <w:rFonts w:eastAsia="Arial" w:cs="Arial"/>
          <w:color w:val="auto"/>
        </w:rPr>
        <w:t>es</w:t>
      </w:r>
      <w:r w:rsidRPr="00222C50">
        <w:rPr>
          <w:rFonts w:eastAsia="Arial" w:cs="Arial"/>
          <w:color w:val="auto"/>
        </w:rPr>
        <w:t xml:space="preserve"> in independent schools as they are funded through the early years block and those </w:t>
      </w:r>
      <w:proofErr w:type="gramStart"/>
      <w:r w:rsidRPr="00222C50">
        <w:rPr>
          <w:rFonts w:eastAsia="Arial" w:cs="Arial"/>
          <w:color w:val="auto"/>
        </w:rPr>
        <w:t>four year olds</w:t>
      </w:r>
      <w:proofErr w:type="gramEnd"/>
      <w:r w:rsidRPr="00222C50">
        <w:rPr>
          <w:rFonts w:eastAsia="Arial" w:cs="Arial"/>
          <w:color w:val="auto"/>
        </w:rPr>
        <w:t xml:space="preserve"> whose parents have chosen to continue using early years provision until the term after their fifth birthday. </w:t>
      </w:r>
    </w:p>
    <w:p w14:paraId="3312C3C9" w14:textId="77777777" w:rsidR="00222C50" w:rsidRPr="00222C50" w:rsidRDefault="00222C50" w:rsidP="00AE3B87">
      <w:pPr>
        <w:pStyle w:val="ListParagraph"/>
        <w:numPr>
          <w:ilvl w:val="0"/>
          <w:numId w:val="0"/>
        </w:numPr>
        <w:ind w:left="720"/>
        <w:jc w:val="both"/>
        <w:rPr>
          <w:rFonts w:eastAsia="Arial" w:cs="Arial"/>
          <w:color w:val="auto"/>
        </w:rPr>
      </w:pPr>
    </w:p>
    <w:p w14:paraId="55442A2C" w14:textId="524C7815" w:rsidR="00222C50" w:rsidRDefault="00222C50" w:rsidP="009B70BD">
      <w:pPr>
        <w:pStyle w:val="ListParagraph"/>
        <w:numPr>
          <w:ilvl w:val="1"/>
          <w:numId w:val="19"/>
        </w:numPr>
        <w:spacing w:before="100" w:after="200" w:line="256" w:lineRule="auto"/>
        <w:jc w:val="both"/>
        <w:rPr>
          <w:rFonts w:eastAsia="Arial" w:cs="Arial"/>
          <w:color w:val="auto"/>
        </w:rPr>
      </w:pPr>
      <w:r>
        <w:rPr>
          <w:rFonts w:eastAsia="Arial" w:cs="Arial"/>
          <w:color w:val="auto"/>
        </w:rPr>
        <w:t xml:space="preserve"> This document does not give guidance on how providers operate their private businesses, including charges for provision over and above a child’s free hours. The East Riding of Yorkshire local authority will not intervene where parents choose to purchase additional hours of provision or additional services providing this does not affect the parent’s ability to take up their child’s free place.</w:t>
      </w:r>
    </w:p>
    <w:p w14:paraId="26728640" w14:textId="0FC85428" w:rsidR="008C1EEF" w:rsidRDefault="008C1EEF" w:rsidP="00AE3B87">
      <w:pPr>
        <w:jc w:val="both"/>
        <w:rPr>
          <w:rFonts w:eastAsia="Arial" w:cs="Arial"/>
          <w:b/>
          <w:bCs/>
          <w:color w:val="auto"/>
        </w:rPr>
      </w:pPr>
      <w:r w:rsidRPr="008C1EEF">
        <w:rPr>
          <w:rFonts w:eastAsia="Arial" w:cs="Arial"/>
          <w:b/>
          <w:bCs/>
          <w:color w:val="auto"/>
        </w:rPr>
        <w:lastRenderedPageBreak/>
        <w:t>Who is this provi</w:t>
      </w:r>
      <w:r w:rsidR="00216126">
        <w:rPr>
          <w:rFonts w:eastAsia="Arial" w:cs="Arial"/>
          <w:b/>
          <w:bCs/>
          <w:color w:val="auto"/>
        </w:rPr>
        <w:t>der</w:t>
      </w:r>
      <w:r w:rsidRPr="008C1EEF">
        <w:rPr>
          <w:rFonts w:eastAsia="Arial" w:cs="Arial"/>
          <w:b/>
          <w:bCs/>
          <w:color w:val="auto"/>
        </w:rPr>
        <w:t xml:space="preserve"> agreement for?</w:t>
      </w:r>
    </w:p>
    <w:p w14:paraId="30B8C9D3" w14:textId="034E6658" w:rsidR="00216126" w:rsidRPr="00770451" w:rsidRDefault="00AE3B87" w:rsidP="009B70BD">
      <w:pPr>
        <w:pStyle w:val="ListParagraph"/>
        <w:numPr>
          <w:ilvl w:val="1"/>
          <w:numId w:val="19"/>
        </w:numPr>
        <w:jc w:val="both"/>
        <w:rPr>
          <w:rFonts w:eastAsia="Arial" w:cs="Arial"/>
          <w:color w:val="auto"/>
        </w:rPr>
      </w:pPr>
      <w:r>
        <w:rPr>
          <w:rFonts w:eastAsia="Arial" w:cs="Arial"/>
          <w:color w:val="auto"/>
        </w:rPr>
        <w:t xml:space="preserve"> </w:t>
      </w:r>
      <w:r w:rsidR="00216126" w:rsidRPr="00770451">
        <w:rPr>
          <w:rFonts w:eastAsia="Arial" w:cs="Arial"/>
          <w:color w:val="auto"/>
        </w:rPr>
        <w:t xml:space="preserve">This </w:t>
      </w:r>
      <w:r w:rsidR="003D3593">
        <w:rPr>
          <w:rFonts w:eastAsia="Arial" w:cs="Arial"/>
          <w:color w:val="auto"/>
        </w:rPr>
        <w:t>P</w:t>
      </w:r>
      <w:r w:rsidR="00216126" w:rsidRPr="00770451">
        <w:rPr>
          <w:rFonts w:eastAsia="Arial" w:cs="Arial"/>
          <w:color w:val="auto"/>
        </w:rPr>
        <w:t xml:space="preserve">rovider </w:t>
      </w:r>
      <w:r w:rsidR="003D3593">
        <w:rPr>
          <w:rFonts w:eastAsia="Arial" w:cs="Arial"/>
          <w:color w:val="auto"/>
        </w:rPr>
        <w:t>A</w:t>
      </w:r>
      <w:r w:rsidR="00216126" w:rsidRPr="00770451">
        <w:rPr>
          <w:rFonts w:eastAsia="Arial" w:cs="Arial"/>
          <w:color w:val="auto"/>
        </w:rPr>
        <w:t xml:space="preserve">greement is for any early </w:t>
      </w:r>
      <w:proofErr w:type="gramStart"/>
      <w:r w:rsidR="00216126" w:rsidRPr="00770451">
        <w:rPr>
          <w:rFonts w:eastAsia="Arial" w:cs="Arial"/>
          <w:color w:val="auto"/>
        </w:rPr>
        <w:t>years</w:t>
      </w:r>
      <w:proofErr w:type="gramEnd"/>
      <w:r w:rsidR="00216126" w:rsidRPr="00770451">
        <w:rPr>
          <w:rFonts w:eastAsia="Arial" w:cs="Arial"/>
          <w:color w:val="auto"/>
        </w:rPr>
        <w:t xml:space="preserve"> provider in the East Riding of Yorkshire approved by the local authority to offer </w:t>
      </w:r>
      <w:r w:rsidR="00770451" w:rsidRPr="00770451">
        <w:rPr>
          <w:rFonts w:eastAsia="Arial" w:cs="Arial"/>
          <w:color w:val="auto"/>
        </w:rPr>
        <w:t>the f</w:t>
      </w:r>
      <w:r w:rsidR="005A4FCC">
        <w:rPr>
          <w:rFonts w:eastAsia="Arial" w:cs="Arial"/>
          <w:color w:val="auto"/>
        </w:rPr>
        <w:t>ree</w:t>
      </w:r>
      <w:r w:rsidR="00770451" w:rsidRPr="00770451">
        <w:rPr>
          <w:rFonts w:eastAsia="Arial" w:cs="Arial"/>
          <w:color w:val="auto"/>
        </w:rPr>
        <w:t xml:space="preserve"> </w:t>
      </w:r>
      <w:proofErr w:type="gramStart"/>
      <w:r w:rsidR="00770451" w:rsidRPr="00770451">
        <w:rPr>
          <w:rFonts w:eastAsia="Arial" w:cs="Arial"/>
          <w:color w:val="auto"/>
        </w:rPr>
        <w:t>15</w:t>
      </w:r>
      <w:r w:rsidR="00AC4096">
        <w:rPr>
          <w:rFonts w:eastAsia="Arial" w:cs="Arial"/>
          <w:color w:val="auto"/>
        </w:rPr>
        <w:t xml:space="preserve"> or 30 hour</w:t>
      </w:r>
      <w:proofErr w:type="gramEnd"/>
      <w:r w:rsidR="00AC4096">
        <w:rPr>
          <w:rFonts w:eastAsia="Arial" w:cs="Arial"/>
          <w:color w:val="auto"/>
        </w:rPr>
        <w:t xml:space="preserve"> entitlement.</w:t>
      </w:r>
      <w:r w:rsidR="00770451" w:rsidRPr="00770451">
        <w:rPr>
          <w:rFonts w:eastAsia="Arial" w:cs="Arial"/>
          <w:color w:val="auto"/>
        </w:rPr>
        <w:t xml:space="preserve"> </w:t>
      </w:r>
      <w:r w:rsidR="005A4FCC">
        <w:rPr>
          <w:rFonts w:eastAsia="Arial" w:cs="Arial"/>
          <w:color w:val="auto"/>
        </w:rPr>
        <w:t xml:space="preserve">Throughout this agreement all early </w:t>
      </w:r>
      <w:proofErr w:type="gramStart"/>
      <w:r w:rsidR="005A4FCC">
        <w:rPr>
          <w:rFonts w:eastAsia="Arial" w:cs="Arial"/>
          <w:color w:val="auto"/>
        </w:rPr>
        <w:t>years</w:t>
      </w:r>
      <w:proofErr w:type="gramEnd"/>
      <w:r w:rsidR="005A4FCC">
        <w:rPr>
          <w:rFonts w:eastAsia="Arial" w:cs="Arial"/>
          <w:color w:val="auto"/>
        </w:rPr>
        <w:t xml:space="preserve"> providers will be </w:t>
      </w:r>
      <w:r w:rsidR="00770451" w:rsidRPr="00770451">
        <w:rPr>
          <w:rFonts w:eastAsia="Arial" w:cs="Arial"/>
          <w:color w:val="auto"/>
        </w:rPr>
        <w:t>referred to as ‘providers’ and include:</w:t>
      </w:r>
    </w:p>
    <w:p w14:paraId="2768BD92" w14:textId="77777777" w:rsidR="00770451" w:rsidRDefault="00770451" w:rsidP="009B70BD">
      <w:pPr>
        <w:pStyle w:val="ListParagraph"/>
        <w:numPr>
          <w:ilvl w:val="0"/>
          <w:numId w:val="21"/>
        </w:numPr>
        <w:jc w:val="both"/>
        <w:rPr>
          <w:rFonts w:eastAsia="Arial" w:cs="Arial"/>
          <w:color w:val="auto"/>
        </w:rPr>
      </w:pPr>
      <w:r>
        <w:rPr>
          <w:rFonts w:eastAsia="Arial" w:cs="Arial"/>
          <w:color w:val="auto"/>
        </w:rPr>
        <w:t xml:space="preserve">Early years providers and childminders in private, voluntary and the independent sector, who are registered on the Ofsted Early Years Register. </w:t>
      </w:r>
    </w:p>
    <w:p w14:paraId="29163366" w14:textId="2A57E903" w:rsidR="00770451" w:rsidRDefault="00770451" w:rsidP="009B70BD">
      <w:pPr>
        <w:pStyle w:val="ListParagraph"/>
        <w:numPr>
          <w:ilvl w:val="0"/>
          <w:numId w:val="21"/>
        </w:numPr>
        <w:jc w:val="both"/>
        <w:rPr>
          <w:rFonts w:eastAsia="Arial" w:cs="Arial"/>
          <w:color w:val="auto"/>
        </w:rPr>
      </w:pPr>
      <w:r>
        <w:rPr>
          <w:rFonts w:eastAsia="Arial" w:cs="Arial"/>
          <w:color w:val="auto"/>
        </w:rPr>
        <w:t>Childminders registered with a childminder agency that is registered with Ofsted</w:t>
      </w:r>
      <w:r w:rsidR="005A4FCC">
        <w:rPr>
          <w:rFonts w:eastAsia="Arial" w:cs="Arial"/>
          <w:color w:val="auto"/>
        </w:rPr>
        <w:t>.</w:t>
      </w:r>
    </w:p>
    <w:p w14:paraId="6168E0D8" w14:textId="77777777" w:rsidR="00AE3B87" w:rsidRDefault="00770451" w:rsidP="009B70BD">
      <w:pPr>
        <w:pStyle w:val="ListParagraph"/>
        <w:numPr>
          <w:ilvl w:val="0"/>
          <w:numId w:val="21"/>
        </w:numPr>
        <w:jc w:val="both"/>
        <w:rPr>
          <w:rFonts w:eastAsia="Arial" w:cs="Arial"/>
          <w:color w:val="auto"/>
        </w:rPr>
      </w:pPr>
      <w:r>
        <w:rPr>
          <w:rFonts w:eastAsia="Arial" w:cs="Arial"/>
          <w:color w:val="auto"/>
        </w:rPr>
        <w:t xml:space="preserve">Independent schools, Free schools and Academies taking children aged two and over who are exempt from registering separately with Ofsted as an early </w:t>
      </w:r>
      <w:proofErr w:type="gramStart"/>
      <w:r>
        <w:rPr>
          <w:rFonts w:eastAsia="Arial" w:cs="Arial"/>
          <w:color w:val="auto"/>
        </w:rPr>
        <w:t>years</w:t>
      </w:r>
      <w:proofErr w:type="gramEnd"/>
      <w:r>
        <w:rPr>
          <w:rFonts w:eastAsia="Arial" w:cs="Arial"/>
          <w:color w:val="auto"/>
        </w:rPr>
        <w:t xml:space="preserve"> provider. </w:t>
      </w:r>
    </w:p>
    <w:p w14:paraId="01DA86DE" w14:textId="77777777" w:rsidR="00AE3B87" w:rsidRDefault="00AE3B87" w:rsidP="00AE3B87">
      <w:pPr>
        <w:pStyle w:val="ListParagraph"/>
        <w:numPr>
          <w:ilvl w:val="0"/>
          <w:numId w:val="0"/>
        </w:numPr>
        <w:ind w:left="1440"/>
        <w:jc w:val="both"/>
        <w:rPr>
          <w:rFonts w:eastAsia="Arial" w:cs="Arial"/>
          <w:color w:val="auto"/>
        </w:rPr>
      </w:pPr>
    </w:p>
    <w:p w14:paraId="34F65D90" w14:textId="0FC1DF50" w:rsidR="00770451" w:rsidRDefault="00AE3B87" w:rsidP="009B70BD">
      <w:pPr>
        <w:pStyle w:val="ListParagraph"/>
        <w:numPr>
          <w:ilvl w:val="1"/>
          <w:numId w:val="19"/>
        </w:numPr>
        <w:jc w:val="both"/>
        <w:rPr>
          <w:rFonts w:eastAsia="Arial" w:cs="Arial"/>
          <w:color w:val="auto"/>
        </w:rPr>
      </w:pPr>
      <w:r>
        <w:rPr>
          <w:rFonts w:eastAsia="Arial" w:cs="Arial"/>
          <w:color w:val="auto"/>
        </w:rPr>
        <w:t xml:space="preserve"> </w:t>
      </w:r>
      <w:r w:rsidR="00770451" w:rsidRPr="00AE3B87">
        <w:rPr>
          <w:rFonts w:eastAsia="Arial" w:cs="Arial"/>
          <w:color w:val="auto"/>
        </w:rPr>
        <w:t xml:space="preserve">This agreement is NOT for maintained nursery schools and primary schools with nursery provision, even though they can also offer the funded </w:t>
      </w:r>
      <w:proofErr w:type="gramStart"/>
      <w:r w:rsidR="00770451" w:rsidRPr="00AE3B87">
        <w:rPr>
          <w:rFonts w:eastAsia="Arial" w:cs="Arial"/>
          <w:color w:val="auto"/>
        </w:rPr>
        <w:t>15 or 30 hours</w:t>
      </w:r>
      <w:proofErr w:type="gramEnd"/>
      <w:r w:rsidR="00770451" w:rsidRPr="00AE3B87">
        <w:rPr>
          <w:rFonts w:eastAsia="Arial" w:cs="Arial"/>
          <w:color w:val="auto"/>
        </w:rPr>
        <w:t xml:space="preserve"> entitlement to children </w:t>
      </w:r>
      <w:proofErr w:type="gramStart"/>
      <w:r w:rsidR="00770451" w:rsidRPr="00AE3B87">
        <w:rPr>
          <w:rFonts w:eastAsia="Arial" w:cs="Arial"/>
          <w:color w:val="auto"/>
        </w:rPr>
        <w:t>age</w:t>
      </w:r>
      <w:proofErr w:type="gramEnd"/>
      <w:r w:rsidR="00770451" w:rsidRPr="00AE3B87">
        <w:rPr>
          <w:rFonts w:eastAsia="Arial" w:cs="Arial"/>
          <w:color w:val="auto"/>
        </w:rPr>
        <w:t xml:space="preserve"> two and over and are normally exempt from registering separately with Ofsted as an early </w:t>
      </w:r>
      <w:proofErr w:type="gramStart"/>
      <w:r w:rsidR="00770451" w:rsidRPr="00AE3B87">
        <w:rPr>
          <w:rFonts w:eastAsia="Arial" w:cs="Arial"/>
          <w:color w:val="auto"/>
        </w:rPr>
        <w:t>years</w:t>
      </w:r>
      <w:proofErr w:type="gramEnd"/>
      <w:r w:rsidR="00770451" w:rsidRPr="00AE3B87">
        <w:rPr>
          <w:rFonts w:eastAsia="Arial" w:cs="Arial"/>
          <w:color w:val="auto"/>
        </w:rPr>
        <w:t xml:space="preserve"> provider. The local authority has a duty to maintain these schools and they, therefore, do not need to enter into a separate agreement as set out in this document. However, this provider agreement is based on legislation and the Statutory </w:t>
      </w:r>
      <w:r w:rsidRPr="00AE3B87">
        <w:rPr>
          <w:rFonts w:eastAsia="Arial" w:cs="Arial"/>
          <w:color w:val="auto"/>
        </w:rPr>
        <w:t>G</w:t>
      </w:r>
      <w:r w:rsidR="00770451" w:rsidRPr="00AE3B87">
        <w:rPr>
          <w:rFonts w:eastAsia="Arial" w:cs="Arial"/>
          <w:color w:val="auto"/>
        </w:rPr>
        <w:t>uidance</w:t>
      </w:r>
      <w:r w:rsidRPr="00AE3B87">
        <w:rPr>
          <w:rFonts w:eastAsia="Arial" w:cs="Arial"/>
          <w:color w:val="auto"/>
        </w:rPr>
        <w:t xml:space="preserve"> for funded early years education, which maintained schools must follow, and they are therefore advised to have regard to the requirements in this agreement and take note of the additional information. </w:t>
      </w:r>
    </w:p>
    <w:p w14:paraId="26DC0EB3" w14:textId="77777777" w:rsidR="00386A89" w:rsidRDefault="00386A89" w:rsidP="00386A89">
      <w:pPr>
        <w:pStyle w:val="ListParagraph"/>
        <w:numPr>
          <w:ilvl w:val="0"/>
          <w:numId w:val="0"/>
        </w:numPr>
        <w:ind w:left="360"/>
        <w:jc w:val="both"/>
        <w:rPr>
          <w:rFonts w:eastAsia="Arial" w:cs="Arial"/>
          <w:color w:val="auto"/>
        </w:rPr>
      </w:pPr>
    </w:p>
    <w:p w14:paraId="3AE2259D" w14:textId="5D258DC2" w:rsidR="00386A89" w:rsidRDefault="00386A89" w:rsidP="00E03E78">
      <w:pPr>
        <w:pStyle w:val="ListParagraph"/>
        <w:numPr>
          <w:ilvl w:val="1"/>
          <w:numId w:val="19"/>
        </w:numPr>
        <w:ind w:left="357" w:hanging="357"/>
        <w:jc w:val="both"/>
        <w:rPr>
          <w:rFonts w:eastAsia="Arial" w:cs="Arial"/>
          <w:color w:val="auto"/>
        </w:rPr>
      </w:pPr>
      <w:r>
        <w:rPr>
          <w:rFonts w:eastAsia="Arial" w:cs="Arial"/>
          <w:color w:val="auto"/>
        </w:rPr>
        <w:t xml:space="preserve"> Providers should also make parents aware of the information in this agreement in their own letters, notices and leaflets or </w:t>
      </w:r>
      <w:r w:rsidRPr="00904DF1">
        <w:rPr>
          <w:rFonts w:eastAsia="Arial" w:cs="Arial"/>
          <w:color w:val="auto"/>
        </w:rPr>
        <w:t xml:space="preserve">by directing them to </w:t>
      </w:r>
      <w:r>
        <w:rPr>
          <w:rFonts w:eastAsia="Arial" w:cs="Arial"/>
          <w:color w:val="auto"/>
        </w:rPr>
        <w:t>the Family Information Service Hub (FISH), particularly for information in sections about flexibility, charging, data protection, parental agreement and declaration form and complaints procedure</w:t>
      </w:r>
      <w:r w:rsidR="00E03E78">
        <w:rPr>
          <w:rFonts w:eastAsia="Arial" w:cs="Arial"/>
          <w:color w:val="auto"/>
        </w:rPr>
        <w:t>.</w:t>
      </w:r>
      <w:r w:rsidR="007C530D">
        <w:rPr>
          <w:rFonts w:eastAsia="Arial" w:cs="Arial"/>
          <w:color w:val="auto"/>
        </w:rPr>
        <w:t xml:space="preserve"> </w:t>
      </w:r>
    </w:p>
    <w:p w14:paraId="00980A42" w14:textId="77777777" w:rsidR="005C7B1F" w:rsidRPr="005C7B1F" w:rsidRDefault="005C7B1F" w:rsidP="005C7B1F">
      <w:pPr>
        <w:pStyle w:val="ListParagraph"/>
        <w:numPr>
          <w:ilvl w:val="0"/>
          <w:numId w:val="0"/>
        </w:numPr>
        <w:ind w:left="720"/>
        <w:rPr>
          <w:rFonts w:eastAsia="Arial" w:cs="Arial"/>
          <w:color w:val="auto"/>
        </w:rPr>
      </w:pPr>
    </w:p>
    <w:p w14:paraId="13ADA143" w14:textId="6661C5D8" w:rsidR="007F1B52" w:rsidRPr="00927476" w:rsidRDefault="007F1B52" w:rsidP="00927476">
      <w:pPr>
        <w:spacing w:line="259" w:lineRule="auto"/>
        <w:jc w:val="both"/>
        <w:rPr>
          <w:rFonts w:eastAsia="Arial" w:cs="Arial"/>
          <w:b/>
          <w:bCs/>
          <w:color w:val="000000" w:themeColor="text1"/>
        </w:rPr>
      </w:pPr>
      <w:r w:rsidRPr="00927476">
        <w:rPr>
          <w:rFonts w:eastAsia="Arial" w:cs="Arial"/>
          <w:b/>
          <w:bCs/>
          <w:color w:val="000000" w:themeColor="text1"/>
        </w:rPr>
        <w:t>Legal framework, statutory guidance and supplementary provisions</w:t>
      </w:r>
    </w:p>
    <w:p w14:paraId="7E98485F" w14:textId="299943CC" w:rsidR="007F1B52" w:rsidRPr="00927476" w:rsidRDefault="00927476" w:rsidP="009B70BD">
      <w:pPr>
        <w:pStyle w:val="ListParagraph"/>
        <w:numPr>
          <w:ilvl w:val="1"/>
          <w:numId w:val="19"/>
        </w:numPr>
        <w:spacing w:before="100" w:line="259" w:lineRule="auto"/>
        <w:jc w:val="both"/>
        <w:rPr>
          <w:rFonts w:eastAsia="Arial" w:cs="Arial"/>
          <w:color w:val="auto"/>
        </w:rPr>
      </w:pPr>
      <w:r>
        <w:rPr>
          <w:rFonts w:eastAsia="Arial" w:cs="Arial"/>
          <w:color w:val="auto"/>
        </w:rPr>
        <w:t xml:space="preserve"> </w:t>
      </w:r>
      <w:r w:rsidR="007F1B52" w:rsidRPr="00927476">
        <w:rPr>
          <w:rFonts w:eastAsia="Arial" w:cs="Arial"/>
          <w:color w:val="auto"/>
        </w:rPr>
        <w:t>The agreement is between The East Riding of Yorkshire Council, (referred to as ‘</w:t>
      </w:r>
      <w:r w:rsidR="005E4CD4" w:rsidRPr="00927476">
        <w:rPr>
          <w:rFonts w:eastAsia="Arial" w:cs="Arial"/>
          <w:color w:val="auto"/>
        </w:rPr>
        <w:t>local authority</w:t>
      </w:r>
      <w:r w:rsidR="007F1B52" w:rsidRPr="00927476">
        <w:rPr>
          <w:rFonts w:eastAsia="Arial" w:cs="Arial"/>
          <w:color w:val="auto"/>
        </w:rPr>
        <w:t xml:space="preserve">’) and the provider, who must sign the form in Annex A before funding can be released. By signing the agreement, the provider is undertaking to deliver the </w:t>
      </w:r>
      <w:r w:rsidR="00AC4096">
        <w:rPr>
          <w:rFonts w:eastAsia="Arial" w:cs="Arial"/>
          <w:color w:val="auto"/>
        </w:rPr>
        <w:t>f</w:t>
      </w:r>
      <w:r w:rsidR="005E4CD4" w:rsidRPr="00AC4096">
        <w:rPr>
          <w:rFonts w:eastAsia="Arial" w:cs="Arial"/>
          <w:color w:val="auto"/>
        </w:rPr>
        <w:t>ree</w:t>
      </w:r>
      <w:r w:rsidR="005E4CD4" w:rsidRPr="00927476">
        <w:rPr>
          <w:rFonts w:eastAsia="Arial" w:cs="Arial"/>
          <w:color w:val="auto"/>
        </w:rPr>
        <w:t xml:space="preserve"> </w:t>
      </w:r>
      <w:r w:rsidR="007F1B52" w:rsidRPr="00927476">
        <w:rPr>
          <w:rFonts w:eastAsia="Arial" w:cs="Arial"/>
          <w:color w:val="auto"/>
        </w:rPr>
        <w:t>early education in accordance with this agreement and, as a data processor for the Council, is accepting responsibility to act in accordance with data protection laws in the collection, storage, transmission, sharing and disposal of parent and child information</w:t>
      </w:r>
      <w:r w:rsidR="00386A89">
        <w:rPr>
          <w:rFonts w:eastAsia="Arial" w:cs="Arial"/>
          <w:color w:val="auto"/>
        </w:rPr>
        <w:t>.</w:t>
      </w:r>
    </w:p>
    <w:p w14:paraId="038DEA2E" w14:textId="77777777" w:rsidR="00AE3B87" w:rsidRPr="00927476" w:rsidRDefault="00AE3B87" w:rsidP="00927476">
      <w:pPr>
        <w:pStyle w:val="ListParagraph"/>
        <w:numPr>
          <w:ilvl w:val="0"/>
          <w:numId w:val="0"/>
        </w:numPr>
        <w:spacing w:before="100" w:line="259" w:lineRule="auto"/>
        <w:ind w:left="360"/>
        <w:jc w:val="both"/>
        <w:rPr>
          <w:rFonts w:eastAsia="Arial" w:cs="Arial"/>
          <w:color w:val="auto"/>
        </w:rPr>
      </w:pPr>
    </w:p>
    <w:p w14:paraId="0BE0F8E2" w14:textId="661C1395" w:rsidR="007F1B52" w:rsidRPr="00927476" w:rsidRDefault="007F1B52" w:rsidP="009B70BD">
      <w:pPr>
        <w:pStyle w:val="ListParagraph"/>
        <w:numPr>
          <w:ilvl w:val="1"/>
          <w:numId w:val="19"/>
        </w:numPr>
        <w:spacing w:after="0" w:line="259" w:lineRule="auto"/>
        <w:ind w:left="567" w:hanging="567"/>
        <w:contextualSpacing w:val="0"/>
        <w:jc w:val="both"/>
        <w:rPr>
          <w:rFonts w:eastAsia="Arial" w:cs="Arial"/>
          <w:color w:val="auto"/>
        </w:rPr>
      </w:pPr>
      <w:r w:rsidRPr="00927476">
        <w:rPr>
          <w:rFonts w:eastAsia="Arial" w:cs="Arial"/>
          <w:color w:val="auto"/>
        </w:rPr>
        <w:t>This provider agreement sets out the expectations for delivery of the f</w:t>
      </w:r>
      <w:r w:rsidR="005E4CD4" w:rsidRPr="00927476">
        <w:rPr>
          <w:rFonts w:eastAsia="Arial" w:cs="Arial"/>
          <w:color w:val="auto"/>
        </w:rPr>
        <w:t xml:space="preserve">ree </w:t>
      </w:r>
      <w:r w:rsidRPr="00927476">
        <w:rPr>
          <w:rFonts w:eastAsia="Arial" w:cs="Arial"/>
          <w:color w:val="auto"/>
        </w:rPr>
        <w:t xml:space="preserve">entitlements. It is not otherwise intended to replace, supersede or negate the </w:t>
      </w:r>
      <w:r w:rsidRPr="00927476">
        <w:rPr>
          <w:rFonts w:eastAsia="Arial" w:cs="Arial"/>
          <w:color w:val="auto"/>
        </w:rPr>
        <w:lastRenderedPageBreak/>
        <w:t xml:space="preserve">requirements or expectations set out in legislation, other published statutory guidance and government advice. The following frameworks and legislation underpin this agreement, which may be amended from time to time, without necessitating a change to this provider agreement, unless there is an </w:t>
      </w:r>
      <w:r w:rsidR="00AE3B87" w:rsidRPr="00927476">
        <w:rPr>
          <w:rFonts w:eastAsia="Arial" w:cs="Arial"/>
          <w:color w:val="auto"/>
        </w:rPr>
        <w:t>in-year</w:t>
      </w:r>
      <w:r w:rsidRPr="00927476">
        <w:rPr>
          <w:rFonts w:eastAsia="Arial" w:cs="Arial"/>
          <w:color w:val="auto"/>
        </w:rPr>
        <w:t xml:space="preserve"> change to the model agreement or other relevant regulatory guidance issued by the DfE or Ofsted:</w:t>
      </w:r>
    </w:p>
    <w:p w14:paraId="50B8ADFF" w14:textId="01637DE0" w:rsidR="007F1B52" w:rsidRPr="00AC4096" w:rsidRDefault="007F1B52" w:rsidP="009B70BD">
      <w:pPr>
        <w:pStyle w:val="ListParagraph"/>
        <w:numPr>
          <w:ilvl w:val="0"/>
          <w:numId w:val="20"/>
        </w:numPr>
        <w:spacing w:after="0" w:line="276" w:lineRule="auto"/>
        <w:jc w:val="both"/>
        <w:rPr>
          <w:rFonts w:eastAsia="Arial" w:cs="Arial"/>
          <w:color w:val="auto"/>
        </w:rPr>
      </w:pPr>
      <w:r w:rsidRPr="00AC4096">
        <w:rPr>
          <w:rFonts w:eastAsia="Arial" w:cs="Arial"/>
          <w:color w:val="auto"/>
        </w:rPr>
        <w:t xml:space="preserve">Early Education and Childcare, Statutory Guidance for Local Authorities </w:t>
      </w:r>
      <w:r w:rsidR="0090509C" w:rsidRPr="00AC4096">
        <w:rPr>
          <w:rFonts w:eastAsia="Arial" w:cs="Arial"/>
          <w:color w:val="auto"/>
        </w:rPr>
        <w:t xml:space="preserve">2025 </w:t>
      </w:r>
    </w:p>
    <w:p w14:paraId="57F7FCCE" w14:textId="77777777" w:rsidR="007F1B52" w:rsidRPr="00927476" w:rsidRDefault="007F1B52" w:rsidP="009B70BD">
      <w:pPr>
        <w:pStyle w:val="ListParagraph"/>
        <w:numPr>
          <w:ilvl w:val="0"/>
          <w:numId w:val="20"/>
        </w:numPr>
        <w:spacing w:after="0" w:line="276" w:lineRule="auto"/>
        <w:jc w:val="both"/>
        <w:rPr>
          <w:rFonts w:eastAsia="Arial" w:cs="Arial"/>
          <w:color w:val="auto"/>
        </w:rPr>
      </w:pPr>
      <w:r w:rsidRPr="00927476">
        <w:rPr>
          <w:rFonts w:eastAsia="Arial" w:cs="Arial"/>
          <w:color w:val="auto"/>
        </w:rPr>
        <w:t>Childcare Act 2006</w:t>
      </w:r>
    </w:p>
    <w:p w14:paraId="5FAA5DA0" w14:textId="77777777" w:rsidR="007F1B52" w:rsidRPr="00927476" w:rsidRDefault="007F1B52" w:rsidP="009B70BD">
      <w:pPr>
        <w:pStyle w:val="ListParagraph"/>
        <w:numPr>
          <w:ilvl w:val="0"/>
          <w:numId w:val="20"/>
        </w:numPr>
        <w:spacing w:before="100" w:after="200" w:line="276" w:lineRule="auto"/>
        <w:jc w:val="both"/>
        <w:rPr>
          <w:rFonts w:eastAsia="Arial" w:cs="Arial"/>
          <w:color w:val="auto"/>
        </w:rPr>
      </w:pPr>
      <w:r w:rsidRPr="00927476">
        <w:rPr>
          <w:rFonts w:eastAsia="Arial" w:cs="Arial"/>
          <w:color w:val="auto"/>
        </w:rPr>
        <w:t>Childcare Act 2016</w:t>
      </w:r>
    </w:p>
    <w:p w14:paraId="25D6A775" w14:textId="77777777" w:rsidR="007F1B52" w:rsidRPr="00927476" w:rsidRDefault="007F1B52" w:rsidP="009B70BD">
      <w:pPr>
        <w:pStyle w:val="ListParagraph"/>
        <w:numPr>
          <w:ilvl w:val="0"/>
          <w:numId w:val="20"/>
        </w:numPr>
        <w:spacing w:before="100" w:after="200" w:line="276" w:lineRule="auto"/>
        <w:jc w:val="both"/>
        <w:rPr>
          <w:rFonts w:eastAsia="Arial" w:cs="Arial"/>
          <w:color w:val="auto"/>
        </w:rPr>
      </w:pPr>
      <w:r w:rsidRPr="00927476">
        <w:rPr>
          <w:rFonts w:eastAsia="Arial" w:cs="Arial"/>
          <w:color w:val="auto"/>
        </w:rPr>
        <w:t>Equality Act 2010</w:t>
      </w:r>
    </w:p>
    <w:p w14:paraId="36E2EF4C" w14:textId="5FE1DB3C" w:rsidR="007F1B52" w:rsidRPr="00AC4096" w:rsidRDefault="007F1B52" w:rsidP="009B70BD">
      <w:pPr>
        <w:pStyle w:val="ListParagraph"/>
        <w:numPr>
          <w:ilvl w:val="0"/>
          <w:numId w:val="20"/>
        </w:numPr>
        <w:spacing w:before="100" w:after="200" w:line="276" w:lineRule="auto"/>
        <w:jc w:val="both"/>
        <w:rPr>
          <w:rFonts w:eastAsia="Arial" w:cs="Arial"/>
          <w:color w:val="auto"/>
        </w:rPr>
      </w:pPr>
      <w:r w:rsidRPr="00AC4096">
        <w:rPr>
          <w:rFonts w:eastAsia="Arial" w:cs="Arial"/>
          <w:color w:val="auto"/>
        </w:rPr>
        <w:t xml:space="preserve">School admissions code </w:t>
      </w:r>
      <w:r w:rsidR="0090509C" w:rsidRPr="00AC4096">
        <w:rPr>
          <w:rFonts w:eastAsia="Arial" w:cs="Arial"/>
          <w:color w:val="auto"/>
        </w:rPr>
        <w:t>2021</w:t>
      </w:r>
    </w:p>
    <w:p w14:paraId="3B030E80" w14:textId="21057076" w:rsidR="007F1B52" w:rsidRPr="00AC4096" w:rsidRDefault="007F1B52" w:rsidP="009B70BD">
      <w:pPr>
        <w:pStyle w:val="ListParagraph"/>
        <w:numPr>
          <w:ilvl w:val="0"/>
          <w:numId w:val="20"/>
        </w:numPr>
        <w:spacing w:before="100" w:after="200" w:line="276" w:lineRule="auto"/>
        <w:jc w:val="both"/>
        <w:rPr>
          <w:rFonts w:eastAsia="Arial" w:cs="Arial"/>
          <w:color w:val="auto"/>
        </w:rPr>
      </w:pPr>
      <w:r w:rsidRPr="00AC4096">
        <w:rPr>
          <w:rFonts w:eastAsia="Arial" w:cs="Arial"/>
          <w:color w:val="auto"/>
        </w:rPr>
        <w:t xml:space="preserve">Statutory Framework for the Early Years Foundation Stage </w:t>
      </w:r>
      <w:r w:rsidR="005E4CD4" w:rsidRPr="00AC4096">
        <w:rPr>
          <w:rFonts w:eastAsia="Arial" w:cs="Arial"/>
          <w:color w:val="auto"/>
        </w:rPr>
        <w:t>November 2024</w:t>
      </w:r>
    </w:p>
    <w:p w14:paraId="7F5020CF" w14:textId="0B0E2F5D" w:rsidR="007F1B52" w:rsidRPr="00AC4096" w:rsidRDefault="007F1B52" w:rsidP="009B70BD">
      <w:pPr>
        <w:pStyle w:val="ListParagraph"/>
        <w:numPr>
          <w:ilvl w:val="0"/>
          <w:numId w:val="20"/>
        </w:numPr>
        <w:spacing w:before="100" w:after="200" w:line="276" w:lineRule="auto"/>
        <w:jc w:val="both"/>
        <w:rPr>
          <w:rFonts w:eastAsia="Arial" w:cs="Arial"/>
          <w:color w:val="auto"/>
        </w:rPr>
      </w:pPr>
      <w:r w:rsidRPr="00AC4096">
        <w:rPr>
          <w:rFonts w:eastAsia="Arial" w:cs="Arial"/>
          <w:color w:val="auto"/>
        </w:rPr>
        <w:t>Early Years Entitlements:</w:t>
      </w:r>
      <w:r w:rsidR="00AC4096">
        <w:rPr>
          <w:rFonts w:eastAsia="Arial" w:cs="Arial"/>
          <w:color w:val="auto"/>
        </w:rPr>
        <w:t xml:space="preserve"> </w:t>
      </w:r>
      <w:r w:rsidR="0090509C" w:rsidRPr="00AC4096">
        <w:rPr>
          <w:rFonts w:eastAsia="Arial" w:cs="Arial"/>
          <w:color w:val="auto"/>
        </w:rPr>
        <w:t xml:space="preserve">local authority funding operational guide 2025 to 2026 </w:t>
      </w:r>
    </w:p>
    <w:p w14:paraId="40079D03" w14:textId="77777777" w:rsidR="007F1B52" w:rsidRPr="00AC4096" w:rsidRDefault="007F1B52" w:rsidP="009B70BD">
      <w:pPr>
        <w:pStyle w:val="ListParagraph"/>
        <w:numPr>
          <w:ilvl w:val="0"/>
          <w:numId w:val="20"/>
        </w:numPr>
        <w:spacing w:before="100" w:after="200" w:line="276" w:lineRule="auto"/>
        <w:jc w:val="both"/>
        <w:rPr>
          <w:rFonts w:eastAsia="Arial" w:cs="Arial"/>
          <w:color w:val="auto"/>
        </w:rPr>
      </w:pPr>
      <w:r w:rsidRPr="00927476">
        <w:rPr>
          <w:rFonts w:eastAsia="Arial" w:cs="Arial"/>
          <w:color w:val="auto"/>
        </w:rPr>
        <w:t xml:space="preserve">Local Authority, (Duty to Secure Early Years Provision Free of Charge) </w:t>
      </w:r>
      <w:r w:rsidRPr="00AC4096">
        <w:rPr>
          <w:rFonts w:eastAsia="Arial" w:cs="Arial"/>
          <w:color w:val="auto"/>
        </w:rPr>
        <w:t>Regulations 2014</w:t>
      </w:r>
    </w:p>
    <w:p w14:paraId="7F1F40A5" w14:textId="71B5DE24" w:rsidR="007F1B52" w:rsidRPr="00AC4096" w:rsidRDefault="00026ED3" w:rsidP="00AC4096">
      <w:pPr>
        <w:pStyle w:val="ListParagraph"/>
        <w:numPr>
          <w:ilvl w:val="0"/>
          <w:numId w:val="20"/>
        </w:numPr>
        <w:spacing w:before="100" w:after="200" w:line="276" w:lineRule="auto"/>
        <w:jc w:val="both"/>
        <w:rPr>
          <w:rFonts w:eastAsia="Arial" w:cs="Arial"/>
          <w:strike/>
          <w:color w:val="auto"/>
        </w:rPr>
      </w:pPr>
      <w:r w:rsidRPr="00AC4096">
        <w:rPr>
          <w:color w:val="auto"/>
        </w:rPr>
        <w:t>Childcare (Free of Charge for Working Parents) (England) Regulations 2022</w:t>
      </w:r>
      <w:r w:rsidR="00D60DBF" w:rsidRPr="00AC4096">
        <w:rPr>
          <w:color w:val="auto"/>
        </w:rPr>
        <w:t xml:space="preserve"> </w:t>
      </w:r>
    </w:p>
    <w:p w14:paraId="6D0001DC" w14:textId="77777777" w:rsidR="007F1B52" w:rsidRPr="00927476" w:rsidRDefault="007F1B52" w:rsidP="009B70BD">
      <w:pPr>
        <w:pStyle w:val="ListParagraph"/>
        <w:numPr>
          <w:ilvl w:val="0"/>
          <w:numId w:val="20"/>
        </w:numPr>
        <w:spacing w:before="100" w:after="200" w:line="276" w:lineRule="auto"/>
        <w:jc w:val="both"/>
        <w:rPr>
          <w:rFonts w:eastAsia="Arial" w:cs="Arial"/>
          <w:color w:val="auto"/>
        </w:rPr>
      </w:pPr>
      <w:r w:rsidRPr="00927476">
        <w:rPr>
          <w:rFonts w:eastAsia="Arial" w:cs="Arial"/>
          <w:color w:val="auto"/>
        </w:rPr>
        <w:t>Special Educational Needs and Disability Code of Practice: 0 to 25 years- 2014</w:t>
      </w:r>
    </w:p>
    <w:p w14:paraId="345441F2" w14:textId="77777777" w:rsidR="007F1B52" w:rsidRPr="00927476" w:rsidRDefault="007F1B52" w:rsidP="009B70BD">
      <w:pPr>
        <w:pStyle w:val="ListParagraph"/>
        <w:numPr>
          <w:ilvl w:val="0"/>
          <w:numId w:val="20"/>
        </w:numPr>
        <w:spacing w:before="100" w:after="200" w:line="276" w:lineRule="auto"/>
        <w:jc w:val="both"/>
        <w:rPr>
          <w:rFonts w:eastAsia="Arial" w:cs="Arial"/>
          <w:color w:val="auto"/>
        </w:rPr>
      </w:pPr>
      <w:r w:rsidRPr="00927476">
        <w:rPr>
          <w:rFonts w:eastAsia="Arial" w:cs="Arial"/>
          <w:color w:val="auto"/>
        </w:rPr>
        <w:t>Data Protection Act 2018</w:t>
      </w:r>
    </w:p>
    <w:p w14:paraId="1F729F7B" w14:textId="77777777" w:rsidR="007F1B52" w:rsidRPr="00927476" w:rsidRDefault="007F1B52" w:rsidP="00927476">
      <w:pPr>
        <w:pStyle w:val="ListParagraph"/>
        <w:numPr>
          <w:ilvl w:val="0"/>
          <w:numId w:val="0"/>
        </w:numPr>
        <w:spacing w:before="100" w:after="200" w:line="276" w:lineRule="auto"/>
        <w:ind w:left="927"/>
        <w:jc w:val="both"/>
        <w:rPr>
          <w:rFonts w:eastAsia="Arial" w:cs="Arial"/>
          <w:color w:val="auto"/>
        </w:rPr>
      </w:pPr>
    </w:p>
    <w:p w14:paraId="0B5CFEDD" w14:textId="77777777" w:rsidR="007F1B52" w:rsidRPr="00927476" w:rsidRDefault="007F1B52" w:rsidP="009B70BD">
      <w:pPr>
        <w:pStyle w:val="ListParagraph"/>
        <w:numPr>
          <w:ilvl w:val="1"/>
          <w:numId w:val="19"/>
        </w:numPr>
        <w:spacing w:before="100" w:line="259" w:lineRule="auto"/>
        <w:ind w:left="567" w:hanging="567"/>
        <w:contextualSpacing w:val="0"/>
        <w:jc w:val="both"/>
        <w:rPr>
          <w:rFonts w:eastAsia="Arial" w:cs="Arial"/>
          <w:color w:val="auto"/>
        </w:rPr>
      </w:pPr>
      <w:r w:rsidRPr="00927476">
        <w:rPr>
          <w:rFonts w:eastAsia="Arial" w:cs="Arial"/>
          <w:color w:val="auto"/>
        </w:rPr>
        <w:t>Reference to general legislative requirements such as data protection, confidentiality and Freedom of Information are also included in Section 2 where relevant. A template Privacy Notice for all providers to use is in Annex C and data protection clauses are included in the parental agreement and declaration form for use by providers. However, it is ultimately the responsibility of all providers to ensure they comply with all relevant data protection legislation.</w:t>
      </w:r>
    </w:p>
    <w:p w14:paraId="09AA1B36" w14:textId="20680748" w:rsidR="007F1B52" w:rsidRPr="00927476" w:rsidRDefault="007F1B52" w:rsidP="009B70BD">
      <w:pPr>
        <w:pStyle w:val="ListParagraph"/>
        <w:numPr>
          <w:ilvl w:val="1"/>
          <w:numId w:val="19"/>
        </w:numPr>
        <w:spacing w:before="100" w:line="259" w:lineRule="auto"/>
        <w:ind w:left="567" w:hanging="567"/>
        <w:contextualSpacing w:val="0"/>
        <w:jc w:val="both"/>
        <w:rPr>
          <w:rFonts w:eastAsia="Arial" w:cs="Arial"/>
          <w:color w:val="auto"/>
        </w:rPr>
      </w:pPr>
      <w:r w:rsidRPr="00927476">
        <w:rPr>
          <w:rFonts w:eastAsia="Arial" w:cs="Arial"/>
          <w:color w:val="auto"/>
        </w:rPr>
        <w:t xml:space="preserve">Other relevant legislation and statutory guidance related to the operation of the providers’ business, is also referred to in Section 2, such as the obligation to take out and maintain adequate levels of insurance. It is the provider’s responsibility to ensure that the funded early education funding is properly accounted for and recorded for financial audit purposes. (The </w:t>
      </w:r>
      <w:r w:rsidR="00927476" w:rsidRPr="00927476">
        <w:rPr>
          <w:rFonts w:eastAsia="Arial" w:cs="Arial"/>
          <w:color w:val="auto"/>
        </w:rPr>
        <w:t xml:space="preserve">local authority </w:t>
      </w:r>
      <w:r w:rsidRPr="00927476">
        <w:rPr>
          <w:rFonts w:eastAsia="Arial" w:cs="Arial"/>
          <w:color w:val="auto"/>
        </w:rPr>
        <w:t>audit process to ensure compliance with this agreement is set out in Section 2)</w:t>
      </w:r>
    </w:p>
    <w:p w14:paraId="072E5005" w14:textId="77777777" w:rsidR="00927476" w:rsidRDefault="00927476" w:rsidP="003C3727">
      <w:pPr>
        <w:spacing w:after="0"/>
        <w:jc w:val="both"/>
        <w:rPr>
          <w:rFonts w:ascii="Gill Sans MT" w:eastAsia="Arial" w:hAnsi="Gill Sans MT" w:cs="Arial"/>
          <w:color w:val="auto"/>
        </w:rPr>
      </w:pPr>
    </w:p>
    <w:p w14:paraId="73797A68" w14:textId="77777777" w:rsidR="00927476" w:rsidRDefault="00927476" w:rsidP="003C3727">
      <w:pPr>
        <w:spacing w:after="0"/>
        <w:jc w:val="both"/>
        <w:rPr>
          <w:rFonts w:ascii="Gill Sans MT" w:eastAsia="Arial" w:hAnsi="Gill Sans MT" w:cs="Arial"/>
          <w:color w:val="auto"/>
        </w:rPr>
      </w:pPr>
    </w:p>
    <w:p w14:paraId="0EDB4644" w14:textId="77777777" w:rsidR="00927476" w:rsidRDefault="00927476" w:rsidP="003C3727">
      <w:pPr>
        <w:spacing w:after="0"/>
        <w:jc w:val="both"/>
        <w:rPr>
          <w:rFonts w:ascii="Gill Sans MT" w:eastAsia="Arial" w:hAnsi="Gill Sans MT" w:cs="Arial"/>
          <w:color w:val="auto"/>
        </w:rPr>
      </w:pPr>
    </w:p>
    <w:p w14:paraId="0C9C3195" w14:textId="77777777" w:rsidR="005C7B1F" w:rsidRDefault="005C7B1F" w:rsidP="003C3727">
      <w:pPr>
        <w:spacing w:after="0"/>
        <w:jc w:val="both"/>
        <w:rPr>
          <w:rFonts w:ascii="Gill Sans MT" w:eastAsia="Arial" w:hAnsi="Gill Sans MT" w:cs="Arial"/>
          <w:color w:val="auto"/>
        </w:rPr>
      </w:pPr>
    </w:p>
    <w:p w14:paraId="71D377AA" w14:textId="77777777" w:rsidR="005C7B1F" w:rsidRDefault="005C7B1F" w:rsidP="003C3727">
      <w:pPr>
        <w:spacing w:after="0"/>
        <w:jc w:val="both"/>
        <w:rPr>
          <w:rFonts w:ascii="Gill Sans MT" w:eastAsia="Arial" w:hAnsi="Gill Sans MT" w:cs="Arial"/>
          <w:color w:val="auto"/>
        </w:rPr>
      </w:pPr>
    </w:p>
    <w:p w14:paraId="73D460D2" w14:textId="77777777" w:rsidR="005C7B1F" w:rsidRDefault="005C7B1F" w:rsidP="003C3727">
      <w:pPr>
        <w:spacing w:after="0"/>
        <w:jc w:val="both"/>
        <w:rPr>
          <w:rFonts w:ascii="Gill Sans MT" w:eastAsia="Arial" w:hAnsi="Gill Sans MT" w:cs="Arial"/>
          <w:color w:val="auto"/>
        </w:rPr>
      </w:pPr>
    </w:p>
    <w:p w14:paraId="6E2A28CD" w14:textId="77777777" w:rsidR="005C7B1F" w:rsidRDefault="005C7B1F" w:rsidP="003C3727">
      <w:pPr>
        <w:spacing w:after="0"/>
        <w:jc w:val="both"/>
        <w:rPr>
          <w:rFonts w:ascii="Gill Sans MT" w:eastAsia="Arial" w:hAnsi="Gill Sans MT" w:cs="Arial"/>
          <w:color w:val="auto"/>
        </w:rPr>
      </w:pPr>
    </w:p>
    <w:p w14:paraId="6A5F482E" w14:textId="77777777" w:rsidR="005C7B1F" w:rsidRDefault="005C7B1F" w:rsidP="003C3727">
      <w:pPr>
        <w:spacing w:after="0"/>
        <w:jc w:val="both"/>
        <w:rPr>
          <w:rFonts w:ascii="Gill Sans MT" w:eastAsia="Arial" w:hAnsi="Gill Sans MT" w:cs="Arial"/>
          <w:color w:val="auto"/>
        </w:rPr>
      </w:pPr>
    </w:p>
    <w:p w14:paraId="1E14ABE5" w14:textId="77777777" w:rsidR="00927476" w:rsidRDefault="00927476" w:rsidP="003C3727">
      <w:pPr>
        <w:spacing w:after="0"/>
        <w:jc w:val="both"/>
        <w:rPr>
          <w:rFonts w:ascii="Gill Sans MT" w:eastAsia="Arial" w:hAnsi="Gill Sans MT" w:cs="Arial"/>
          <w:color w:val="auto"/>
        </w:rPr>
      </w:pPr>
    </w:p>
    <w:p w14:paraId="0790BCB1" w14:textId="6E73E473" w:rsidR="007373A6" w:rsidRPr="003C3727" w:rsidRDefault="007373A6" w:rsidP="003C3727">
      <w:pPr>
        <w:spacing w:after="0"/>
        <w:jc w:val="both"/>
        <w:rPr>
          <w:rFonts w:cs="Arial"/>
          <w:b/>
          <w:bCs/>
        </w:rPr>
      </w:pPr>
      <w:r w:rsidRPr="003C3727">
        <w:rPr>
          <w:rFonts w:cs="Arial"/>
          <w:b/>
          <w:bCs/>
        </w:rPr>
        <w:lastRenderedPageBreak/>
        <w:t>SECTION</w:t>
      </w:r>
      <w:r w:rsidR="009B54BC" w:rsidRPr="003C3727">
        <w:rPr>
          <w:rFonts w:cs="Arial"/>
          <w:b/>
          <w:bCs/>
        </w:rPr>
        <w:t xml:space="preserve"> 2:</w:t>
      </w:r>
      <w:r w:rsidR="00927476">
        <w:rPr>
          <w:rFonts w:cs="Arial"/>
          <w:b/>
          <w:bCs/>
        </w:rPr>
        <w:t xml:space="preserve"> </w:t>
      </w:r>
      <w:r w:rsidR="009B54BC" w:rsidRPr="003C3727">
        <w:rPr>
          <w:rFonts w:cs="Arial"/>
          <w:b/>
          <w:bCs/>
        </w:rPr>
        <w:t>Provider agreement requirements</w:t>
      </w:r>
    </w:p>
    <w:p w14:paraId="7B806CC1" w14:textId="77777777" w:rsidR="007373A6" w:rsidRPr="003C3727" w:rsidRDefault="007373A6" w:rsidP="003C3727">
      <w:pPr>
        <w:spacing w:after="0"/>
        <w:jc w:val="both"/>
        <w:rPr>
          <w:rFonts w:cs="Arial"/>
        </w:rPr>
      </w:pPr>
    </w:p>
    <w:p w14:paraId="0B34DC79" w14:textId="16E6AFEC" w:rsidR="007373A6" w:rsidRPr="003C3727" w:rsidRDefault="00CB3A39" w:rsidP="003C3727">
      <w:pPr>
        <w:spacing w:after="0"/>
        <w:jc w:val="both"/>
        <w:rPr>
          <w:rFonts w:cs="Arial"/>
          <w:b/>
          <w:bCs/>
        </w:rPr>
      </w:pPr>
      <w:r w:rsidRPr="003C3727">
        <w:rPr>
          <w:rFonts w:cs="Arial"/>
          <w:b/>
          <w:bCs/>
        </w:rPr>
        <w:t xml:space="preserve">2.1 </w:t>
      </w:r>
      <w:r w:rsidR="007373A6" w:rsidRPr="003C3727">
        <w:rPr>
          <w:rFonts w:cs="Arial"/>
          <w:b/>
          <w:bCs/>
        </w:rPr>
        <w:t>Key local authority responsibilities</w:t>
      </w:r>
    </w:p>
    <w:p w14:paraId="13245BD4" w14:textId="2C543876" w:rsidR="002C36A0" w:rsidRPr="003C3727" w:rsidRDefault="00CB3A39" w:rsidP="003C3727">
      <w:pPr>
        <w:jc w:val="both"/>
        <w:rPr>
          <w:rFonts w:cs="Arial"/>
        </w:rPr>
      </w:pPr>
      <w:r w:rsidRPr="003C3727">
        <w:rPr>
          <w:rFonts w:cs="Arial"/>
        </w:rPr>
        <w:t>2.1</w:t>
      </w:r>
      <w:r w:rsidR="00E24DAC" w:rsidRPr="003C3727">
        <w:rPr>
          <w:rFonts w:cs="Arial"/>
        </w:rPr>
        <w:t xml:space="preserve">.1 </w:t>
      </w:r>
      <w:r w:rsidR="006D45A0" w:rsidRPr="003C3727">
        <w:rPr>
          <w:rFonts w:cs="Arial"/>
        </w:rPr>
        <w:t>The local authority</w:t>
      </w:r>
      <w:r w:rsidR="002C36A0" w:rsidRPr="003C3727">
        <w:rPr>
          <w:rFonts w:cs="Arial"/>
        </w:rPr>
        <w:t xml:space="preserve"> must secure a free place for every eligible child in their area.  </w:t>
      </w:r>
    </w:p>
    <w:p w14:paraId="74E391FA" w14:textId="3D6DB98C" w:rsidR="002C36A0" w:rsidRPr="003C3727" w:rsidRDefault="00CB3A39" w:rsidP="003C3727">
      <w:pPr>
        <w:jc w:val="both"/>
        <w:rPr>
          <w:rFonts w:cs="Arial"/>
        </w:rPr>
      </w:pPr>
      <w:r w:rsidRPr="003C3727">
        <w:rPr>
          <w:rFonts w:cs="Arial"/>
        </w:rPr>
        <w:t>2.</w:t>
      </w:r>
      <w:r w:rsidR="00E24DAC" w:rsidRPr="003C3727">
        <w:rPr>
          <w:rFonts w:cs="Arial"/>
        </w:rPr>
        <w:t>1.2</w:t>
      </w:r>
      <w:r w:rsidRPr="003C3727">
        <w:rPr>
          <w:rFonts w:cs="Arial"/>
        </w:rPr>
        <w:t xml:space="preserve"> </w:t>
      </w:r>
      <w:r w:rsidR="002C36A0" w:rsidRPr="003C3727">
        <w:rPr>
          <w:rFonts w:cs="Arial"/>
        </w:rPr>
        <w:t>The</w:t>
      </w:r>
      <w:r w:rsidRPr="003C3727">
        <w:rPr>
          <w:rFonts w:cs="Arial"/>
        </w:rPr>
        <w:t xml:space="preserve"> </w:t>
      </w:r>
      <w:r w:rsidR="002C36A0" w:rsidRPr="003C3727">
        <w:rPr>
          <w:rFonts w:cs="Arial"/>
        </w:rPr>
        <w:t>local authority should work in partnership with providers to agree how to delive</w:t>
      </w:r>
      <w:r w:rsidR="002C36A0" w:rsidRPr="00AC4096">
        <w:rPr>
          <w:rFonts w:cs="Arial"/>
        </w:rPr>
        <w:t>r</w:t>
      </w:r>
      <w:r w:rsidR="0006258B" w:rsidRPr="00AC4096">
        <w:rPr>
          <w:rFonts w:cs="Arial"/>
          <w:color w:val="auto"/>
        </w:rPr>
        <w:t xml:space="preserve"> free</w:t>
      </w:r>
      <w:r w:rsidR="002C36A0" w:rsidRPr="00AC4096">
        <w:rPr>
          <w:rFonts w:cs="Arial"/>
          <w:color w:val="auto"/>
        </w:rPr>
        <w:t xml:space="preserve"> </w:t>
      </w:r>
      <w:r w:rsidR="002C36A0" w:rsidRPr="003C3727">
        <w:rPr>
          <w:rFonts w:cs="Arial"/>
        </w:rPr>
        <w:t xml:space="preserve">places. </w:t>
      </w:r>
    </w:p>
    <w:p w14:paraId="59642C57" w14:textId="0519746F" w:rsidR="002C36A0" w:rsidRPr="003C3727" w:rsidRDefault="00CB3A39" w:rsidP="003C3727">
      <w:pPr>
        <w:jc w:val="both"/>
        <w:rPr>
          <w:rFonts w:cs="Arial"/>
        </w:rPr>
      </w:pPr>
      <w:r w:rsidRPr="003C3727">
        <w:rPr>
          <w:rFonts w:cs="Arial"/>
        </w:rPr>
        <w:t>2.</w:t>
      </w:r>
      <w:r w:rsidR="00E24DAC" w:rsidRPr="003C3727">
        <w:rPr>
          <w:rFonts w:cs="Arial"/>
        </w:rPr>
        <w:t>1.3</w:t>
      </w:r>
      <w:r w:rsidRPr="003C3727">
        <w:rPr>
          <w:rFonts w:cs="Arial"/>
        </w:rPr>
        <w:t xml:space="preserve"> </w:t>
      </w:r>
      <w:r w:rsidR="002C36A0" w:rsidRPr="003C3727">
        <w:rPr>
          <w:rFonts w:cs="Arial"/>
        </w:rPr>
        <w:t xml:space="preserve">The local authority should be clear about their role and the support on offer locally to meet the needs of children with special educational needs and/or disabilities (SEND) as well as their expectations of providers. </w:t>
      </w:r>
    </w:p>
    <w:p w14:paraId="0050CCA1" w14:textId="1475E947" w:rsidR="007F1B52" w:rsidRPr="003C3727" w:rsidRDefault="00CB3A39" w:rsidP="003C3727">
      <w:pPr>
        <w:jc w:val="both"/>
        <w:rPr>
          <w:rFonts w:cs="Arial"/>
        </w:rPr>
      </w:pPr>
      <w:r w:rsidRPr="003C3727">
        <w:rPr>
          <w:rFonts w:cs="Arial"/>
        </w:rPr>
        <w:t>2.</w:t>
      </w:r>
      <w:r w:rsidR="00E24DAC" w:rsidRPr="003C3727">
        <w:rPr>
          <w:rFonts w:cs="Arial"/>
        </w:rPr>
        <w:t xml:space="preserve">1.4 </w:t>
      </w:r>
      <w:r w:rsidR="002C36A0" w:rsidRPr="003C3727">
        <w:rPr>
          <w:rFonts w:cs="Arial"/>
        </w:rPr>
        <w:t xml:space="preserve">The local authority must contribute to the safeguarding and promote the welfare of children and young people in their area. </w:t>
      </w:r>
    </w:p>
    <w:p w14:paraId="5916EAE5" w14:textId="4C163B3C" w:rsidR="00525910" w:rsidRPr="003C3727" w:rsidRDefault="00E24DAC" w:rsidP="003C3727">
      <w:pPr>
        <w:jc w:val="both"/>
        <w:rPr>
          <w:rFonts w:cs="Arial"/>
          <w:b/>
          <w:bCs/>
        </w:rPr>
      </w:pPr>
      <w:r w:rsidRPr="003C3727">
        <w:rPr>
          <w:rFonts w:cs="Arial"/>
          <w:b/>
          <w:bCs/>
        </w:rPr>
        <w:t>2.2. Key provider responsibilities</w:t>
      </w:r>
    </w:p>
    <w:p w14:paraId="14DC3A29" w14:textId="6A973F28" w:rsidR="002C36A0" w:rsidRPr="003C3727" w:rsidRDefault="00E24DAC" w:rsidP="003C3727">
      <w:pPr>
        <w:jc w:val="both"/>
        <w:rPr>
          <w:rFonts w:cs="Arial"/>
        </w:rPr>
      </w:pPr>
      <w:r w:rsidRPr="003C3727">
        <w:rPr>
          <w:rFonts w:cs="Arial"/>
        </w:rPr>
        <w:t>2.2.1</w:t>
      </w:r>
      <w:r w:rsidR="005535E8">
        <w:rPr>
          <w:rFonts w:cs="Arial"/>
        </w:rPr>
        <w:t xml:space="preserve"> </w:t>
      </w:r>
      <w:r w:rsidR="002C36A0" w:rsidRPr="003C3727">
        <w:rPr>
          <w:rFonts w:cs="Arial"/>
        </w:rPr>
        <w:t xml:space="preserve">The provider must comply with all relevant legislation and insurance requirements.  </w:t>
      </w:r>
    </w:p>
    <w:p w14:paraId="35BD3772" w14:textId="77777777" w:rsidR="00F26C90" w:rsidRPr="007C4C64" w:rsidRDefault="00E24DAC" w:rsidP="003C3727">
      <w:pPr>
        <w:jc w:val="both"/>
        <w:rPr>
          <w:rFonts w:cs="Arial"/>
          <w:color w:val="000000" w:themeColor="text1"/>
        </w:rPr>
      </w:pPr>
      <w:r w:rsidRPr="007C4C64">
        <w:rPr>
          <w:rFonts w:cs="Arial"/>
          <w:color w:val="000000" w:themeColor="text1"/>
        </w:rPr>
        <w:t xml:space="preserve">2.2.2 </w:t>
      </w:r>
      <w:r w:rsidR="002C36A0" w:rsidRPr="007C4C64">
        <w:rPr>
          <w:rFonts w:cs="Arial"/>
          <w:color w:val="000000" w:themeColor="text1"/>
        </w:rPr>
        <w:t>The provider should deliver the free</w:t>
      </w:r>
      <w:r w:rsidR="002C36A0" w:rsidRPr="007C4C64" w:rsidDel="001F4780">
        <w:rPr>
          <w:rFonts w:cs="Arial"/>
          <w:color w:val="000000" w:themeColor="text1"/>
        </w:rPr>
        <w:t xml:space="preserve"> </w:t>
      </w:r>
      <w:r w:rsidR="002C36A0" w:rsidRPr="007C4C64">
        <w:rPr>
          <w:rFonts w:cs="Arial"/>
          <w:color w:val="000000" w:themeColor="text1"/>
        </w:rPr>
        <w:t xml:space="preserve">entitlements consistently to all parents, whether in receipt of 15 or 30 hours and regardless of whether they opt to pay for optional services or consumables. This means that the provider should be clear and communicate to </w:t>
      </w:r>
      <w:proofErr w:type="gramStart"/>
      <w:r w:rsidR="002C36A0" w:rsidRPr="007C4C64">
        <w:rPr>
          <w:rFonts w:cs="Arial"/>
          <w:color w:val="000000" w:themeColor="text1"/>
        </w:rPr>
        <w:t>parents</w:t>
      </w:r>
      <w:proofErr w:type="gramEnd"/>
      <w:r w:rsidR="002C36A0" w:rsidRPr="007C4C64">
        <w:rPr>
          <w:rFonts w:cs="Arial"/>
          <w:color w:val="000000" w:themeColor="text1"/>
        </w:rPr>
        <w:t xml:space="preserve"> details about the days and times that they offer free places, along with their services and charges. Those children accessing the free entitlements should receive the same quality and access to provision as </w:t>
      </w:r>
      <w:r w:rsidR="00D44719" w:rsidRPr="007C4C64">
        <w:rPr>
          <w:rFonts w:cs="Arial"/>
          <w:color w:val="000000" w:themeColor="text1"/>
        </w:rPr>
        <w:t>privately paying</w:t>
      </w:r>
      <w:r w:rsidR="002C36A0" w:rsidRPr="007C4C64">
        <w:rPr>
          <w:rFonts w:cs="Arial"/>
          <w:color w:val="000000" w:themeColor="text1"/>
        </w:rPr>
        <w:t xml:space="preserve"> children.</w:t>
      </w:r>
    </w:p>
    <w:p w14:paraId="3861E432" w14:textId="336518A8" w:rsidR="002C36A0" w:rsidRDefault="00E24DAC" w:rsidP="003C3727">
      <w:pPr>
        <w:jc w:val="both"/>
        <w:rPr>
          <w:rFonts w:cs="Arial"/>
        </w:rPr>
      </w:pPr>
      <w:r w:rsidRPr="003C3727">
        <w:rPr>
          <w:rFonts w:cs="Arial"/>
        </w:rPr>
        <w:t>2.2.</w:t>
      </w:r>
      <w:r w:rsidR="004D0A16">
        <w:rPr>
          <w:rFonts w:cs="Arial"/>
        </w:rPr>
        <w:t>3</w:t>
      </w:r>
      <w:r w:rsidRPr="003C3727">
        <w:rPr>
          <w:rFonts w:cs="Arial"/>
        </w:rPr>
        <w:t xml:space="preserve"> </w:t>
      </w:r>
      <w:r w:rsidR="002C36A0" w:rsidRPr="003C3727">
        <w:rPr>
          <w:rFonts w:cs="Arial"/>
        </w:rPr>
        <w:t xml:space="preserve">The provider must have arrangements in place to support children with special educational needs and/or disabilities (SEND). These arrangements should include a clear approach to identifying and responding to SEND. Providers should utilise the SEN inclusion fund and Disability Access Fund </w:t>
      </w:r>
      <w:r w:rsidRPr="003C3727">
        <w:rPr>
          <w:rFonts w:cs="Arial"/>
        </w:rPr>
        <w:t xml:space="preserve">(DAF) </w:t>
      </w:r>
      <w:r w:rsidR="002C36A0" w:rsidRPr="003C3727">
        <w:rPr>
          <w:rFonts w:cs="Arial"/>
        </w:rPr>
        <w:t xml:space="preserve">to deliver effective support, whilst making information available about their SEND offer to parents. </w:t>
      </w:r>
    </w:p>
    <w:p w14:paraId="4F3C3B31" w14:textId="24C67E67" w:rsidR="00052A25" w:rsidRPr="003C3727" w:rsidRDefault="00052A25" w:rsidP="003C3727">
      <w:pPr>
        <w:jc w:val="both"/>
        <w:rPr>
          <w:rFonts w:cs="Arial"/>
        </w:rPr>
      </w:pPr>
      <w:r>
        <w:rPr>
          <w:rFonts w:cs="Arial"/>
        </w:rPr>
        <w:t>2.2.4 The provider should agree to a minimum of one visit per year from the Early Years Team to support with high quality care and education.</w:t>
      </w:r>
    </w:p>
    <w:p w14:paraId="79EEB255" w14:textId="17DCA6FB" w:rsidR="00E24DAC" w:rsidRPr="003C3727" w:rsidRDefault="00E24DAC" w:rsidP="003C3727">
      <w:pPr>
        <w:jc w:val="both"/>
        <w:rPr>
          <w:rFonts w:cs="Arial"/>
          <w:b/>
          <w:bCs/>
        </w:rPr>
      </w:pPr>
      <w:bookmarkStart w:id="0" w:name="_Hlk198468048"/>
      <w:r w:rsidRPr="003C3727">
        <w:rPr>
          <w:rFonts w:cs="Arial"/>
          <w:b/>
          <w:bCs/>
        </w:rPr>
        <w:t>2.3 Safeguarding</w:t>
      </w:r>
    </w:p>
    <w:bookmarkEnd w:id="0"/>
    <w:p w14:paraId="1BB3FF6B" w14:textId="603AE67D" w:rsidR="002C36A0" w:rsidRPr="003C3727" w:rsidRDefault="00E24DAC" w:rsidP="003C3727">
      <w:pPr>
        <w:jc w:val="both"/>
        <w:rPr>
          <w:rFonts w:cs="Arial"/>
        </w:rPr>
      </w:pPr>
      <w:r w:rsidRPr="003C3727">
        <w:rPr>
          <w:rFonts w:cs="Arial"/>
        </w:rPr>
        <w:t xml:space="preserve">2.3.1 </w:t>
      </w:r>
      <w:r w:rsidR="002C36A0" w:rsidRPr="003C3727">
        <w:rPr>
          <w:rFonts w:cs="Arial"/>
        </w:rPr>
        <w:t>The local authority has overarching responsibility for safeguarding and promoting the welfare of all children and young people in their area. They have a number of statutory functions under the 1989 and 2004 Children Acts which make this clear, and the ‘</w:t>
      </w:r>
      <w:hyperlink r:id="rId11" w:history="1">
        <w:r w:rsidR="002C36A0" w:rsidRPr="003C3727">
          <w:rPr>
            <w:rStyle w:val="Hyperlink"/>
            <w:rFonts w:cs="Arial"/>
          </w:rPr>
          <w:t>Working together to safeguard children’</w:t>
        </w:r>
      </w:hyperlink>
      <w:r w:rsidR="002C36A0" w:rsidRPr="003C3727">
        <w:rPr>
          <w:rFonts w:cs="Arial"/>
        </w:rPr>
        <w:t xml:space="preserve"> guidance sets these out in detail.</w:t>
      </w:r>
    </w:p>
    <w:p w14:paraId="10DB7081" w14:textId="0E8BFEB3" w:rsidR="009A6679" w:rsidRDefault="00E24DAC" w:rsidP="003C3727">
      <w:pPr>
        <w:jc w:val="both"/>
        <w:rPr>
          <w:rFonts w:cs="Arial"/>
          <w:color w:val="auto"/>
        </w:rPr>
      </w:pPr>
      <w:r w:rsidRPr="003C3727">
        <w:rPr>
          <w:rFonts w:cs="Arial"/>
        </w:rPr>
        <w:t xml:space="preserve">2.3.2 </w:t>
      </w:r>
      <w:r w:rsidR="002C36A0" w:rsidRPr="003C3727">
        <w:rPr>
          <w:rFonts w:cs="Arial"/>
        </w:rPr>
        <w:t xml:space="preserve">The provider must follow the EYFS and have clear safeguarding policies and procedures in place that are in line with local guidance and procedures for responding </w:t>
      </w:r>
      <w:r w:rsidR="002C36A0" w:rsidRPr="007C4C64">
        <w:rPr>
          <w:rFonts w:cs="Arial"/>
          <w:color w:val="auto"/>
        </w:rPr>
        <w:lastRenderedPageBreak/>
        <w:t xml:space="preserve">to and reporting suspected or actual abuse and neglect. </w:t>
      </w:r>
      <w:r w:rsidR="00E4231E" w:rsidRPr="007C4C64">
        <w:rPr>
          <w:rFonts w:cs="Arial"/>
          <w:color w:val="auto"/>
        </w:rPr>
        <w:t>The Designated Safeguarding Lead (DSL)</w:t>
      </w:r>
      <w:r w:rsidR="002C36A0" w:rsidRPr="007C4C64">
        <w:rPr>
          <w:rFonts w:cs="Arial"/>
          <w:color w:val="auto"/>
        </w:rPr>
        <w:t xml:space="preserve"> must </w:t>
      </w:r>
      <w:r w:rsidR="002C36A0" w:rsidRPr="003C3727">
        <w:rPr>
          <w:rFonts w:cs="Arial"/>
        </w:rPr>
        <w:t xml:space="preserve">take responsibility for safeguarding and all staff must have training to identify signs of abuse and </w:t>
      </w:r>
      <w:r w:rsidR="002C36A0" w:rsidRPr="00D02794">
        <w:rPr>
          <w:rFonts w:cs="Arial"/>
          <w:color w:val="auto"/>
        </w:rPr>
        <w:t>neglect. The provider must have regard to</w:t>
      </w:r>
      <w:r w:rsidR="004D0A16">
        <w:rPr>
          <w:rFonts w:cs="Arial"/>
          <w:color w:val="auto"/>
        </w:rPr>
        <w:t xml:space="preserve"> the</w:t>
      </w:r>
      <w:r w:rsidR="002C36A0" w:rsidRPr="00D02794">
        <w:rPr>
          <w:rFonts w:cs="Arial"/>
          <w:color w:val="auto"/>
        </w:rPr>
        <w:t xml:space="preserve"> ‘Working Together to </w:t>
      </w:r>
      <w:r w:rsidR="00A47B32">
        <w:rPr>
          <w:rFonts w:cs="Arial"/>
          <w:color w:val="auto"/>
        </w:rPr>
        <w:t>S</w:t>
      </w:r>
      <w:r w:rsidR="002C36A0" w:rsidRPr="00D02794">
        <w:rPr>
          <w:rFonts w:cs="Arial"/>
          <w:color w:val="auto"/>
        </w:rPr>
        <w:t>afeguard Children’ guidance.</w:t>
      </w:r>
      <w:r w:rsidR="00A017B8" w:rsidRPr="00D02794">
        <w:rPr>
          <w:rFonts w:cs="Arial"/>
          <w:color w:val="auto"/>
        </w:rPr>
        <w:t xml:space="preserve"> </w:t>
      </w:r>
      <w:r w:rsidR="009A6679" w:rsidRPr="00D02794">
        <w:rPr>
          <w:rFonts w:cs="Arial"/>
          <w:color w:val="auto"/>
        </w:rPr>
        <w:t xml:space="preserve"> All providers should ensure that their staff access safeguarding training delivered by the East Riding Safeguarding Children’s Partnership (ERSCP), both </w:t>
      </w:r>
      <w:r w:rsidR="009A6679" w:rsidRPr="008D46AE">
        <w:rPr>
          <w:rFonts w:cs="Arial"/>
          <w:color w:val="auto"/>
        </w:rPr>
        <w:t xml:space="preserve">eLearning </w:t>
      </w:r>
      <w:r w:rsidR="00E4231E" w:rsidRPr="008D46AE">
        <w:rPr>
          <w:rFonts w:cs="Arial"/>
          <w:color w:val="auto"/>
        </w:rPr>
        <w:t>or</w:t>
      </w:r>
      <w:r w:rsidR="009A6679" w:rsidRPr="008D46AE">
        <w:rPr>
          <w:rFonts w:cs="Arial"/>
          <w:color w:val="auto"/>
        </w:rPr>
        <w:t xml:space="preserve"> face </w:t>
      </w:r>
      <w:r w:rsidR="009A6679" w:rsidRPr="00D02794">
        <w:rPr>
          <w:rFonts w:cs="Arial"/>
          <w:color w:val="auto"/>
        </w:rPr>
        <w:t>to face training, and have a DSL who attends regular training and update meetings.</w:t>
      </w:r>
      <w:bookmarkStart w:id="1" w:name="_Toc516047834"/>
    </w:p>
    <w:p w14:paraId="1A56D577" w14:textId="3B4D5172" w:rsidR="00927476" w:rsidRDefault="001A1B03" w:rsidP="003C3727">
      <w:pPr>
        <w:jc w:val="both"/>
        <w:rPr>
          <w:rFonts w:cs="Arial"/>
          <w:color w:val="auto"/>
        </w:rPr>
      </w:pPr>
      <w:r w:rsidRPr="005E4CD4">
        <w:rPr>
          <w:rFonts w:cs="Arial"/>
          <w:color w:val="auto"/>
        </w:rPr>
        <w:t>2.3.3 Providers will be expected to monitor the attendance of all government funded children in line wi</w:t>
      </w:r>
      <w:r w:rsidRPr="007C4C64">
        <w:rPr>
          <w:rFonts w:cs="Arial"/>
          <w:color w:val="auto"/>
        </w:rPr>
        <w:t xml:space="preserve">th </w:t>
      </w:r>
      <w:r w:rsidR="00BA723C" w:rsidRPr="007C4C64">
        <w:rPr>
          <w:rFonts w:cs="Arial"/>
          <w:color w:val="auto"/>
        </w:rPr>
        <w:t xml:space="preserve">national and </w:t>
      </w:r>
      <w:r w:rsidRPr="007C4C64">
        <w:rPr>
          <w:rFonts w:cs="Arial"/>
          <w:color w:val="auto"/>
        </w:rPr>
        <w:t>local</w:t>
      </w:r>
      <w:r w:rsidR="00BA723C" w:rsidRPr="007C4C64">
        <w:rPr>
          <w:rFonts w:cs="Arial"/>
          <w:color w:val="auto"/>
        </w:rPr>
        <w:t xml:space="preserve"> safeguarding</w:t>
      </w:r>
      <w:r w:rsidRPr="007C4C64">
        <w:rPr>
          <w:rFonts w:cs="Arial"/>
          <w:color w:val="auto"/>
        </w:rPr>
        <w:t xml:space="preserve"> </w:t>
      </w:r>
      <w:r w:rsidRPr="005E4CD4">
        <w:rPr>
          <w:rFonts w:cs="Arial"/>
          <w:color w:val="auto"/>
        </w:rPr>
        <w:t xml:space="preserve">guidance and procedures. </w:t>
      </w:r>
    </w:p>
    <w:p w14:paraId="1F924DC7" w14:textId="7CB72D6E" w:rsidR="002C36A0" w:rsidRPr="00927476" w:rsidRDefault="002C36A0" w:rsidP="003C3727">
      <w:pPr>
        <w:jc w:val="both"/>
        <w:rPr>
          <w:rFonts w:cs="Arial"/>
          <w:color w:val="auto"/>
        </w:rPr>
      </w:pPr>
      <w:r w:rsidRPr="003C3727">
        <w:rPr>
          <w:rFonts w:cs="Arial"/>
        </w:rPr>
        <w:br/>
      </w:r>
      <w:r w:rsidR="009A6679" w:rsidRPr="003C3727">
        <w:rPr>
          <w:rFonts w:cs="Arial"/>
          <w:b/>
          <w:bCs/>
        </w:rPr>
        <w:t xml:space="preserve">2.4 </w:t>
      </w:r>
      <w:r w:rsidRPr="003C3727">
        <w:rPr>
          <w:rFonts w:cs="Arial"/>
          <w:b/>
          <w:bCs/>
        </w:rPr>
        <w:t>Eligibility</w:t>
      </w:r>
      <w:bookmarkEnd w:id="1"/>
      <w:r w:rsidRPr="003C3727">
        <w:rPr>
          <w:rFonts w:cs="Arial"/>
          <w:b/>
          <w:bCs/>
        </w:rPr>
        <w:t xml:space="preserve">  </w:t>
      </w:r>
    </w:p>
    <w:p w14:paraId="4ABE9A0B" w14:textId="203A51C4" w:rsidR="002C36A0" w:rsidRPr="00E676E2" w:rsidRDefault="009A6679" w:rsidP="003C3727">
      <w:pPr>
        <w:jc w:val="both"/>
        <w:rPr>
          <w:rFonts w:cs="Arial"/>
          <w:color w:val="92D050"/>
        </w:rPr>
      </w:pPr>
      <w:r w:rsidRPr="003C3727">
        <w:rPr>
          <w:rFonts w:cs="Arial"/>
        </w:rPr>
        <w:t xml:space="preserve">2.4.1 </w:t>
      </w:r>
      <w:r w:rsidR="002C36A0" w:rsidRPr="003C3727">
        <w:rPr>
          <w:rFonts w:cs="Arial"/>
        </w:rPr>
        <w:t xml:space="preserve">The provider should check original copies of documentation to confirm a child has reached the </w:t>
      </w:r>
      <w:r w:rsidR="004D0A16">
        <w:rPr>
          <w:rFonts w:cs="Arial"/>
        </w:rPr>
        <w:t>eligible</w:t>
      </w:r>
      <w:r w:rsidR="002C36A0" w:rsidRPr="003C3727">
        <w:rPr>
          <w:rFonts w:cs="Arial"/>
        </w:rPr>
        <w:t xml:space="preserve"> age on initial registration for all free entitlements. The provider can retain paper or digital copies of documentation to enable the local authority to carry out audits and fraud investigations. Where a provider retains a copy of documentation this must be stored securely and deleted when there is no longer a good reason to keep the data. Please refer to the data privacy guidance set out in </w:t>
      </w:r>
      <w:r w:rsidR="002C36A0" w:rsidRPr="00D44719">
        <w:rPr>
          <w:rFonts w:cs="Arial"/>
        </w:rPr>
        <w:t xml:space="preserve">Annex </w:t>
      </w:r>
      <w:r w:rsidR="00D44719" w:rsidRPr="00D44719">
        <w:rPr>
          <w:rFonts w:cs="Arial"/>
        </w:rPr>
        <w:t>B</w:t>
      </w:r>
      <w:r w:rsidR="002C36A0" w:rsidRPr="00D44719">
        <w:rPr>
          <w:rFonts w:cs="Arial"/>
        </w:rPr>
        <w:t>: Parent declaration</w:t>
      </w:r>
      <w:r w:rsidR="00D549D5" w:rsidRPr="00D44719">
        <w:rPr>
          <w:rFonts w:cs="Arial"/>
        </w:rPr>
        <w:t>.</w:t>
      </w:r>
      <w:r w:rsidR="00E4231E">
        <w:rPr>
          <w:rFonts w:cs="Arial"/>
          <w:color w:val="FF0000"/>
        </w:rPr>
        <w:t xml:space="preserve"> </w:t>
      </w:r>
    </w:p>
    <w:p w14:paraId="0D286E2B" w14:textId="4475A3E9" w:rsidR="002C36A0" w:rsidRPr="003C3727" w:rsidRDefault="009A6679" w:rsidP="003C3727">
      <w:pPr>
        <w:jc w:val="both"/>
        <w:rPr>
          <w:rFonts w:cs="Arial"/>
          <w:highlight w:val="yellow"/>
        </w:rPr>
      </w:pPr>
      <w:r w:rsidRPr="003C3727">
        <w:rPr>
          <w:rFonts w:cs="Arial"/>
        </w:rPr>
        <w:t xml:space="preserve">2.4.2 </w:t>
      </w:r>
      <w:r w:rsidR="002C36A0" w:rsidRPr="003C3727">
        <w:rPr>
          <w:rFonts w:cs="Arial"/>
        </w:rPr>
        <w:t>The provider should offer disadvantaged 2-year-old places</w:t>
      </w:r>
      <w:r w:rsidR="002C36A0" w:rsidRPr="003C3727" w:rsidDel="00102136">
        <w:rPr>
          <w:rFonts w:cs="Arial"/>
        </w:rPr>
        <w:t xml:space="preserve"> </w:t>
      </w:r>
      <w:r w:rsidR="002C36A0" w:rsidRPr="003C3727">
        <w:rPr>
          <w:rFonts w:cs="Arial"/>
        </w:rPr>
        <w:t xml:space="preserve">on the understanding that the child remains eligible until they become eligible for the universal entitlement </w:t>
      </w:r>
      <w:r w:rsidR="002C36A0" w:rsidRPr="003C3727" w:rsidDel="00923D32">
        <w:rPr>
          <w:rFonts w:cs="Arial"/>
        </w:rPr>
        <w:t xml:space="preserve">for </w:t>
      </w:r>
      <w:r w:rsidR="002C36A0" w:rsidRPr="003C3727">
        <w:rPr>
          <w:rFonts w:cs="Arial"/>
        </w:rPr>
        <w:t>3-</w:t>
      </w:r>
      <w:r w:rsidR="002C36A0" w:rsidRPr="003C3727" w:rsidDel="00923D32">
        <w:rPr>
          <w:rFonts w:cs="Arial"/>
        </w:rPr>
        <w:t xml:space="preserve"> </w:t>
      </w:r>
      <w:r w:rsidR="002C36A0" w:rsidRPr="003C3727">
        <w:rPr>
          <w:rFonts w:cs="Arial"/>
        </w:rPr>
        <w:t>an</w:t>
      </w:r>
      <w:r w:rsidR="002C36A0" w:rsidRPr="003C3727" w:rsidDel="00923D32">
        <w:rPr>
          <w:rFonts w:cs="Arial"/>
        </w:rPr>
        <w:t xml:space="preserve">d </w:t>
      </w:r>
      <w:r w:rsidR="002C36A0" w:rsidRPr="003C3727">
        <w:rPr>
          <w:rFonts w:cs="Arial"/>
        </w:rPr>
        <w:t xml:space="preserve">4- </w:t>
      </w:r>
      <w:r w:rsidR="002C36A0" w:rsidRPr="003C3727" w:rsidDel="00923D32">
        <w:rPr>
          <w:rFonts w:cs="Arial"/>
        </w:rPr>
        <w:t>year</w:t>
      </w:r>
      <w:r w:rsidR="002C36A0" w:rsidRPr="003C3727">
        <w:rPr>
          <w:rFonts w:cs="Arial"/>
        </w:rPr>
        <w:t>-</w:t>
      </w:r>
      <w:r w:rsidR="002C36A0" w:rsidRPr="003C3727" w:rsidDel="00923D32">
        <w:rPr>
          <w:rFonts w:cs="Arial"/>
        </w:rPr>
        <w:t xml:space="preserve">olds. </w:t>
      </w:r>
    </w:p>
    <w:p w14:paraId="33BDFFD8" w14:textId="22F1361C" w:rsidR="00A51262" w:rsidRPr="005535E8" w:rsidRDefault="009A6679" w:rsidP="003C3727">
      <w:pPr>
        <w:jc w:val="both"/>
        <w:rPr>
          <w:rFonts w:cs="Arial"/>
          <w:color w:val="7030A0"/>
        </w:rPr>
      </w:pPr>
      <w:r w:rsidRPr="00D02794">
        <w:rPr>
          <w:rFonts w:cs="Arial"/>
          <w:color w:val="auto"/>
        </w:rPr>
        <w:t xml:space="preserve">2.4.3 </w:t>
      </w:r>
      <w:r w:rsidR="002C36A0" w:rsidRPr="00D02794">
        <w:rPr>
          <w:rFonts w:cs="Arial"/>
          <w:color w:val="auto"/>
        </w:rPr>
        <w:t xml:space="preserve">The local authority must ensure that a child has a free place no later than the beginning of the term following the child and the parent meeting the eligibility criteria for the free entitlement. </w:t>
      </w:r>
      <w:r w:rsidR="00A51262" w:rsidRPr="00D02794">
        <w:rPr>
          <w:rFonts w:cs="Arial"/>
          <w:color w:val="auto"/>
        </w:rPr>
        <w:t xml:space="preserve">The eligibility criteria for children can be found in the below table. Children will have to meet these thresholds </w:t>
      </w:r>
      <w:r w:rsidR="00D44719" w:rsidRPr="00D02794">
        <w:rPr>
          <w:rFonts w:cs="Arial"/>
          <w:color w:val="auto"/>
        </w:rPr>
        <w:t>to</w:t>
      </w:r>
      <w:r w:rsidR="00A51262" w:rsidRPr="00D02794">
        <w:rPr>
          <w:rFonts w:cs="Arial"/>
          <w:color w:val="auto"/>
        </w:rPr>
        <w:t xml:space="preserve"> access the funding, alongside parents ensuring they have applied for and secured a funding code prior to the term they wish t</w:t>
      </w:r>
      <w:r w:rsidR="004D0A16">
        <w:rPr>
          <w:rFonts w:cs="Arial"/>
          <w:color w:val="auto"/>
        </w:rPr>
        <w:t>o</w:t>
      </w:r>
      <w:r w:rsidR="00A51262" w:rsidRPr="00D02794">
        <w:rPr>
          <w:rFonts w:cs="Arial"/>
          <w:color w:val="auto"/>
        </w:rPr>
        <w:t xml:space="preserve"> start. Funding will only be granted </w:t>
      </w:r>
      <w:r w:rsidR="00D44719" w:rsidRPr="00D02794">
        <w:rPr>
          <w:rFonts w:cs="Arial"/>
          <w:color w:val="auto"/>
        </w:rPr>
        <w:t>mid-term</w:t>
      </w:r>
      <w:r w:rsidR="00A51262" w:rsidRPr="00D02794">
        <w:rPr>
          <w:rFonts w:cs="Arial"/>
          <w:color w:val="auto"/>
        </w:rPr>
        <w:t xml:space="preserve"> (after the official headcount date) if it is </w:t>
      </w:r>
      <w:r w:rsidR="00A51262" w:rsidRPr="00D44212">
        <w:rPr>
          <w:rFonts w:cs="Arial"/>
          <w:color w:val="auto"/>
        </w:rPr>
        <w:t>deemed there are extenuating circumstances</w:t>
      </w:r>
      <w:r w:rsidR="00D44212" w:rsidRPr="00D44212">
        <w:rPr>
          <w:rFonts w:cs="Arial"/>
          <w:color w:val="auto"/>
        </w:rPr>
        <w:t>, Appeals procedure - Annex D</w:t>
      </w:r>
      <w:r w:rsidR="00D44212" w:rsidRPr="00D44212">
        <w:rPr>
          <w:rFonts w:cs="Arial"/>
          <w:b/>
          <w:bCs/>
          <w:color w:val="auto"/>
        </w:rPr>
        <w:t xml:space="preserve"> </w:t>
      </w:r>
    </w:p>
    <w:tbl>
      <w:tblPr>
        <w:tblStyle w:val="TableGrid"/>
        <w:tblW w:w="9016" w:type="dxa"/>
        <w:tblLook w:val="04A0" w:firstRow="1" w:lastRow="0" w:firstColumn="1" w:lastColumn="0" w:noHBand="0" w:noVBand="1"/>
      </w:tblPr>
      <w:tblGrid>
        <w:gridCol w:w="4508"/>
        <w:gridCol w:w="4508"/>
      </w:tblGrid>
      <w:tr w:rsidR="00D02794" w:rsidRPr="00D02794" w14:paraId="3CDF8168" w14:textId="77777777" w:rsidTr="009A6679">
        <w:tc>
          <w:tcPr>
            <w:tcW w:w="4508" w:type="dxa"/>
          </w:tcPr>
          <w:p w14:paraId="7C7E69CA" w14:textId="610FC08C" w:rsidR="009A6679" w:rsidRPr="00D02794" w:rsidRDefault="009A6679" w:rsidP="003C3727">
            <w:pPr>
              <w:jc w:val="both"/>
              <w:rPr>
                <w:rFonts w:cs="Arial"/>
                <w:bCs/>
                <w:color w:val="auto"/>
              </w:rPr>
            </w:pPr>
            <w:r w:rsidRPr="00D02794">
              <w:rPr>
                <w:rFonts w:cs="Arial"/>
                <w:bCs/>
                <w:color w:val="auto"/>
              </w:rPr>
              <w:t>Children are born and the parent has applied, where eligibility criteria are relevant, in the period:</w:t>
            </w:r>
          </w:p>
        </w:tc>
        <w:tc>
          <w:tcPr>
            <w:tcW w:w="4508" w:type="dxa"/>
          </w:tcPr>
          <w:p w14:paraId="18AD71A2" w14:textId="345A9FCA" w:rsidR="009A6679" w:rsidRPr="00D02794" w:rsidRDefault="009A6679" w:rsidP="003C3727">
            <w:pPr>
              <w:jc w:val="both"/>
              <w:rPr>
                <w:rFonts w:cs="Arial"/>
                <w:bCs/>
                <w:color w:val="auto"/>
              </w:rPr>
            </w:pPr>
            <w:r w:rsidRPr="00D02794">
              <w:rPr>
                <w:rFonts w:cs="Arial"/>
                <w:bCs/>
                <w:color w:val="auto"/>
              </w:rPr>
              <w:t>Are eligible from the start of term beginning on or after the following relevant dates:</w:t>
            </w:r>
          </w:p>
        </w:tc>
      </w:tr>
      <w:tr w:rsidR="00D02794" w:rsidRPr="00D02794" w14:paraId="69628F6D" w14:textId="77777777" w:rsidTr="009A6679">
        <w:tc>
          <w:tcPr>
            <w:tcW w:w="4508" w:type="dxa"/>
          </w:tcPr>
          <w:p w14:paraId="2F75BC3E" w14:textId="13B0D590" w:rsidR="009A6679" w:rsidRPr="00D02794" w:rsidRDefault="009A6679" w:rsidP="003C3727">
            <w:pPr>
              <w:jc w:val="both"/>
              <w:rPr>
                <w:rFonts w:cs="Arial"/>
                <w:color w:val="auto"/>
              </w:rPr>
            </w:pPr>
            <w:r w:rsidRPr="00D02794">
              <w:rPr>
                <w:rFonts w:cs="Arial"/>
                <w:color w:val="auto"/>
              </w:rPr>
              <w:t>1</w:t>
            </w:r>
            <w:r w:rsidRPr="00D02794">
              <w:rPr>
                <w:rFonts w:cs="Arial"/>
                <w:color w:val="auto"/>
                <w:vertAlign w:val="superscript"/>
              </w:rPr>
              <w:t>st</w:t>
            </w:r>
            <w:r w:rsidRPr="00D02794">
              <w:rPr>
                <w:rFonts w:cs="Arial"/>
                <w:color w:val="auto"/>
              </w:rPr>
              <w:t xml:space="preserve"> April to 31</w:t>
            </w:r>
            <w:r w:rsidRPr="00D02794">
              <w:rPr>
                <w:rFonts w:cs="Arial"/>
                <w:color w:val="auto"/>
                <w:vertAlign w:val="superscript"/>
              </w:rPr>
              <w:t>st</w:t>
            </w:r>
            <w:r w:rsidRPr="00D02794">
              <w:rPr>
                <w:rFonts w:cs="Arial"/>
                <w:color w:val="auto"/>
              </w:rPr>
              <w:t xml:space="preserve"> August </w:t>
            </w:r>
          </w:p>
        </w:tc>
        <w:tc>
          <w:tcPr>
            <w:tcW w:w="4508" w:type="dxa"/>
          </w:tcPr>
          <w:p w14:paraId="52C35D7B" w14:textId="01FDAC3D" w:rsidR="009A6679" w:rsidRPr="00D02794" w:rsidRDefault="009A6679" w:rsidP="003C3727">
            <w:pPr>
              <w:jc w:val="both"/>
              <w:rPr>
                <w:rFonts w:cs="Arial"/>
                <w:color w:val="auto"/>
              </w:rPr>
            </w:pPr>
            <w:r w:rsidRPr="00D02794">
              <w:rPr>
                <w:rFonts w:cs="Arial"/>
                <w:color w:val="auto"/>
              </w:rPr>
              <w:t>from 1</w:t>
            </w:r>
            <w:r w:rsidRPr="00D02794">
              <w:rPr>
                <w:rFonts w:cs="Arial"/>
                <w:color w:val="auto"/>
                <w:vertAlign w:val="superscript"/>
              </w:rPr>
              <w:t>st</w:t>
            </w:r>
            <w:r w:rsidRPr="00D02794">
              <w:rPr>
                <w:rFonts w:cs="Arial"/>
                <w:color w:val="auto"/>
              </w:rPr>
              <w:t xml:space="preserve"> September </w:t>
            </w:r>
          </w:p>
        </w:tc>
      </w:tr>
      <w:tr w:rsidR="00D02794" w:rsidRPr="00D02794" w14:paraId="6E380B5F" w14:textId="77777777" w:rsidTr="009A6679">
        <w:tc>
          <w:tcPr>
            <w:tcW w:w="4508" w:type="dxa"/>
          </w:tcPr>
          <w:p w14:paraId="344F3273" w14:textId="7BC5591A" w:rsidR="009A6679" w:rsidRPr="00D02794" w:rsidRDefault="009A6679" w:rsidP="003C3727">
            <w:pPr>
              <w:jc w:val="both"/>
              <w:rPr>
                <w:rFonts w:cs="Arial"/>
                <w:color w:val="auto"/>
              </w:rPr>
            </w:pPr>
            <w:r w:rsidRPr="00D02794">
              <w:rPr>
                <w:rFonts w:cs="Arial"/>
                <w:color w:val="auto"/>
              </w:rPr>
              <w:t>1</w:t>
            </w:r>
            <w:r w:rsidRPr="00D02794">
              <w:rPr>
                <w:rFonts w:cs="Arial"/>
                <w:color w:val="auto"/>
                <w:vertAlign w:val="superscript"/>
              </w:rPr>
              <w:t>st</w:t>
            </w:r>
            <w:r w:rsidRPr="00D02794">
              <w:rPr>
                <w:rFonts w:cs="Arial"/>
                <w:color w:val="auto"/>
              </w:rPr>
              <w:t xml:space="preserve"> September to 31</w:t>
            </w:r>
            <w:r w:rsidRPr="00D02794">
              <w:rPr>
                <w:rFonts w:cs="Arial"/>
                <w:color w:val="auto"/>
                <w:vertAlign w:val="superscript"/>
              </w:rPr>
              <w:t>st</w:t>
            </w:r>
            <w:r w:rsidRPr="00D02794">
              <w:rPr>
                <w:rFonts w:cs="Arial"/>
                <w:color w:val="auto"/>
              </w:rPr>
              <w:t xml:space="preserve"> December </w:t>
            </w:r>
          </w:p>
        </w:tc>
        <w:tc>
          <w:tcPr>
            <w:tcW w:w="4508" w:type="dxa"/>
          </w:tcPr>
          <w:p w14:paraId="5D4F2251" w14:textId="5CF83C72" w:rsidR="009A6679" w:rsidRPr="00D02794" w:rsidRDefault="009A6679" w:rsidP="003C3727">
            <w:pPr>
              <w:jc w:val="both"/>
              <w:rPr>
                <w:rFonts w:cs="Arial"/>
                <w:color w:val="auto"/>
              </w:rPr>
            </w:pPr>
            <w:r w:rsidRPr="00D02794">
              <w:rPr>
                <w:rFonts w:cs="Arial"/>
                <w:color w:val="auto"/>
              </w:rPr>
              <w:t>from 1</w:t>
            </w:r>
            <w:r w:rsidRPr="00D02794">
              <w:rPr>
                <w:rFonts w:cs="Arial"/>
                <w:color w:val="auto"/>
                <w:vertAlign w:val="superscript"/>
              </w:rPr>
              <w:t>st</w:t>
            </w:r>
            <w:r w:rsidRPr="00D02794">
              <w:rPr>
                <w:rFonts w:cs="Arial"/>
                <w:color w:val="auto"/>
              </w:rPr>
              <w:t xml:space="preserve"> January </w:t>
            </w:r>
          </w:p>
        </w:tc>
      </w:tr>
      <w:tr w:rsidR="00D02794" w:rsidRPr="00D02794" w14:paraId="6F49B043" w14:textId="77777777" w:rsidTr="009A6679">
        <w:tc>
          <w:tcPr>
            <w:tcW w:w="4508" w:type="dxa"/>
          </w:tcPr>
          <w:p w14:paraId="3A5B6AAE" w14:textId="3A33D7E0" w:rsidR="009A6679" w:rsidRPr="00D02794" w:rsidRDefault="009A6679" w:rsidP="003C3727">
            <w:pPr>
              <w:jc w:val="both"/>
              <w:rPr>
                <w:rFonts w:cs="Arial"/>
                <w:color w:val="auto"/>
              </w:rPr>
            </w:pPr>
            <w:r w:rsidRPr="00D02794">
              <w:rPr>
                <w:rFonts w:cs="Arial"/>
                <w:color w:val="auto"/>
              </w:rPr>
              <w:lastRenderedPageBreak/>
              <w:t>1</w:t>
            </w:r>
            <w:r w:rsidRPr="00D02794">
              <w:rPr>
                <w:rFonts w:cs="Arial"/>
                <w:color w:val="auto"/>
                <w:vertAlign w:val="superscript"/>
              </w:rPr>
              <w:t>st</w:t>
            </w:r>
            <w:r w:rsidRPr="00D02794">
              <w:rPr>
                <w:rFonts w:cs="Arial"/>
                <w:color w:val="auto"/>
              </w:rPr>
              <w:t xml:space="preserve"> January to 31</w:t>
            </w:r>
            <w:r w:rsidRPr="00D02794">
              <w:rPr>
                <w:rFonts w:cs="Arial"/>
                <w:color w:val="auto"/>
                <w:vertAlign w:val="superscript"/>
              </w:rPr>
              <w:t>st</w:t>
            </w:r>
            <w:r w:rsidRPr="00D02794">
              <w:rPr>
                <w:rFonts w:cs="Arial"/>
                <w:color w:val="auto"/>
              </w:rPr>
              <w:t xml:space="preserve"> March </w:t>
            </w:r>
          </w:p>
        </w:tc>
        <w:tc>
          <w:tcPr>
            <w:tcW w:w="4508" w:type="dxa"/>
          </w:tcPr>
          <w:p w14:paraId="60186A67" w14:textId="71ED8CE1" w:rsidR="009A6679" w:rsidRPr="00D02794" w:rsidRDefault="009A6679" w:rsidP="003C3727">
            <w:pPr>
              <w:jc w:val="both"/>
              <w:rPr>
                <w:rFonts w:cs="Arial"/>
                <w:color w:val="auto"/>
              </w:rPr>
            </w:pPr>
            <w:r w:rsidRPr="00D02794">
              <w:rPr>
                <w:rFonts w:cs="Arial"/>
                <w:color w:val="auto"/>
              </w:rPr>
              <w:t>from 1</w:t>
            </w:r>
            <w:r w:rsidRPr="00D02794">
              <w:rPr>
                <w:rFonts w:cs="Arial"/>
                <w:color w:val="auto"/>
                <w:vertAlign w:val="superscript"/>
              </w:rPr>
              <w:t>st</w:t>
            </w:r>
            <w:r w:rsidRPr="00D02794">
              <w:rPr>
                <w:rFonts w:cs="Arial"/>
                <w:color w:val="auto"/>
              </w:rPr>
              <w:t xml:space="preserve"> April </w:t>
            </w:r>
          </w:p>
        </w:tc>
      </w:tr>
    </w:tbl>
    <w:p w14:paraId="1FA9A3A6" w14:textId="77777777" w:rsidR="00E4231E" w:rsidRPr="003C3727" w:rsidRDefault="00E4231E" w:rsidP="003C3727">
      <w:pPr>
        <w:jc w:val="both"/>
        <w:rPr>
          <w:rFonts w:cs="Arial"/>
        </w:rPr>
      </w:pPr>
    </w:p>
    <w:p w14:paraId="07D0A742" w14:textId="1F4CA089" w:rsidR="002C36A0" w:rsidRPr="00E4231E" w:rsidRDefault="009A6679" w:rsidP="003C3727">
      <w:pPr>
        <w:jc w:val="both"/>
        <w:rPr>
          <w:rFonts w:cs="Arial"/>
          <w:color w:val="FF0000"/>
        </w:rPr>
      </w:pPr>
      <w:r w:rsidRPr="003C3727">
        <w:rPr>
          <w:rFonts w:cs="Arial"/>
        </w:rPr>
        <w:t xml:space="preserve">2.4.4 </w:t>
      </w:r>
      <w:r w:rsidR="002C36A0" w:rsidRPr="003C3727">
        <w:rPr>
          <w:rFonts w:cs="Arial"/>
        </w:rPr>
        <w:t>Alongside the eligibility code, which is the child’s unique 11-digit number</w:t>
      </w:r>
      <w:r w:rsidR="001154D5" w:rsidRPr="003C3727">
        <w:rPr>
          <w:rFonts w:cs="Arial"/>
          <w:color w:val="FF0000"/>
        </w:rPr>
        <w:t xml:space="preserve"> </w:t>
      </w:r>
      <w:r w:rsidR="002C36A0" w:rsidRPr="003C3727">
        <w:rPr>
          <w:rFonts w:cs="Arial"/>
        </w:rPr>
        <w:t xml:space="preserve">and original copies of documentation, a provider must acquire written consent from, or on </w:t>
      </w:r>
      <w:r w:rsidR="002C36A0" w:rsidRPr="00D44212">
        <w:rPr>
          <w:rFonts w:cs="Arial"/>
        </w:rPr>
        <w:t xml:space="preserve">behalf of, the parent to be able to receive confirmation and future notifications from the local authority of the validity of the parent’s eligibility code. </w:t>
      </w:r>
      <w:r w:rsidR="00184276" w:rsidRPr="00D44212">
        <w:rPr>
          <w:rFonts w:cs="Arial"/>
        </w:rPr>
        <w:t xml:space="preserve">It is the providers responsibility to have a completed parental agreement form with a </w:t>
      </w:r>
      <w:r w:rsidR="00B83D6A" w:rsidRPr="00D44212">
        <w:rPr>
          <w:rFonts w:cs="Arial"/>
        </w:rPr>
        <w:t>written</w:t>
      </w:r>
      <w:r w:rsidR="00184276" w:rsidRPr="00D44212">
        <w:rPr>
          <w:rFonts w:cs="Arial"/>
        </w:rPr>
        <w:t xml:space="preserve"> signature, this </w:t>
      </w:r>
      <w:r w:rsidR="00904DF1" w:rsidRPr="00AC4096">
        <w:rPr>
          <w:rFonts w:cs="Arial"/>
          <w:color w:val="000000" w:themeColor="text1"/>
        </w:rPr>
        <w:t>cannot</w:t>
      </w:r>
      <w:r w:rsidR="00184276" w:rsidRPr="00D44212">
        <w:rPr>
          <w:rFonts w:cs="Arial"/>
        </w:rPr>
        <w:t xml:space="preserve"> be typed.</w:t>
      </w:r>
      <w:r w:rsidR="00184276">
        <w:rPr>
          <w:rFonts w:cs="Arial"/>
        </w:rPr>
        <w:t xml:space="preserve"> </w:t>
      </w:r>
      <w:r w:rsidR="00E4231E" w:rsidRPr="007C4C64">
        <w:rPr>
          <w:rFonts w:cs="Arial"/>
          <w:color w:val="auto"/>
        </w:rPr>
        <w:t>This can not be typed but can be an electronic</w:t>
      </w:r>
      <w:r w:rsidR="000E4784" w:rsidRPr="007C4C64">
        <w:rPr>
          <w:rFonts w:cs="Arial"/>
          <w:color w:val="auto"/>
        </w:rPr>
        <w:t xml:space="preserve">, </w:t>
      </w:r>
      <w:r w:rsidR="00E4231E" w:rsidRPr="007C4C64">
        <w:rPr>
          <w:rFonts w:cs="Arial"/>
          <w:color w:val="auto"/>
        </w:rPr>
        <w:t>written signature</w:t>
      </w:r>
      <w:r w:rsidR="000E4784" w:rsidRPr="007C4C64">
        <w:rPr>
          <w:rFonts w:cs="Arial"/>
          <w:color w:val="auto"/>
        </w:rPr>
        <w:t>.</w:t>
      </w:r>
    </w:p>
    <w:p w14:paraId="6AAD4AD8" w14:textId="5ED0C72C" w:rsidR="002C36A0" w:rsidRPr="00E24ECE" w:rsidRDefault="00AA4A26" w:rsidP="001C6A1E">
      <w:pPr>
        <w:shd w:val="clear" w:color="auto" w:fill="FFFFFF" w:themeFill="background1"/>
        <w:jc w:val="both"/>
        <w:rPr>
          <w:rFonts w:cs="Arial"/>
          <w:color w:val="92D050"/>
        </w:rPr>
      </w:pPr>
      <w:r>
        <w:rPr>
          <w:rFonts w:cs="Arial"/>
          <w:color w:val="auto"/>
        </w:rPr>
        <w:t xml:space="preserve">2.4.5 </w:t>
      </w:r>
      <w:r w:rsidR="002C36A0" w:rsidRPr="00AA4A26">
        <w:rPr>
          <w:rFonts w:cs="Arial"/>
          <w:color w:val="auto"/>
        </w:rPr>
        <w:t xml:space="preserve">Once a provider has received written consent from the parent, they should verify the eligibility code with the local authority. </w:t>
      </w:r>
      <w:r w:rsidR="00A51262" w:rsidRPr="00AA4A26">
        <w:rPr>
          <w:rFonts w:cs="Arial"/>
          <w:color w:val="auto"/>
        </w:rPr>
        <w:t xml:space="preserve">This can be done via the eligibility checker on the </w:t>
      </w:r>
      <w:proofErr w:type="spellStart"/>
      <w:r w:rsidR="00A51262" w:rsidRPr="00AA4A26">
        <w:rPr>
          <w:rFonts w:cs="Arial"/>
          <w:color w:val="auto"/>
        </w:rPr>
        <w:t>e</w:t>
      </w:r>
      <w:r w:rsidR="005E4CD4">
        <w:rPr>
          <w:rFonts w:cs="Arial"/>
          <w:color w:val="auto"/>
        </w:rPr>
        <w:t>H</w:t>
      </w:r>
      <w:r w:rsidR="00A51262" w:rsidRPr="00AA4A26">
        <w:rPr>
          <w:rFonts w:cs="Arial"/>
          <w:color w:val="auto"/>
        </w:rPr>
        <w:t>ub</w:t>
      </w:r>
      <w:proofErr w:type="spellEnd"/>
      <w:r w:rsidR="00A51262" w:rsidRPr="00AA4A26">
        <w:rPr>
          <w:rFonts w:cs="Arial"/>
          <w:color w:val="auto"/>
        </w:rPr>
        <w:t xml:space="preserve"> at any point in the year and must be checked prior to the start of a new term and the child taking up a new place. </w:t>
      </w:r>
    </w:p>
    <w:p w14:paraId="151D1F55" w14:textId="41273385" w:rsidR="002C36A0" w:rsidRPr="00AA4A26" w:rsidRDefault="00AA4A26" w:rsidP="001C6A1E">
      <w:pPr>
        <w:shd w:val="clear" w:color="auto" w:fill="FFFFFF" w:themeFill="background1"/>
        <w:jc w:val="both"/>
        <w:rPr>
          <w:rFonts w:cs="Arial"/>
          <w:color w:val="auto"/>
        </w:rPr>
      </w:pPr>
      <w:r>
        <w:rPr>
          <w:rFonts w:cs="Arial"/>
          <w:color w:val="auto"/>
        </w:rPr>
        <w:t xml:space="preserve">2.4.6 </w:t>
      </w:r>
      <w:r w:rsidR="002C36A0" w:rsidRPr="00AA4A26">
        <w:rPr>
          <w:rFonts w:cs="Arial"/>
          <w:color w:val="auto"/>
        </w:rPr>
        <w:t>The local authority will confirm the validity of eligibility codes to allow providers to offer free places for eligible</w:t>
      </w:r>
      <w:r w:rsidR="002C36A0" w:rsidRPr="00AA4A26" w:rsidDel="007E3272">
        <w:rPr>
          <w:rFonts w:cs="Arial"/>
          <w:color w:val="auto"/>
        </w:rPr>
        <w:t xml:space="preserve"> </w:t>
      </w:r>
      <w:r w:rsidR="002C36A0" w:rsidRPr="00AA4A26">
        <w:rPr>
          <w:rFonts w:cs="Arial"/>
          <w:color w:val="auto"/>
        </w:rPr>
        <w:t xml:space="preserve">children aged 9 months and above. The local authority will provide a validity checking service to providers to enable them to verify the eligibility code. The Eligibility Checking Service (ECS) allows all local authorities to make instant checks for code validity. </w:t>
      </w:r>
    </w:p>
    <w:p w14:paraId="701A7D70" w14:textId="4BCC88AF" w:rsidR="00BA1BDB" w:rsidRPr="00AA4A26" w:rsidRDefault="00AA4A26" w:rsidP="003C3727">
      <w:pPr>
        <w:jc w:val="both"/>
        <w:rPr>
          <w:rFonts w:cs="Arial"/>
          <w:color w:val="000000" w:themeColor="text1"/>
        </w:rPr>
      </w:pPr>
      <w:r w:rsidRPr="00AA4A26">
        <w:rPr>
          <w:rFonts w:cs="Arial"/>
          <w:color w:val="000000" w:themeColor="text1"/>
        </w:rPr>
        <w:t xml:space="preserve">2.4.7 </w:t>
      </w:r>
      <w:r w:rsidR="00BA1BDB" w:rsidRPr="00AA4A26">
        <w:rPr>
          <w:rFonts w:cs="Arial"/>
          <w:color w:val="000000" w:themeColor="text1"/>
        </w:rPr>
        <w:t xml:space="preserve">Proof of eligibility for </w:t>
      </w:r>
      <w:r w:rsidR="00A51262" w:rsidRPr="00AA4A26">
        <w:rPr>
          <w:rFonts w:cs="Arial"/>
          <w:color w:val="000000" w:themeColor="text1"/>
        </w:rPr>
        <w:t xml:space="preserve">all funding entitlements, including </w:t>
      </w:r>
      <w:r w:rsidR="00BA1BDB" w:rsidRPr="00AA4A26">
        <w:rPr>
          <w:rFonts w:cs="Arial"/>
          <w:color w:val="000000" w:themeColor="text1"/>
        </w:rPr>
        <w:t xml:space="preserve">disadvantage </w:t>
      </w:r>
      <w:proofErr w:type="gramStart"/>
      <w:r w:rsidR="00BA1BDB" w:rsidRPr="00AA4A26">
        <w:rPr>
          <w:rFonts w:cs="Arial"/>
          <w:color w:val="000000" w:themeColor="text1"/>
        </w:rPr>
        <w:t>two year old</w:t>
      </w:r>
      <w:proofErr w:type="gramEnd"/>
      <w:r w:rsidR="00BA1BDB" w:rsidRPr="00AA4A26">
        <w:rPr>
          <w:rFonts w:cs="Arial"/>
          <w:color w:val="000000" w:themeColor="text1"/>
        </w:rPr>
        <w:t xml:space="preserve"> funding must be requested from the parent prior to the child starting with the setting and retained for audit purposes. For children </w:t>
      </w:r>
      <w:r w:rsidR="00A51262" w:rsidRPr="00AA4A26">
        <w:rPr>
          <w:rFonts w:cs="Arial"/>
          <w:color w:val="000000" w:themeColor="text1"/>
        </w:rPr>
        <w:t xml:space="preserve">in receipt of disadvantaged funding that are a </w:t>
      </w:r>
      <w:r w:rsidR="00BA1BDB" w:rsidRPr="00AA4A26">
        <w:rPr>
          <w:rFonts w:cs="Arial"/>
          <w:color w:val="000000" w:themeColor="text1"/>
        </w:rPr>
        <w:t xml:space="preserve">resident in the East Riding of Yorkshire </w:t>
      </w:r>
      <w:r w:rsidRPr="00AA4A26">
        <w:rPr>
          <w:rFonts w:cs="Arial"/>
          <w:color w:val="000000" w:themeColor="text1"/>
        </w:rPr>
        <w:t>Council</w:t>
      </w:r>
      <w:r w:rsidR="00BA1BDB" w:rsidRPr="00AA4A26">
        <w:rPr>
          <w:rFonts w:cs="Arial"/>
          <w:color w:val="000000" w:themeColor="text1"/>
        </w:rPr>
        <w:t xml:space="preserve"> area this will be a letter from the </w:t>
      </w:r>
      <w:r w:rsidRPr="00AA4A26">
        <w:rPr>
          <w:rFonts w:cs="Arial"/>
          <w:color w:val="000000" w:themeColor="text1"/>
        </w:rPr>
        <w:t xml:space="preserve">local authority </w:t>
      </w:r>
      <w:r w:rsidR="00BA1BDB" w:rsidRPr="00AA4A26">
        <w:rPr>
          <w:rFonts w:cs="Arial"/>
          <w:color w:val="000000" w:themeColor="text1"/>
        </w:rPr>
        <w:t>providing an eligibility code or provided by the parent from their parental portal account showing their eligibility code</w:t>
      </w:r>
      <w:r w:rsidR="00A51262" w:rsidRPr="00AA4A26">
        <w:rPr>
          <w:rFonts w:cs="Arial"/>
          <w:color w:val="000000" w:themeColor="text1"/>
        </w:rPr>
        <w:t>.</w:t>
      </w:r>
    </w:p>
    <w:p w14:paraId="3D82284A" w14:textId="71B77B1C" w:rsidR="00133E77" w:rsidRDefault="00AA4A26" w:rsidP="00133E77">
      <w:pPr>
        <w:jc w:val="both"/>
        <w:rPr>
          <w:rFonts w:cs="Arial"/>
          <w:color w:val="auto"/>
        </w:rPr>
      </w:pPr>
      <w:r w:rsidRPr="00184276">
        <w:rPr>
          <w:rFonts w:cs="Arial"/>
          <w:color w:val="auto"/>
        </w:rPr>
        <w:t xml:space="preserve">2.4.8 </w:t>
      </w:r>
      <w:r w:rsidR="00D549D5" w:rsidRPr="00184276">
        <w:rPr>
          <w:rFonts w:cs="Arial"/>
          <w:color w:val="auto"/>
        </w:rPr>
        <w:t>The eligibility criteria for the free hours are set out in the legal annex. Where parents meet the eligibility criteria for both the disadvantaged 2-year-old entitlement and the working parent entitlement, local authorities have a duty to account for any hours available under the disadvantaged entitlement when determining how many hours a parent should be funded for under the working parent entitlement. This means that local aut</w:t>
      </w:r>
      <w:r w:rsidR="008D46AE">
        <w:rPr>
          <w:rFonts w:cs="Arial"/>
          <w:color w:val="auto"/>
        </w:rPr>
        <w:t xml:space="preserve">hority </w:t>
      </w:r>
      <w:r w:rsidR="00D549D5" w:rsidRPr="00184276">
        <w:rPr>
          <w:rFonts w:cs="Arial"/>
          <w:color w:val="auto"/>
        </w:rPr>
        <w:t xml:space="preserve">must fund the first 15 hours under the disadvantaged entitlement before they fund any working parent hours. </w:t>
      </w:r>
      <w:r w:rsidR="00B728B0" w:rsidRPr="00184276">
        <w:rPr>
          <w:rFonts w:cs="Arial"/>
          <w:color w:val="auto"/>
        </w:rPr>
        <w:t xml:space="preserve"> They can </w:t>
      </w:r>
      <w:r w:rsidR="00D549D5" w:rsidRPr="00184276">
        <w:rPr>
          <w:rFonts w:cs="Arial"/>
          <w:color w:val="auto"/>
        </w:rPr>
        <w:t>access 15 hours under the disadvantaged entitlement plus 15 hours under the working parent entitlement</w:t>
      </w:r>
      <w:r w:rsidR="00B728B0" w:rsidRPr="00184276">
        <w:rPr>
          <w:rFonts w:cs="Arial"/>
          <w:color w:val="auto"/>
        </w:rPr>
        <w:t xml:space="preserve"> totalling a maximum of 30 hours. </w:t>
      </w:r>
    </w:p>
    <w:p w14:paraId="7F2C023F" w14:textId="1B15A747" w:rsidR="00133E77" w:rsidRPr="00133E77" w:rsidRDefault="00133E77" w:rsidP="00133E77">
      <w:pPr>
        <w:jc w:val="both"/>
        <w:rPr>
          <w:rFonts w:cs="Arial"/>
        </w:rPr>
      </w:pPr>
      <w:r>
        <w:rPr>
          <w:rFonts w:cs="Arial"/>
        </w:rPr>
        <w:t xml:space="preserve">2.4.9 </w:t>
      </w:r>
      <w:r w:rsidRPr="00133E77">
        <w:rPr>
          <w:rFonts w:cs="Arial"/>
        </w:rPr>
        <w:t xml:space="preserve">It is the local authority’s responsibility to notify a provider where a parent has fallen out of eligibility and inform them of the grace period end date. </w:t>
      </w:r>
      <w:r w:rsidRPr="00133E77">
        <w:rPr>
          <w:rFonts w:eastAsia="Arial" w:cs="Arial"/>
          <w:color w:val="auto"/>
        </w:rPr>
        <w:t xml:space="preserve">The </w:t>
      </w:r>
      <w:r w:rsidR="00FC3761">
        <w:rPr>
          <w:rFonts w:eastAsia="Arial" w:cs="Arial"/>
          <w:color w:val="auto"/>
        </w:rPr>
        <w:t>l</w:t>
      </w:r>
      <w:r w:rsidRPr="00133E77">
        <w:rPr>
          <w:rFonts w:eastAsia="Arial" w:cs="Arial"/>
          <w:color w:val="auto"/>
        </w:rPr>
        <w:t xml:space="preserve">ocal </w:t>
      </w:r>
      <w:r w:rsidR="00FC3761">
        <w:rPr>
          <w:rFonts w:eastAsia="Arial" w:cs="Arial"/>
          <w:color w:val="auto"/>
        </w:rPr>
        <w:t>a</w:t>
      </w:r>
      <w:r w:rsidRPr="00133E77">
        <w:rPr>
          <w:rFonts w:eastAsia="Arial" w:cs="Arial"/>
          <w:color w:val="auto"/>
        </w:rPr>
        <w:t xml:space="preserve">uthority will conduct audits of eligibility codes fortnightly through the term via the </w:t>
      </w:r>
      <w:proofErr w:type="spellStart"/>
      <w:r w:rsidRPr="00133E77">
        <w:rPr>
          <w:rFonts w:eastAsia="Arial" w:cs="Arial"/>
          <w:color w:val="auto"/>
        </w:rPr>
        <w:t>eHub</w:t>
      </w:r>
      <w:proofErr w:type="spellEnd"/>
      <w:r w:rsidRPr="00133E77">
        <w:rPr>
          <w:rFonts w:eastAsia="Arial" w:cs="Arial"/>
          <w:color w:val="auto"/>
        </w:rPr>
        <w:t>.</w:t>
      </w:r>
    </w:p>
    <w:p w14:paraId="078E6F73" w14:textId="6F8D11F1" w:rsidR="00020DB1" w:rsidRPr="00D811B6" w:rsidRDefault="00927476" w:rsidP="00927476">
      <w:pPr>
        <w:jc w:val="both"/>
        <w:rPr>
          <w:rFonts w:eastAsia="Arial" w:cs="Arial"/>
          <w:b/>
          <w:bCs/>
          <w:color w:val="auto"/>
        </w:rPr>
      </w:pPr>
      <w:r>
        <w:rPr>
          <w:rFonts w:eastAsia="Arial" w:cs="Arial"/>
          <w:color w:val="auto"/>
        </w:rPr>
        <w:lastRenderedPageBreak/>
        <w:t>2.4.10</w:t>
      </w:r>
      <w:r w:rsidR="00133E77">
        <w:rPr>
          <w:rFonts w:eastAsia="Arial" w:cs="Arial"/>
          <w:color w:val="auto"/>
        </w:rPr>
        <w:t xml:space="preserve"> </w:t>
      </w:r>
      <w:r w:rsidR="00663D12" w:rsidRPr="00927476">
        <w:rPr>
          <w:rFonts w:eastAsia="Arial" w:cs="Arial"/>
          <w:color w:val="auto"/>
        </w:rPr>
        <w:t xml:space="preserve">Providers who use the </w:t>
      </w:r>
      <w:proofErr w:type="spellStart"/>
      <w:r w:rsidR="00663D12" w:rsidRPr="00927476">
        <w:rPr>
          <w:rFonts w:eastAsia="Arial" w:cs="Arial"/>
          <w:color w:val="auto"/>
        </w:rPr>
        <w:t>eHub</w:t>
      </w:r>
      <w:proofErr w:type="spellEnd"/>
      <w:r w:rsidR="00663D12" w:rsidRPr="00927476">
        <w:rPr>
          <w:rFonts w:eastAsia="Arial" w:cs="Arial"/>
          <w:color w:val="auto"/>
        </w:rPr>
        <w:t xml:space="preserve"> will be able to view the updated status of all eligible children on an ongoing basis. All other providers will be notified of the updated results by the </w:t>
      </w:r>
      <w:r w:rsidR="0070473B">
        <w:rPr>
          <w:rFonts w:eastAsia="Arial" w:cs="Arial"/>
          <w:color w:val="auto"/>
        </w:rPr>
        <w:t>l</w:t>
      </w:r>
      <w:r w:rsidR="00663D12" w:rsidRPr="00927476">
        <w:rPr>
          <w:rFonts w:eastAsia="Arial" w:cs="Arial"/>
          <w:color w:val="auto"/>
        </w:rPr>
        <w:t xml:space="preserve">ocal </w:t>
      </w:r>
      <w:r w:rsidR="0070473B">
        <w:rPr>
          <w:rFonts w:eastAsia="Arial" w:cs="Arial"/>
          <w:color w:val="auto"/>
        </w:rPr>
        <w:t>a</w:t>
      </w:r>
      <w:r w:rsidR="00663D12" w:rsidRPr="00927476">
        <w:rPr>
          <w:rFonts w:eastAsia="Arial" w:cs="Arial"/>
          <w:color w:val="auto"/>
        </w:rPr>
        <w:t>uthority within 5 work</w:t>
      </w:r>
      <w:r w:rsidR="00663D12" w:rsidRPr="00AC4096">
        <w:rPr>
          <w:rFonts w:eastAsia="Arial" w:cs="Arial"/>
          <w:color w:val="auto"/>
        </w:rPr>
        <w:t>ing days</w:t>
      </w:r>
      <w:r w:rsidR="00AC4096" w:rsidRPr="00AC4096">
        <w:rPr>
          <w:rFonts w:eastAsia="Arial" w:cs="Arial"/>
          <w:color w:val="auto"/>
        </w:rPr>
        <w:t>, i</w:t>
      </w:r>
      <w:r w:rsidR="00663D12" w:rsidRPr="00AC4096">
        <w:rPr>
          <w:rFonts w:eastAsia="Arial" w:cs="Arial"/>
          <w:color w:val="auto"/>
        </w:rPr>
        <w:t>n accordance with Statutory Guidance</w:t>
      </w:r>
      <w:r w:rsidR="00AC4096" w:rsidRPr="00AC4096">
        <w:rPr>
          <w:rFonts w:eastAsia="Arial" w:cs="Arial"/>
          <w:color w:val="auto"/>
        </w:rPr>
        <w:t>.</w:t>
      </w:r>
    </w:p>
    <w:p w14:paraId="04599131" w14:textId="49800F29" w:rsidR="00663D12" w:rsidRPr="00927476" w:rsidRDefault="00927476" w:rsidP="00927476">
      <w:pPr>
        <w:jc w:val="both"/>
        <w:rPr>
          <w:rFonts w:cs="Arial"/>
        </w:rPr>
      </w:pPr>
      <w:r>
        <w:rPr>
          <w:rFonts w:eastAsia="Arial" w:cs="Arial"/>
          <w:color w:val="auto"/>
        </w:rPr>
        <w:t>2.4.11</w:t>
      </w:r>
      <w:r w:rsidR="00133E77">
        <w:rPr>
          <w:rFonts w:eastAsia="Arial" w:cs="Arial"/>
          <w:color w:val="auto"/>
        </w:rPr>
        <w:t xml:space="preserve"> </w:t>
      </w:r>
      <w:r>
        <w:rPr>
          <w:rFonts w:eastAsia="Arial" w:cs="Arial"/>
          <w:color w:val="auto"/>
        </w:rPr>
        <w:t>T</w:t>
      </w:r>
      <w:r w:rsidR="00663D12" w:rsidRPr="00927476">
        <w:rPr>
          <w:rFonts w:eastAsia="Arial" w:cs="Arial"/>
          <w:color w:val="auto"/>
        </w:rPr>
        <w:t xml:space="preserve">he </w:t>
      </w:r>
      <w:r w:rsidR="00B174FC">
        <w:rPr>
          <w:rFonts w:eastAsia="Arial" w:cs="Arial"/>
          <w:color w:val="auto"/>
        </w:rPr>
        <w:t>l</w:t>
      </w:r>
      <w:r w:rsidR="00663D12" w:rsidRPr="00927476">
        <w:rPr>
          <w:rFonts w:eastAsia="Arial" w:cs="Arial"/>
          <w:color w:val="auto"/>
        </w:rPr>
        <w:t xml:space="preserve">ocal </w:t>
      </w:r>
      <w:r w:rsidR="00B174FC">
        <w:rPr>
          <w:rFonts w:eastAsia="Arial" w:cs="Arial"/>
          <w:color w:val="auto"/>
        </w:rPr>
        <w:t>a</w:t>
      </w:r>
      <w:r w:rsidR="00663D12" w:rsidRPr="00927476">
        <w:rPr>
          <w:rFonts w:eastAsia="Arial" w:cs="Arial"/>
          <w:color w:val="auto"/>
        </w:rPr>
        <w:t>uthority expects all providers to inform parents as soon as possible when they have entered the grace period and consider 5 working days to be good practice.</w:t>
      </w:r>
    </w:p>
    <w:p w14:paraId="7440AAAB" w14:textId="70285BF7" w:rsidR="00142CAD" w:rsidRPr="00927476" w:rsidRDefault="00927476" w:rsidP="00927476">
      <w:pPr>
        <w:jc w:val="both"/>
        <w:rPr>
          <w:rFonts w:cs="Arial"/>
        </w:rPr>
      </w:pPr>
      <w:r>
        <w:rPr>
          <w:rFonts w:eastAsia="Arial" w:cs="Arial"/>
          <w:color w:val="auto"/>
        </w:rPr>
        <w:t>2.4.12</w:t>
      </w:r>
      <w:r w:rsidR="00133E77">
        <w:rPr>
          <w:rFonts w:eastAsia="Arial" w:cs="Arial"/>
          <w:color w:val="auto"/>
        </w:rPr>
        <w:t xml:space="preserve"> </w:t>
      </w:r>
      <w:r w:rsidR="00142CAD" w:rsidRPr="00927476">
        <w:rPr>
          <w:rFonts w:eastAsia="Arial" w:cs="Arial"/>
          <w:color w:val="auto"/>
        </w:rPr>
        <w:t xml:space="preserve">The local authority has two ways for providers to check validity codes for all parents, including foster carers. This </w:t>
      </w:r>
      <w:r w:rsidR="00142CAD" w:rsidRPr="00927476">
        <w:rPr>
          <w:rFonts w:eastAsia="Arial" w:cs="Arial"/>
          <w:b/>
          <w:bCs/>
          <w:color w:val="auto"/>
        </w:rPr>
        <w:t xml:space="preserve">must </w:t>
      </w:r>
      <w:r w:rsidR="00142CAD" w:rsidRPr="00927476">
        <w:rPr>
          <w:rFonts w:eastAsia="Arial" w:cs="Arial"/>
          <w:color w:val="auto"/>
        </w:rPr>
        <w:t xml:space="preserve">be verified before the child starts at the setting. </w:t>
      </w:r>
    </w:p>
    <w:p w14:paraId="4A8777D6" w14:textId="22DC8DBE" w:rsidR="00142CAD" w:rsidRDefault="00142CAD" w:rsidP="009B70BD">
      <w:pPr>
        <w:pStyle w:val="ListParagraph"/>
        <w:numPr>
          <w:ilvl w:val="0"/>
          <w:numId w:val="17"/>
        </w:numPr>
        <w:jc w:val="both"/>
        <w:rPr>
          <w:rFonts w:cs="Arial"/>
        </w:rPr>
      </w:pPr>
      <w:r>
        <w:rPr>
          <w:rFonts w:cs="Arial"/>
        </w:rPr>
        <w:t xml:space="preserve">Providers using the </w:t>
      </w:r>
      <w:proofErr w:type="spellStart"/>
      <w:r>
        <w:rPr>
          <w:rFonts w:cs="Arial"/>
        </w:rPr>
        <w:t>eHub</w:t>
      </w:r>
      <w:proofErr w:type="spellEnd"/>
      <w:r>
        <w:rPr>
          <w:rFonts w:cs="Arial"/>
        </w:rPr>
        <w:t xml:space="preserve"> can check voucher codes themselves for an instant response.</w:t>
      </w:r>
    </w:p>
    <w:p w14:paraId="00AEF9D3" w14:textId="5007E463" w:rsidR="00142CAD" w:rsidRDefault="00142CAD" w:rsidP="009B70BD">
      <w:pPr>
        <w:pStyle w:val="ListParagraph"/>
        <w:numPr>
          <w:ilvl w:val="0"/>
          <w:numId w:val="17"/>
        </w:numPr>
        <w:jc w:val="both"/>
        <w:rPr>
          <w:rFonts w:cs="Arial"/>
        </w:rPr>
      </w:pPr>
      <w:r>
        <w:rPr>
          <w:rFonts w:cs="Arial"/>
        </w:rPr>
        <w:t>Academies and Free Schools should enter details onto a spreadsheet and send into the local authority, who will check voucher codes and send results back within one week.</w:t>
      </w:r>
    </w:p>
    <w:p w14:paraId="4BEC2FDB" w14:textId="702844DC" w:rsidR="00BA1BDB" w:rsidRPr="00142CAD" w:rsidRDefault="00142CAD" w:rsidP="009B70BD">
      <w:pPr>
        <w:pStyle w:val="ListParagraph"/>
        <w:numPr>
          <w:ilvl w:val="0"/>
          <w:numId w:val="17"/>
        </w:numPr>
        <w:jc w:val="both"/>
        <w:rPr>
          <w:rFonts w:cs="Arial"/>
        </w:rPr>
      </w:pPr>
      <w:r>
        <w:rPr>
          <w:rFonts w:cs="Arial"/>
        </w:rPr>
        <w:t>Foster carers who work outside of their fostering duties may also be eligible for the working entitlement funding, they will need to contact FISH for further informatio</w:t>
      </w:r>
      <w:bookmarkStart w:id="2" w:name="_Toc516047835"/>
      <w:r>
        <w:rPr>
          <w:rFonts w:cs="Arial"/>
        </w:rPr>
        <w:t>n.</w:t>
      </w:r>
    </w:p>
    <w:p w14:paraId="733CB2A9" w14:textId="77777777" w:rsidR="00020FB4" w:rsidRPr="003C3727" w:rsidRDefault="00020FB4" w:rsidP="003C3727">
      <w:pPr>
        <w:shd w:val="clear" w:color="auto" w:fill="FFFFFF" w:themeFill="background1"/>
        <w:spacing w:after="0" w:line="259" w:lineRule="auto"/>
        <w:jc w:val="both"/>
        <w:rPr>
          <w:rFonts w:eastAsia="Arial" w:cs="Arial"/>
          <w:b/>
          <w:bCs/>
          <w:color w:val="00B050"/>
          <w:highlight w:val="yellow"/>
        </w:rPr>
      </w:pPr>
    </w:p>
    <w:p w14:paraId="234421EE" w14:textId="6BAC9357" w:rsidR="00020FB4" w:rsidRPr="003C3727" w:rsidRDefault="00020FB4" w:rsidP="003C3727">
      <w:pPr>
        <w:shd w:val="clear" w:color="auto" w:fill="FFFFFF" w:themeFill="background1"/>
        <w:spacing w:after="0" w:line="259" w:lineRule="auto"/>
        <w:jc w:val="both"/>
        <w:rPr>
          <w:rFonts w:eastAsia="Arial" w:cs="Arial"/>
          <w:b/>
          <w:bCs/>
          <w:color w:val="000000" w:themeColor="text1"/>
        </w:rPr>
      </w:pPr>
      <w:r w:rsidRPr="003C3727">
        <w:rPr>
          <w:rFonts w:eastAsia="Arial" w:cs="Arial"/>
          <w:b/>
          <w:bCs/>
          <w:color w:val="000000" w:themeColor="text1"/>
        </w:rPr>
        <w:t>2.5 The Grace Period</w:t>
      </w:r>
    </w:p>
    <w:p w14:paraId="05192F71" w14:textId="4C9A30F6" w:rsidR="002C36A0" w:rsidRPr="00D02794" w:rsidRDefault="00020FB4" w:rsidP="003C3727">
      <w:pPr>
        <w:jc w:val="both"/>
        <w:rPr>
          <w:rFonts w:cs="Arial"/>
          <w:color w:val="auto"/>
        </w:rPr>
      </w:pPr>
      <w:r w:rsidRPr="00D02794">
        <w:rPr>
          <w:rFonts w:cs="Arial"/>
          <w:color w:val="auto"/>
        </w:rPr>
        <w:t>2.5.1</w:t>
      </w:r>
      <w:r w:rsidR="00BA1BDB" w:rsidRPr="00D02794">
        <w:rPr>
          <w:rFonts w:cs="Arial"/>
          <w:color w:val="auto"/>
        </w:rPr>
        <w:t xml:space="preserve"> </w:t>
      </w:r>
      <w:bookmarkEnd w:id="2"/>
      <w:r w:rsidR="002C36A0" w:rsidRPr="00D02794">
        <w:rPr>
          <w:rFonts w:cs="Arial"/>
          <w:color w:val="auto"/>
        </w:rPr>
        <w:t>A child will enter the grace period when the child’s parents cease to meet the eligibility criteria set out in the Childcare (Free of Charge for Working Parents) (England) Regulations 2022 as determined by HMRC (or where the child is in foster care</w:t>
      </w:r>
      <w:r w:rsidR="004B66A7">
        <w:rPr>
          <w:rFonts w:cs="Arial"/>
          <w:color w:val="auto"/>
        </w:rPr>
        <w:t>,</w:t>
      </w:r>
      <w:r w:rsidR="002C36A0" w:rsidRPr="00D02794">
        <w:rPr>
          <w:rFonts w:cs="Arial"/>
          <w:color w:val="auto"/>
        </w:rPr>
        <w:t xml:space="preserve"> the responsible local authority) or a First Tier Tribunal in the case of an appeal. </w:t>
      </w:r>
    </w:p>
    <w:p w14:paraId="1ADA5A52" w14:textId="20D90C4E" w:rsidR="001F73E7" w:rsidRPr="00D02794" w:rsidRDefault="00020FB4" w:rsidP="003C3727">
      <w:pPr>
        <w:spacing w:before="100" w:after="200" w:line="259" w:lineRule="auto"/>
        <w:jc w:val="both"/>
        <w:rPr>
          <w:rFonts w:eastAsia="Arial" w:cs="Arial"/>
          <w:color w:val="auto"/>
        </w:rPr>
      </w:pPr>
      <w:r w:rsidRPr="00D02794">
        <w:rPr>
          <w:rFonts w:cs="Arial"/>
          <w:color w:val="auto"/>
        </w:rPr>
        <w:t xml:space="preserve">2.5.2 </w:t>
      </w:r>
      <w:r w:rsidRPr="00D02794">
        <w:rPr>
          <w:rFonts w:eastAsia="Arial" w:cs="Arial"/>
          <w:color w:val="auto"/>
        </w:rPr>
        <w:t xml:space="preserve">The </w:t>
      </w:r>
      <w:r w:rsidR="00531F97">
        <w:rPr>
          <w:rFonts w:eastAsia="Arial" w:cs="Arial"/>
          <w:color w:val="auto"/>
        </w:rPr>
        <w:t>l</w:t>
      </w:r>
      <w:r w:rsidRPr="00D02794">
        <w:rPr>
          <w:rFonts w:eastAsia="Arial" w:cs="Arial"/>
          <w:color w:val="auto"/>
        </w:rPr>
        <w:t xml:space="preserve">ocal </w:t>
      </w:r>
      <w:r w:rsidR="00531F97">
        <w:rPr>
          <w:rFonts w:eastAsia="Arial" w:cs="Arial"/>
          <w:color w:val="auto"/>
        </w:rPr>
        <w:t>a</w:t>
      </w:r>
      <w:r w:rsidRPr="00D02794">
        <w:rPr>
          <w:rFonts w:eastAsia="Arial" w:cs="Arial"/>
          <w:color w:val="auto"/>
        </w:rPr>
        <w:t xml:space="preserve">uthority should continue to fund a place for a child who enters the grace period as set out in the Early Education and Childcare Statutory Guidance for Local Authorities 2025. </w:t>
      </w:r>
      <w:r w:rsidR="001F73E7" w:rsidRPr="00D02794">
        <w:rPr>
          <w:rFonts w:eastAsia="Arial" w:cs="Arial"/>
          <w:color w:val="auto"/>
        </w:rPr>
        <w:t xml:space="preserve">However, in accordance with the Statutory Guidance, the </w:t>
      </w:r>
      <w:r w:rsidR="000074F5">
        <w:rPr>
          <w:rFonts w:eastAsia="Arial" w:cs="Arial"/>
          <w:color w:val="auto"/>
        </w:rPr>
        <w:t>l</w:t>
      </w:r>
      <w:r w:rsidR="001F73E7" w:rsidRPr="00D02794">
        <w:rPr>
          <w:rFonts w:eastAsia="Arial" w:cs="Arial"/>
          <w:color w:val="auto"/>
        </w:rPr>
        <w:t xml:space="preserve">ocal </w:t>
      </w:r>
      <w:r w:rsidR="000074F5">
        <w:rPr>
          <w:rFonts w:eastAsia="Arial" w:cs="Arial"/>
          <w:color w:val="auto"/>
        </w:rPr>
        <w:t>a</w:t>
      </w:r>
      <w:r w:rsidR="001F73E7" w:rsidRPr="00D02794">
        <w:rPr>
          <w:rFonts w:eastAsia="Arial" w:cs="Arial"/>
          <w:color w:val="auto"/>
        </w:rPr>
        <w:t xml:space="preserve">uthority will not fund children who start a funded place whilst in their grace period. It is the responsibility of the provider to ensure that a child has an eligible code and with the dates that cover the standard term dates. The </w:t>
      </w:r>
      <w:r w:rsidR="000074F5">
        <w:rPr>
          <w:rFonts w:eastAsia="Arial" w:cs="Arial"/>
          <w:color w:val="auto"/>
        </w:rPr>
        <w:t>l</w:t>
      </w:r>
      <w:r w:rsidR="001F73E7" w:rsidRPr="00D02794">
        <w:rPr>
          <w:rFonts w:eastAsia="Arial" w:cs="Arial"/>
          <w:color w:val="auto"/>
        </w:rPr>
        <w:t xml:space="preserve">ocal </w:t>
      </w:r>
      <w:r w:rsidR="000074F5">
        <w:rPr>
          <w:rFonts w:eastAsia="Arial" w:cs="Arial"/>
          <w:color w:val="auto"/>
        </w:rPr>
        <w:t>a</w:t>
      </w:r>
      <w:r w:rsidR="001F73E7" w:rsidRPr="00D02794">
        <w:rPr>
          <w:rFonts w:eastAsia="Arial" w:cs="Arial"/>
          <w:color w:val="auto"/>
        </w:rPr>
        <w:t xml:space="preserve">uthority will not be liable for funding any child accepted without these </w:t>
      </w:r>
      <w:r w:rsidR="001F73E7" w:rsidRPr="00AC4096">
        <w:rPr>
          <w:rFonts w:eastAsia="Arial" w:cs="Arial"/>
          <w:color w:val="auto"/>
        </w:rPr>
        <w:t>checks</w:t>
      </w:r>
      <w:r w:rsidR="00C47AAD" w:rsidRPr="00AC4096">
        <w:rPr>
          <w:rFonts w:eastAsia="Arial" w:cs="Arial"/>
          <w:color w:val="auto"/>
        </w:rPr>
        <w:t xml:space="preserve">, these children </w:t>
      </w:r>
      <w:r w:rsidR="001F73E7" w:rsidRPr="00D02794">
        <w:rPr>
          <w:rFonts w:eastAsia="Arial" w:cs="Arial"/>
          <w:color w:val="auto"/>
        </w:rPr>
        <w:t>will become the responsibility of the setting.</w:t>
      </w:r>
    </w:p>
    <w:p w14:paraId="6318C324" w14:textId="22098625" w:rsidR="002C36A0" w:rsidRPr="003C3727" w:rsidRDefault="001F73E7" w:rsidP="003C3727">
      <w:pPr>
        <w:spacing w:before="100" w:after="200" w:line="259" w:lineRule="auto"/>
        <w:jc w:val="both"/>
        <w:rPr>
          <w:rFonts w:eastAsia="Arial" w:cs="Arial"/>
          <w:color w:val="auto"/>
        </w:rPr>
      </w:pPr>
      <w:r w:rsidRPr="003C3727">
        <w:rPr>
          <w:rFonts w:eastAsia="Arial" w:cs="Arial"/>
          <w:color w:val="auto"/>
        </w:rPr>
        <w:t xml:space="preserve">2.5.3 </w:t>
      </w:r>
      <w:r w:rsidR="006D45A0" w:rsidRPr="003C3727">
        <w:rPr>
          <w:rFonts w:eastAsia="Arial" w:cs="Arial"/>
          <w:color w:val="auto"/>
        </w:rPr>
        <w:t xml:space="preserve">The local authority </w:t>
      </w:r>
      <w:r w:rsidR="002C36A0" w:rsidRPr="003C3727">
        <w:rPr>
          <w:rFonts w:eastAsia="Arial" w:cs="Arial"/>
          <w:color w:val="auto"/>
        </w:rPr>
        <w:t>will be able to access information about whether a child has ceased to meet the eligibility criteria and entered the grace period via the Eligibility Checking Service. The grace period end date will automatically be applied to eligibility codes.</w:t>
      </w:r>
    </w:p>
    <w:p w14:paraId="5535F215" w14:textId="77777777" w:rsidR="001F73E7" w:rsidRPr="003C3727" w:rsidRDefault="001F73E7" w:rsidP="003C3727">
      <w:pPr>
        <w:jc w:val="both"/>
        <w:rPr>
          <w:rFonts w:cs="Arial"/>
          <w:color w:val="000000"/>
        </w:rPr>
      </w:pPr>
      <w:r w:rsidRPr="003C3727">
        <w:rPr>
          <w:rFonts w:eastAsia="Arial" w:cs="Arial"/>
          <w:color w:val="auto"/>
        </w:rPr>
        <w:t xml:space="preserve">2.5.4 </w:t>
      </w:r>
      <w:r w:rsidRPr="003C3727">
        <w:rPr>
          <w:rFonts w:cs="Arial"/>
          <w:color w:val="000000"/>
        </w:rPr>
        <w:t xml:space="preserve">In some exceptional circumstances, that are outside of a parent’s control, parents may need to move providers during the grace period. In such situations, the </w:t>
      </w:r>
      <w:r w:rsidRPr="003C3727">
        <w:rPr>
          <w:rFonts w:cs="Arial"/>
          <w:color w:val="000000"/>
        </w:rPr>
        <w:lastRenderedPageBreak/>
        <w:t>local authority should use their discretion to allow the child to continue their working parent entitlement place in a new setting. Circumstances may include:</w:t>
      </w:r>
    </w:p>
    <w:p w14:paraId="1194F3E3" w14:textId="36545953" w:rsidR="001F73E7" w:rsidRPr="003C3727" w:rsidRDefault="00020DB1" w:rsidP="009B70BD">
      <w:pPr>
        <w:numPr>
          <w:ilvl w:val="0"/>
          <w:numId w:val="6"/>
        </w:numPr>
        <w:spacing w:after="0" w:line="240" w:lineRule="auto"/>
        <w:jc w:val="both"/>
        <w:rPr>
          <w:rFonts w:cs="Arial"/>
          <w:color w:val="000000"/>
        </w:rPr>
      </w:pPr>
      <w:r>
        <w:rPr>
          <w:rFonts w:cs="Arial"/>
          <w:color w:val="000000"/>
        </w:rPr>
        <w:t>I</w:t>
      </w:r>
      <w:r w:rsidR="001F73E7" w:rsidRPr="003C3727">
        <w:rPr>
          <w:rFonts w:cs="Arial"/>
          <w:color w:val="000000"/>
        </w:rPr>
        <w:t>f the provider closes or receives an Ofsted inspection judgement of inadequate and the local authority withdraws funding - for state funded schools inspected after 2 September 2024 this means an Ofsted inspection judgement of requiring significant improvement or special measures</w:t>
      </w:r>
      <w:r>
        <w:rPr>
          <w:rFonts w:cs="Arial"/>
          <w:color w:val="000000"/>
        </w:rPr>
        <w:t>.</w:t>
      </w:r>
    </w:p>
    <w:p w14:paraId="1A5D004B" w14:textId="090D691D" w:rsidR="001F73E7" w:rsidRDefault="00020DB1" w:rsidP="009B70BD">
      <w:pPr>
        <w:numPr>
          <w:ilvl w:val="0"/>
          <w:numId w:val="6"/>
        </w:numPr>
        <w:spacing w:after="0" w:line="240" w:lineRule="auto"/>
        <w:jc w:val="both"/>
        <w:rPr>
          <w:rFonts w:cs="Arial"/>
          <w:color w:val="auto"/>
        </w:rPr>
      </w:pPr>
      <w:r>
        <w:rPr>
          <w:rFonts w:cs="Arial"/>
          <w:color w:val="auto"/>
        </w:rPr>
        <w:t>T</w:t>
      </w:r>
      <w:r w:rsidR="001F73E7" w:rsidRPr="002317E7">
        <w:rPr>
          <w:rFonts w:cs="Arial"/>
          <w:color w:val="auto"/>
        </w:rPr>
        <w:t xml:space="preserve">he parent(s) moves home </w:t>
      </w:r>
      <w:proofErr w:type="gramStart"/>
      <w:r w:rsidR="001F73E7" w:rsidRPr="002317E7">
        <w:rPr>
          <w:rFonts w:cs="Arial"/>
          <w:color w:val="auto"/>
        </w:rPr>
        <w:t>as a result of</w:t>
      </w:r>
      <w:proofErr w:type="gramEnd"/>
      <w:r w:rsidR="001F73E7" w:rsidRPr="002317E7">
        <w:rPr>
          <w:rFonts w:cs="Arial"/>
          <w:color w:val="auto"/>
        </w:rPr>
        <w:t xml:space="preserve"> domestic abuse or </w:t>
      </w:r>
      <w:proofErr w:type="gramStart"/>
      <w:r w:rsidR="001F73E7" w:rsidRPr="002317E7">
        <w:rPr>
          <w:rFonts w:cs="Arial"/>
          <w:color w:val="auto"/>
        </w:rPr>
        <w:t>other</w:t>
      </w:r>
      <w:proofErr w:type="gramEnd"/>
      <w:r w:rsidR="001F73E7" w:rsidRPr="002317E7">
        <w:rPr>
          <w:rFonts w:cs="Arial"/>
          <w:color w:val="auto"/>
        </w:rPr>
        <w:t xml:space="preserve"> </w:t>
      </w:r>
      <w:proofErr w:type="gramStart"/>
      <w:r w:rsidR="001F73E7" w:rsidRPr="002317E7">
        <w:rPr>
          <w:rFonts w:cs="Arial"/>
          <w:color w:val="auto"/>
        </w:rPr>
        <w:t>emergency situation</w:t>
      </w:r>
      <w:proofErr w:type="gramEnd"/>
      <w:r w:rsidR="001F73E7" w:rsidRPr="002317E7">
        <w:rPr>
          <w:rFonts w:cs="Arial"/>
          <w:color w:val="auto"/>
        </w:rPr>
        <w:t>.</w:t>
      </w:r>
    </w:p>
    <w:p w14:paraId="403ABA00" w14:textId="77777777" w:rsidR="006B0F5E" w:rsidRDefault="006B0F5E" w:rsidP="006B0F5E">
      <w:pPr>
        <w:spacing w:after="0" w:line="240" w:lineRule="auto"/>
        <w:ind w:left="720"/>
        <w:jc w:val="both"/>
        <w:rPr>
          <w:rFonts w:cs="Arial"/>
          <w:color w:val="auto"/>
        </w:rPr>
      </w:pPr>
    </w:p>
    <w:p w14:paraId="35E99CFA" w14:textId="777587EB" w:rsidR="006B0F5E" w:rsidRDefault="006B0F5E" w:rsidP="006B0F5E">
      <w:pPr>
        <w:spacing w:after="0" w:line="240" w:lineRule="auto"/>
        <w:jc w:val="both"/>
        <w:rPr>
          <w:rFonts w:cs="Arial"/>
          <w:color w:val="auto"/>
        </w:rPr>
      </w:pPr>
      <w:r>
        <w:rPr>
          <w:rFonts w:cs="Arial"/>
          <w:color w:val="auto"/>
        </w:rPr>
        <w:t>2.5.5 Duplicate checking will be conducted each term, following the submission of headcount, and w</w:t>
      </w:r>
      <w:r w:rsidR="00AC49C1">
        <w:rPr>
          <w:rFonts w:cs="Arial"/>
          <w:color w:val="auto"/>
        </w:rPr>
        <w:t>h</w:t>
      </w:r>
      <w:r>
        <w:rPr>
          <w:rFonts w:cs="Arial"/>
          <w:color w:val="auto"/>
        </w:rPr>
        <w:t xml:space="preserve">ere claims from providers, within the East Riding and cross border in neighbouring local authorities, are identified that exceed an individual child’s entitlement. Once rectified, the final monthly payments will be adjusted to reflect this. </w:t>
      </w:r>
    </w:p>
    <w:p w14:paraId="4A8F3D1F" w14:textId="77777777" w:rsidR="003E51FA" w:rsidRDefault="003E51FA" w:rsidP="003E51FA">
      <w:pPr>
        <w:shd w:val="clear" w:color="auto" w:fill="FFFFFF" w:themeFill="background1"/>
        <w:spacing w:after="0" w:line="259" w:lineRule="auto"/>
        <w:jc w:val="both"/>
        <w:rPr>
          <w:rFonts w:eastAsia="Arial" w:cs="Arial"/>
          <w:color w:val="auto"/>
        </w:rPr>
      </w:pPr>
    </w:p>
    <w:p w14:paraId="096E3AAC" w14:textId="33719FBE" w:rsidR="003E51FA" w:rsidRDefault="003E51FA" w:rsidP="003E51FA">
      <w:pPr>
        <w:shd w:val="clear" w:color="auto" w:fill="FFFFFF" w:themeFill="background1"/>
        <w:spacing w:after="0" w:line="259" w:lineRule="auto"/>
        <w:jc w:val="both"/>
        <w:rPr>
          <w:rFonts w:eastAsia="Arial" w:cs="Arial"/>
          <w:color w:val="auto"/>
        </w:rPr>
      </w:pPr>
      <w:r>
        <w:rPr>
          <w:rFonts w:eastAsia="Arial" w:cs="Arial"/>
          <w:color w:val="auto"/>
        </w:rPr>
        <w:t xml:space="preserve">2.5.6 The notice period does not apply outside of the term. It only applies to the term giving notice in and does not carry over into a new academic term. </w:t>
      </w:r>
      <w:r w:rsidRPr="00AC4096">
        <w:rPr>
          <w:rFonts w:eastAsia="Arial" w:cs="Arial"/>
          <w:color w:val="auto"/>
        </w:rPr>
        <w:t xml:space="preserve">Therefore, </w:t>
      </w:r>
      <w:r w:rsidR="00C47AAD" w:rsidRPr="00AC4096">
        <w:rPr>
          <w:rFonts w:eastAsia="Arial" w:cs="Arial"/>
          <w:color w:val="auto"/>
        </w:rPr>
        <w:t>it</w:t>
      </w:r>
      <w:r w:rsidR="00C47AAD" w:rsidRPr="00AC4096">
        <w:rPr>
          <w:rFonts w:eastAsia="Arial" w:cs="Arial"/>
          <w:b/>
          <w:bCs/>
          <w:color w:val="auto"/>
        </w:rPr>
        <w:t xml:space="preserve"> </w:t>
      </w:r>
      <w:r>
        <w:rPr>
          <w:rFonts w:eastAsia="Arial" w:cs="Arial"/>
          <w:color w:val="auto"/>
        </w:rPr>
        <w:t>cannot bridge two academic terms.</w:t>
      </w:r>
    </w:p>
    <w:p w14:paraId="35A42B3F" w14:textId="77777777" w:rsidR="00BA1BDB" w:rsidRPr="002317E7" w:rsidRDefault="00BA1BDB" w:rsidP="003E51FA">
      <w:pPr>
        <w:spacing w:after="0" w:line="240" w:lineRule="auto"/>
        <w:jc w:val="both"/>
        <w:rPr>
          <w:rFonts w:cs="Arial"/>
          <w:color w:val="auto"/>
          <w:highlight w:val="yellow"/>
        </w:rPr>
      </w:pPr>
    </w:p>
    <w:p w14:paraId="53875E27" w14:textId="62868FAE" w:rsidR="00C96678" w:rsidRPr="00A866C2" w:rsidRDefault="003E51FA" w:rsidP="003C3727">
      <w:pPr>
        <w:spacing w:before="100" w:after="200" w:line="259" w:lineRule="auto"/>
        <w:jc w:val="both"/>
        <w:rPr>
          <w:rFonts w:eastAsia="Arial" w:cs="Arial"/>
          <w:color w:val="auto"/>
        </w:rPr>
      </w:pPr>
      <w:r>
        <w:rPr>
          <w:rFonts w:eastAsia="Arial" w:cs="Arial"/>
          <w:color w:val="auto"/>
        </w:rPr>
        <w:t xml:space="preserve">2.5.7 </w:t>
      </w:r>
      <w:r w:rsidR="00C96678" w:rsidRPr="002317E7">
        <w:rPr>
          <w:rFonts w:eastAsia="Arial" w:cs="Arial"/>
          <w:color w:val="auto"/>
        </w:rPr>
        <w:t xml:space="preserve">During the grace period </w:t>
      </w:r>
      <w:r w:rsidR="00AB3219" w:rsidRPr="002317E7">
        <w:rPr>
          <w:rFonts w:eastAsia="Arial" w:cs="Arial"/>
          <w:color w:val="auto"/>
        </w:rPr>
        <w:t>the</w:t>
      </w:r>
      <w:r w:rsidR="00C96678" w:rsidRPr="002317E7">
        <w:rPr>
          <w:rFonts w:eastAsia="Arial" w:cs="Arial"/>
          <w:color w:val="auto"/>
        </w:rPr>
        <w:t xml:space="preserve"> local </w:t>
      </w:r>
      <w:r w:rsidR="002C2F7D" w:rsidRPr="002317E7">
        <w:rPr>
          <w:rFonts w:eastAsia="Arial" w:cs="Arial"/>
          <w:color w:val="auto"/>
        </w:rPr>
        <w:t>authority</w:t>
      </w:r>
      <w:r w:rsidR="00C96678" w:rsidRPr="002317E7">
        <w:rPr>
          <w:rFonts w:eastAsia="Arial" w:cs="Arial"/>
          <w:color w:val="auto"/>
        </w:rPr>
        <w:t xml:space="preserve"> will fund the free hours as set out </w:t>
      </w:r>
      <w:r w:rsidR="00F21700" w:rsidRPr="00A866C2">
        <w:rPr>
          <w:rFonts w:eastAsia="Arial" w:cs="Arial"/>
          <w:color w:val="auto"/>
        </w:rPr>
        <w:t>below:</w:t>
      </w:r>
    </w:p>
    <w:p w14:paraId="08F84BBE" w14:textId="48B9B047" w:rsidR="003F141D" w:rsidRPr="00931963" w:rsidRDefault="00AB3219" w:rsidP="009B70BD">
      <w:pPr>
        <w:pStyle w:val="ListParagraph"/>
        <w:numPr>
          <w:ilvl w:val="0"/>
          <w:numId w:val="4"/>
        </w:numPr>
        <w:spacing w:before="100" w:after="200" w:line="259" w:lineRule="auto"/>
        <w:jc w:val="both"/>
        <w:rPr>
          <w:rFonts w:eastAsia="Arial" w:cs="Arial"/>
          <w:color w:val="auto"/>
        </w:rPr>
      </w:pPr>
      <w:r w:rsidRPr="00931963">
        <w:rPr>
          <w:rFonts w:eastAsia="Arial" w:cs="Arial"/>
          <w:color w:val="auto"/>
        </w:rPr>
        <w:t xml:space="preserve">Until the end of the </w:t>
      </w:r>
      <w:r w:rsidR="00B728B0" w:rsidRPr="00931963">
        <w:rPr>
          <w:rFonts w:eastAsia="Arial" w:cs="Arial"/>
          <w:color w:val="auto"/>
        </w:rPr>
        <w:t>grace period</w:t>
      </w:r>
      <w:r w:rsidR="003F141D" w:rsidRPr="00931963">
        <w:rPr>
          <w:rFonts w:eastAsia="Arial" w:cs="Arial"/>
          <w:color w:val="auto"/>
        </w:rPr>
        <w:t xml:space="preserve"> </w:t>
      </w:r>
      <w:r w:rsidRPr="00931963">
        <w:rPr>
          <w:rFonts w:eastAsia="Arial" w:cs="Arial"/>
          <w:color w:val="auto"/>
        </w:rPr>
        <w:t>31</w:t>
      </w:r>
      <w:r w:rsidRPr="00931963">
        <w:rPr>
          <w:rFonts w:eastAsia="Arial" w:cs="Arial"/>
          <w:color w:val="auto"/>
          <w:vertAlign w:val="superscript"/>
        </w:rPr>
        <w:t>st</w:t>
      </w:r>
      <w:r w:rsidRPr="00931963">
        <w:rPr>
          <w:rFonts w:eastAsia="Arial" w:cs="Arial"/>
          <w:color w:val="auto"/>
        </w:rPr>
        <w:t xml:space="preserve"> </w:t>
      </w:r>
      <w:proofErr w:type="gramStart"/>
      <w:r w:rsidRPr="00931963">
        <w:rPr>
          <w:rFonts w:eastAsia="Arial" w:cs="Arial"/>
          <w:color w:val="auto"/>
        </w:rPr>
        <w:t>March,</w:t>
      </w:r>
      <w:proofErr w:type="gramEnd"/>
      <w:r w:rsidRPr="00931963">
        <w:rPr>
          <w:rFonts w:eastAsia="Arial" w:cs="Arial"/>
          <w:color w:val="auto"/>
        </w:rPr>
        <w:t xml:space="preserve"> 31</w:t>
      </w:r>
      <w:r w:rsidRPr="00931963">
        <w:rPr>
          <w:rFonts w:eastAsia="Arial" w:cs="Arial"/>
          <w:color w:val="auto"/>
          <w:vertAlign w:val="superscript"/>
        </w:rPr>
        <w:t>st</w:t>
      </w:r>
      <w:r w:rsidRPr="00931963">
        <w:rPr>
          <w:rFonts w:eastAsia="Arial" w:cs="Arial"/>
          <w:color w:val="auto"/>
        </w:rPr>
        <w:t xml:space="preserve"> </w:t>
      </w:r>
      <w:proofErr w:type="gramStart"/>
      <w:r w:rsidRPr="00931963">
        <w:rPr>
          <w:rFonts w:eastAsia="Arial" w:cs="Arial"/>
          <w:color w:val="auto"/>
        </w:rPr>
        <w:t>August,</w:t>
      </w:r>
      <w:proofErr w:type="gramEnd"/>
      <w:r w:rsidRPr="00931963">
        <w:rPr>
          <w:rFonts w:eastAsia="Arial" w:cs="Arial"/>
          <w:color w:val="auto"/>
        </w:rPr>
        <w:t xml:space="preserve"> 31</w:t>
      </w:r>
      <w:r w:rsidRPr="00931963">
        <w:rPr>
          <w:rFonts w:eastAsia="Arial" w:cs="Arial"/>
          <w:color w:val="auto"/>
          <w:vertAlign w:val="superscript"/>
        </w:rPr>
        <w:t>st</w:t>
      </w:r>
      <w:r w:rsidRPr="00931963">
        <w:rPr>
          <w:rFonts w:eastAsia="Arial" w:cs="Arial"/>
          <w:color w:val="auto"/>
        </w:rPr>
        <w:t xml:space="preserve"> December</w:t>
      </w:r>
    </w:p>
    <w:p w14:paraId="0CF6B6BD" w14:textId="718BFF49" w:rsidR="003F141D" w:rsidRPr="00931963" w:rsidRDefault="003F141D" w:rsidP="009B70BD">
      <w:pPr>
        <w:pStyle w:val="ListParagraph"/>
        <w:numPr>
          <w:ilvl w:val="0"/>
          <w:numId w:val="4"/>
        </w:numPr>
        <w:spacing w:before="100" w:after="200" w:line="259" w:lineRule="auto"/>
        <w:jc w:val="both"/>
        <w:rPr>
          <w:rFonts w:eastAsia="Arial" w:cs="Arial"/>
          <w:b/>
          <w:bCs/>
          <w:color w:val="auto"/>
        </w:rPr>
      </w:pPr>
      <w:r w:rsidRPr="00931963">
        <w:rPr>
          <w:rFonts w:eastAsia="Arial" w:cs="Arial"/>
          <w:color w:val="auto"/>
        </w:rPr>
        <w:t>If</w:t>
      </w:r>
      <w:r w:rsidR="00AB3219" w:rsidRPr="00931963">
        <w:rPr>
          <w:rFonts w:eastAsia="Arial" w:cs="Arial"/>
          <w:color w:val="auto"/>
        </w:rPr>
        <w:t xml:space="preserve"> a child becomes ineligible during the first half of funding </w:t>
      </w:r>
      <w:r w:rsidR="002A1F26" w:rsidRPr="00931963">
        <w:rPr>
          <w:rFonts w:eastAsia="Arial" w:cs="Arial"/>
          <w:color w:val="auto"/>
        </w:rPr>
        <w:t>entitlement</w:t>
      </w:r>
    </w:p>
    <w:p w14:paraId="6BF415FE" w14:textId="22CD8DA8" w:rsidR="003F141D" w:rsidRPr="00A866C2" w:rsidRDefault="00AB3219" w:rsidP="009B70BD">
      <w:pPr>
        <w:pStyle w:val="ListParagraph"/>
        <w:numPr>
          <w:ilvl w:val="0"/>
          <w:numId w:val="4"/>
        </w:numPr>
        <w:spacing w:before="100" w:after="200" w:line="259" w:lineRule="auto"/>
        <w:jc w:val="both"/>
        <w:rPr>
          <w:rFonts w:eastAsia="Arial" w:cs="Arial"/>
          <w:color w:val="auto"/>
        </w:rPr>
      </w:pPr>
      <w:r w:rsidRPr="00A866C2">
        <w:rPr>
          <w:rFonts w:eastAsia="Arial" w:cs="Arial"/>
          <w:color w:val="auto"/>
        </w:rPr>
        <w:t xml:space="preserve">Until the end of the </w:t>
      </w:r>
      <w:r w:rsidR="002A1F26" w:rsidRPr="00A866C2">
        <w:rPr>
          <w:rFonts w:eastAsia="Arial" w:cs="Arial"/>
          <w:color w:val="auto"/>
        </w:rPr>
        <w:t xml:space="preserve">grace period </w:t>
      </w:r>
      <w:r w:rsidRPr="00A866C2">
        <w:rPr>
          <w:rFonts w:eastAsia="Arial" w:cs="Arial"/>
          <w:color w:val="auto"/>
        </w:rPr>
        <w:t>or for as long as the child remains under compulsory school age</w:t>
      </w:r>
      <w:r w:rsidR="003F141D" w:rsidRPr="00A866C2">
        <w:rPr>
          <w:rFonts w:eastAsia="Arial" w:cs="Arial"/>
          <w:color w:val="auto"/>
        </w:rPr>
        <w:t xml:space="preserve">, </w:t>
      </w:r>
      <w:r w:rsidRPr="00A866C2">
        <w:rPr>
          <w:rFonts w:eastAsia="Arial" w:cs="Arial"/>
          <w:color w:val="auto"/>
        </w:rPr>
        <w:t>whichever is shorter</w:t>
      </w:r>
    </w:p>
    <w:p w14:paraId="2C43E7BA" w14:textId="77777777" w:rsidR="003F141D" w:rsidRPr="00A866C2" w:rsidRDefault="003F141D" w:rsidP="009B70BD">
      <w:pPr>
        <w:pStyle w:val="ListParagraph"/>
        <w:numPr>
          <w:ilvl w:val="0"/>
          <w:numId w:val="4"/>
        </w:numPr>
        <w:spacing w:before="100" w:after="200" w:line="259" w:lineRule="auto"/>
        <w:jc w:val="both"/>
        <w:rPr>
          <w:rFonts w:eastAsia="Arial" w:cs="Arial"/>
          <w:color w:val="auto"/>
        </w:rPr>
      </w:pPr>
      <w:r w:rsidRPr="00A866C2">
        <w:rPr>
          <w:rFonts w:eastAsia="Arial" w:cs="Arial"/>
          <w:color w:val="auto"/>
        </w:rPr>
        <w:t>If</w:t>
      </w:r>
      <w:r w:rsidR="00AB3219" w:rsidRPr="00A866C2">
        <w:rPr>
          <w:rFonts w:eastAsia="Arial" w:cs="Arial"/>
          <w:color w:val="auto"/>
        </w:rPr>
        <w:t xml:space="preserve"> a child becomes ineligible in the latter half of the funding </w:t>
      </w:r>
      <w:r w:rsidR="002A1F26" w:rsidRPr="00A866C2">
        <w:rPr>
          <w:rFonts w:eastAsia="Arial" w:cs="Arial"/>
          <w:color w:val="auto"/>
        </w:rPr>
        <w:t>entitlement</w:t>
      </w:r>
      <w:r w:rsidRPr="00A866C2">
        <w:rPr>
          <w:rFonts w:eastAsia="Arial" w:cs="Arial"/>
          <w:color w:val="auto"/>
        </w:rPr>
        <w:t xml:space="preserve">, </w:t>
      </w:r>
      <w:r w:rsidR="00AB3219" w:rsidRPr="00A866C2">
        <w:rPr>
          <w:rFonts w:eastAsia="Arial" w:cs="Arial"/>
          <w:color w:val="auto"/>
        </w:rPr>
        <w:t xml:space="preserve">up to the last day of </w:t>
      </w:r>
      <w:r w:rsidR="002A1F26" w:rsidRPr="00A866C2">
        <w:rPr>
          <w:rFonts w:eastAsia="Arial" w:cs="Arial"/>
          <w:color w:val="auto"/>
        </w:rPr>
        <w:t>the grace period</w:t>
      </w:r>
      <w:r w:rsidRPr="00A866C2">
        <w:rPr>
          <w:rFonts w:eastAsia="Arial" w:cs="Arial"/>
          <w:color w:val="auto"/>
        </w:rPr>
        <w:t>.</w:t>
      </w:r>
    </w:p>
    <w:p w14:paraId="7C5F47E8" w14:textId="224E7D1C" w:rsidR="00AB3219" w:rsidRPr="003F141D" w:rsidRDefault="00AB3219" w:rsidP="00F21700">
      <w:pPr>
        <w:spacing w:before="100" w:after="200" w:line="259" w:lineRule="auto"/>
        <w:jc w:val="both"/>
        <w:rPr>
          <w:rFonts w:eastAsia="Arial" w:cs="Arial"/>
          <w:color w:val="auto"/>
        </w:rPr>
      </w:pPr>
      <w:r w:rsidRPr="003F141D">
        <w:rPr>
          <w:rFonts w:eastAsia="Arial" w:cs="Arial"/>
          <w:color w:val="auto"/>
        </w:rPr>
        <w:t xml:space="preserve">The </w:t>
      </w:r>
      <w:r w:rsidRPr="00A866C2">
        <w:rPr>
          <w:rFonts w:eastAsia="Arial" w:cs="Arial"/>
          <w:color w:val="auto"/>
        </w:rPr>
        <w:t xml:space="preserve">local authority will not be liable for funding any children accepted without these checks and </w:t>
      </w:r>
      <w:r w:rsidR="00C47AAD" w:rsidRPr="00A866C2">
        <w:rPr>
          <w:rFonts w:eastAsia="Arial" w:cs="Arial"/>
          <w:color w:val="auto"/>
        </w:rPr>
        <w:t xml:space="preserve">these children </w:t>
      </w:r>
      <w:r w:rsidRPr="003F141D">
        <w:rPr>
          <w:rFonts w:eastAsia="Arial" w:cs="Arial"/>
          <w:color w:val="auto"/>
        </w:rPr>
        <w:t>will become the responsibility of the setting.</w:t>
      </w:r>
      <w:r w:rsidR="002D53F7" w:rsidRPr="003F141D">
        <w:rPr>
          <w:rFonts w:eastAsia="Arial" w:cs="Arial"/>
          <w:color w:val="auto"/>
        </w:rPr>
        <w:t xml:space="preserve"> </w:t>
      </w:r>
    </w:p>
    <w:p w14:paraId="726DD38F" w14:textId="43BE2528" w:rsidR="003D07D1" w:rsidRPr="003C3727" w:rsidRDefault="003D07D1" w:rsidP="003C3727">
      <w:pPr>
        <w:spacing w:before="100" w:after="200" w:line="259" w:lineRule="auto"/>
        <w:jc w:val="both"/>
        <w:rPr>
          <w:rFonts w:eastAsia="Arial" w:cs="Arial"/>
          <w:b/>
          <w:bCs/>
          <w:color w:val="auto"/>
        </w:rPr>
      </w:pPr>
      <w:r w:rsidRPr="003C3727">
        <w:rPr>
          <w:rFonts w:eastAsia="Arial" w:cs="Arial"/>
          <w:b/>
          <w:bCs/>
          <w:color w:val="auto"/>
        </w:rPr>
        <w:t>2.6 Flexibility</w:t>
      </w:r>
    </w:p>
    <w:p w14:paraId="4683C30A" w14:textId="470AD18D" w:rsidR="00561767" w:rsidRPr="003C3727" w:rsidRDefault="003D07D1" w:rsidP="003C3727">
      <w:pPr>
        <w:jc w:val="both"/>
        <w:rPr>
          <w:rFonts w:cs="Arial"/>
          <w:color w:val="000000"/>
        </w:rPr>
      </w:pPr>
      <w:r w:rsidRPr="003C3727">
        <w:rPr>
          <w:rFonts w:cs="Arial"/>
        </w:rPr>
        <w:t xml:space="preserve">2.6.1 </w:t>
      </w:r>
      <w:r w:rsidR="002C36A0" w:rsidRPr="003C3727">
        <w:rPr>
          <w:rFonts w:cs="Arial"/>
        </w:rPr>
        <w:t xml:space="preserve">Provision must be offered within the national parameters on flexibility as set out in Section A2 of Early Education and Childcare </w:t>
      </w:r>
      <w:hyperlink r:id="rId12" w:history="1">
        <w:r w:rsidR="002C36A0" w:rsidRPr="003C3727">
          <w:rPr>
            <w:rStyle w:val="Hyperlink"/>
            <w:rFonts w:cs="Arial"/>
          </w:rPr>
          <w:t>Statutory guidance for Local Authorities</w:t>
        </w:r>
      </w:hyperlink>
      <w:r w:rsidR="002C36A0" w:rsidRPr="003C3727">
        <w:rPr>
          <w:rFonts w:cs="Arial"/>
        </w:rPr>
        <w:t xml:space="preserve">. </w:t>
      </w:r>
      <w:r w:rsidR="00561767" w:rsidRPr="003C3727">
        <w:rPr>
          <w:rFonts w:cs="Arial"/>
          <w:i/>
          <w:iCs/>
          <w:color w:val="000000"/>
        </w:rPr>
        <w:t xml:space="preserve">Providing an offer of flexible packages of free hours, subject to the following standards which will enable children to access regular, </w:t>
      </w:r>
      <w:proofErr w:type="gramStart"/>
      <w:r w:rsidR="00561767" w:rsidRPr="003C3727">
        <w:rPr>
          <w:rFonts w:cs="Arial"/>
          <w:i/>
          <w:iCs/>
          <w:color w:val="000000"/>
        </w:rPr>
        <w:t>high quality</w:t>
      </w:r>
      <w:proofErr w:type="gramEnd"/>
      <w:r w:rsidR="00561767" w:rsidRPr="003C3727">
        <w:rPr>
          <w:rFonts w:cs="Arial"/>
          <w:i/>
          <w:iCs/>
          <w:color w:val="000000"/>
        </w:rPr>
        <w:t xml:space="preserve"> provision, whilst maximising flexibility for parents and ensuring a degree of stability for providers:</w:t>
      </w:r>
    </w:p>
    <w:p w14:paraId="386EAE39" w14:textId="47DE3DE2" w:rsidR="00AB3219" w:rsidRPr="003C3727" w:rsidRDefault="00AB3219" w:rsidP="003C3727">
      <w:pPr>
        <w:spacing w:after="0" w:line="259" w:lineRule="auto"/>
        <w:jc w:val="both"/>
        <w:rPr>
          <w:rFonts w:eastAsia="Arial" w:cs="Arial"/>
          <w:color w:val="auto"/>
        </w:rPr>
      </w:pPr>
      <w:r w:rsidRPr="003C3727">
        <w:rPr>
          <w:rFonts w:eastAsia="Arial" w:cs="Arial"/>
          <w:color w:val="auto"/>
        </w:rPr>
        <w:t>These are:</w:t>
      </w:r>
    </w:p>
    <w:p w14:paraId="091E9528" w14:textId="77777777" w:rsidR="00AB3219" w:rsidRPr="003C3727" w:rsidRDefault="00AB3219" w:rsidP="009B70BD">
      <w:pPr>
        <w:pStyle w:val="ListParagraph"/>
        <w:numPr>
          <w:ilvl w:val="0"/>
          <w:numId w:val="5"/>
        </w:numPr>
        <w:spacing w:after="0" w:line="259" w:lineRule="auto"/>
        <w:contextualSpacing w:val="0"/>
        <w:jc w:val="both"/>
        <w:rPr>
          <w:rFonts w:eastAsia="Arial" w:cs="Arial"/>
          <w:color w:val="auto"/>
        </w:rPr>
      </w:pPr>
      <w:r w:rsidRPr="003C3727">
        <w:rPr>
          <w:rFonts w:eastAsia="Arial" w:cs="Arial"/>
          <w:color w:val="auto"/>
        </w:rPr>
        <w:t>no session longer than 10 hours per day</w:t>
      </w:r>
    </w:p>
    <w:p w14:paraId="754CC7D7" w14:textId="0C9D2202" w:rsidR="00AB3219" w:rsidRPr="003C3727" w:rsidRDefault="00AB3219" w:rsidP="009B70BD">
      <w:pPr>
        <w:pStyle w:val="ListParagraph"/>
        <w:numPr>
          <w:ilvl w:val="0"/>
          <w:numId w:val="5"/>
        </w:numPr>
        <w:spacing w:after="0" w:line="259" w:lineRule="auto"/>
        <w:contextualSpacing w:val="0"/>
        <w:jc w:val="both"/>
        <w:rPr>
          <w:rFonts w:eastAsia="Arial" w:cs="Arial"/>
          <w:color w:val="auto"/>
        </w:rPr>
      </w:pPr>
      <w:r w:rsidRPr="003C3727">
        <w:rPr>
          <w:rFonts w:eastAsia="Arial" w:cs="Arial"/>
          <w:color w:val="auto"/>
        </w:rPr>
        <w:t>no minimum session length (subject to Ofsted requirements of registration</w:t>
      </w:r>
      <w:r w:rsidR="004E0AFB">
        <w:rPr>
          <w:rFonts w:eastAsia="Arial" w:cs="Arial"/>
          <w:color w:val="auto"/>
        </w:rPr>
        <w:t xml:space="preserve"> and the </w:t>
      </w:r>
      <w:r w:rsidR="004E0AFB" w:rsidRPr="007C4C64">
        <w:rPr>
          <w:rFonts w:eastAsia="Arial" w:cs="Arial"/>
          <w:color w:val="auto"/>
        </w:rPr>
        <w:t>settings business model</w:t>
      </w:r>
      <w:r w:rsidRPr="007C4C64">
        <w:rPr>
          <w:rFonts w:eastAsia="Arial" w:cs="Arial"/>
          <w:color w:val="auto"/>
        </w:rPr>
        <w:t>)</w:t>
      </w:r>
    </w:p>
    <w:p w14:paraId="1D9B78AC" w14:textId="77777777" w:rsidR="00AB3219" w:rsidRPr="003C3727" w:rsidRDefault="00AB3219" w:rsidP="009B70BD">
      <w:pPr>
        <w:pStyle w:val="ListParagraph"/>
        <w:numPr>
          <w:ilvl w:val="0"/>
          <w:numId w:val="5"/>
        </w:numPr>
        <w:spacing w:after="0" w:line="259" w:lineRule="auto"/>
        <w:contextualSpacing w:val="0"/>
        <w:jc w:val="both"/>
        <w:rPr>
          <w:rFonts w:eastAsia="Arial" w:cs="Arial"/>
          <w:color w:val="auto"/>
        </w:rPr>
      </w:pPr>
      <w:r w:rsidRPr="003C3727">
        <w:rPr>
          <w:rFonts w:eastAsia="Arial" w:cs="Arial"/>
          <w:color w:val="auto"/>
        </w:rPr>
        <w:t>delivered between the hours of 6.00am and 8.00pm</w:t>
      </w:r>
    </w:p>
    <w:p w14:paraId="707111CF" w14:textId="77777777" w:rsidR="00AB3219" w:rsidRPr="003C3727" w:rsidRDefault="00AB3219" w:rsidP="009B70BD">
      <w:pPr>
        <w:pStyle w:val="ListParagraph"/>
        <w:numPr>
          <w:ilvl w:val="0"/>
          <w:numId w:val="5"/>
        </w:numPr>
        <w:spacing w:after="0" w:line="259" w:lineRule="auto"/>
        <w:contextualSpacing w:val="0"/>
        <w:jc w:val="both"/>
        <w:rPr>
          <w:rFonts w:eastAsia="Arial" w:cs="Arial"/>
          <w:color w:val="auto"/>
        </w:rPr>
      </w:pPr>
      <w:r w:rsidRPr="003C3727">
        <w:rPr>
          <w:rFonts w:eastAsia="Arial" w:cs="Arial"/>
          <w:color w:val="auto"/>
        </w:rPr>
        <w:t>a maximum of two sites to be used by the parent per day</w:t>
      </w:r>
    </w:p>
    <w:p w14:paraId="3CC51C4C" w14:textId="77777777" w:rsidR="00AB3219" w:rsidRPr="003C3727" w:rsidRDefault="00AB3219" w:rsidP="009B70BD">
      <w:pPr>
        <w:pStyle w:val="ListParagraph"/>
        <w:numPr>
          <w:ilvl w:val="0"/>
          <w:numId w:val="5"/>
        </w:numPr>
        <w:spacing w:after="0" w:line="259" w:lineRule="auto"/>
        <w:contextualSpacing w:val="0"/>
        <w:jc w:val="both"/>
        <w:rPr>
          <w:rFonts w:eastAsia="Arial" w:cs="Arial"/>
          <w:color w:val="auto"/>
        </w:rPr>
      </w:pPr>
      <w:r w:rsidRPr="003C3727">
        <w:rPr>
          <w:rFonts w:eastAsia="Arial" w:cs="Arial"/>
          <w:color w:val="auto"/>
        </w:rPr>
        <w:t>can be delivered at weekends</w:t>
      </w:r>
    </w:p>
    <w:p w14:paraId="70DB713D" w14:textId="77777777" w:rsidR="00AB3219" w:rsidRPr="003C3727" w:rsidRDefault="00AB3219" w:rsidP="009B70BD">
      <w:pPr>
        <w:pStyle w:val="ListParagraph"/>
        <w:numPr>
          <w:ilvl w:val="0"/>
          <w:numId w:val="5"/>
        </w:numPr>
        <w:spacing w:after="0" w:line="259" w:lineRule="auto"/>
        <w:contextualSpacing w:val="0"/>
        <w:jc w:val="both"/>
        <w:rPr>
          <w:rFonts w:eastAsia="Arial" w:cs="Arial"/>
          <w:color w:val="auto"/>
        </w:rPr>
      </w:pPr>
      <w:r w:rsidRPr="003C3727">
        <w:rPr>
          <w:rFonts w:eastAsia="Arial" w:cs="Arial"/>
          <w:color w:val="auto"/>
        </w:rPr>
        <w:lastRenderedPageBreak/>
        <w:t>can be delivered ‘stretched’ over the school holidays up to 52 weeks of the year</w:t>
      </w:r>
    </w:p>
    <w:p w14:paraId="220B07D1" w14:textId="3BA50FFF" w:rsidR="00561767" w:rsidRPr="007C4C64" w:rsidRDefault="00AB3219" w:rsidP="003C3727">
      <w:pPr>
        <w:pStyle w:val="ListParagraph"/>
        <w:numPr>
          <w:ilvl w:val="0"/>
          <w:numId w:val="5"/>
        </w:numPr>
        <w:spacing w:after="0" w:line="259" w:lineRule="auto"/>
        <w:contextualSpacing w:val="0"/>
        <w:jc w:val="both"/>
        <w:rPr>
          <w:rFonts w:eastAsia="Arial" w:cs="Arial"/>
          <w:color w:val="auto"/>
        </w:rPr>
      </w:pPr>
      <w:r w:rsidRPr="003C3727">
        <w:rPr>
          <w:rFonts w:eastAsia="Arial" w:cs="Arial"/>
          <w:color w:val="auto"/>
        </w:rPr>
        <w:t>hours cannot be compressed to enable more than 15 or 30hrs to be taken in any week</w:t>
      </w:r>
    </w:p>
    <w:p w14:paraId="60AC5459" w14:textId="35F968A4" w:rsidR="00AB3219" w:rsidRPr="00D5021D" w:rsidRDefault="00BB65D3" w:rsidP="003C3727">
      <w:pPr>
        <w:jc w:val="both"/>
        <w:rPr>
          <w:rFonts w:cs="Arial"/>
        </w:rPr>
      </w:pPr>
      <w:r w:rsidRPr="003C3727">
        <w:rPr>
          <w:rFonts w:cs="Arial"/>
        </w:rPr>
        <w:t xml:space="preserve">2.6.2 </w:t>
      </w:r>
      <w:r w:rsidR="002C36A0" w:rsidRPr="003C3727">
        <w:rPr>
          <w:rFonts w:cs="Arial"/>
        </w:rPr>
        <w:t xml:space="preserve">The provider should work with the local authority and share information about the times and periods at which they are able to offer free entitlements to support the local authority to secure sufficient stretched and flexible places to meet parental demand in the local authority. The provider should also make information about their </w:t>
      </w:r>
      <w:r w:rsidR="002C36A0" w:rsidRPr="00E15962">
        <w:rPr>
          <w:rFonts w:cs="Arial"/>
          <w:color w:val="auto"/>
        </w:rPr>
        <w:t xml:space="preserve">offer and admissions criteria available to parents at the point the child first accesses provision at their setting. </w:t>
      </w:r>
      <w:bookmarkStart w:id="3" w:name="_Toc516047837"/>
      <w:r w:rsidR="0029219C" w:rsidRPr="00E15962">
        <w:rPr>
          <w:rFonts w:cs="Arial"/>
          <w:color w:val="auto"/>
        </w:rPr>
        <w:t>Providers should i</w:t>
      </w:r>
      <w:r w:rsidR="00D5021D" w:rsidRPr="00E15962">
        <w:rPr>
          <w:rFonts w:cs="Arial"/>
          <w:color w:val="auto"/>
        </w:rPr>
        <w:t>nform and respond to the requests from the Family Information Service for information relating to variations in the number of places on offer</w:t>
      </w:r>
      <w:r w:rsidR="00D5021D" w:rsidRPr="00A866C2">
        <w:rPr>
          <w:rFonts w:cs="Arial"/>
          <w:color w:val="auto"/>
        </w:rPr>
        <w:t xml:space="preserve"> </w:t>
      </w:r>
      <w:r w:rsidR="00504C2A" w:rsidRPr="00A866C2">
        <w:rPr>
          <w:rFonts w:cs="Arial"/>
          <w:color w:val="auto"/>
        </w:rPr>
        <w:t>f</w:t>
      </w:r>
      <w:r w:rsidR="00D5021D" w:rsidRPr="00A866C2">
        <w:rPr>
          <w:rFonts w:cs="Arial"/>
          <w:color w:val="auto"/>
        </w:rPr>
        <w:t xml:space="preserve">or </w:t>
      </w:r>
      <w:r w:rsidR="00D5021D" w:rsidRPr="00E15962">
        <w:rPr>
          <w:rFonts w:cs="Arial"/>
          <w:color w:val="auto"/>
        </w:rPr>
        <w:t xml:space="preserve">children aged nine months to </w:t>
      </w:r>
      <w:r w:rsidR="00D44719" w:rsidRPr="00E15962">
        <w:rPr>
          <w:rFonts w:cs="Arial"/>
          <w:color w:val="auto"/>
        </w:rPr>
        <w:t>four-year-olds</w:t>
      </w:r>
      <w:r w:rsidR="00D5021D" w:rsidRPr="00E15962">
        <w:rPr>
          <w:rFonts w:cs="Arial"/>
          <w:color w:val="auto"/>
        </w:rPr>
        <w:t>.</w:t>
      </w:r>
      <w:r w:rsidR="0029219C" w:rsidRPr="00E15962">
        <w:rPr>
          <w:rFonts w:cs="Arial"/>
          <w:color w:val="auto"/>
        </w:rPr>
        <w:t xml:space="preserve"> Providers should also i</w:t>
      </w:r>
      <w:r w:rsidR="00D5021D" w:rsidRPr="00E15962">
        <w:rPr>
          <w:rFonts w:cs="Arial"/>
          <w:color w:val="auto"/>
        </w:rPr>
        <w:t xml:space="preserve">nform the Family Information Service if </w:t>
      </w:r>
      <w:r w:rsidR="00441B47" w:rsidRPr="00E15962">
        <w:rPr>
          <w:rFonts w:cs="Arial"/>
          <w:color w:val="auto"/>
        </w:rPr>
        <w:t>they</w:t>
      </w:r>
      <w:r w:rsidR="00D5021D" w:rsidRPr="00E15962">
        <w:rPr>
          <w:rFonts w:cs="Arial"/>
          <w:color w:val="auto"/>
        </w:rPr>
        <w:t xml:space="preserve"> cannot provide a place due to capacity and direct parents/carers and prospective parents to alternative provision in their area.</w:t>
      </w:r>
    </w:p>
    <w:p w14:paraId="6CE39F99" w14:textId="12B1D951" w:rsidR="00C93288" w:rsidRPr="002317E7" w:rsidRDefault="00C93288" w:rsidP="003C3727">
      <w:pPr>
        <w:jc w:val="both"/>
        <w:rPr>
          <w:rFonts w:cs="Arial"/>
          <w:color w:val="000000" w:themeColor="text1"/>
        </w:rPr>
      </w:pPr>
      <w:r w:rsidRPr="002317E7">
        <w:rPr>
          <w:rFonts w:cs="Arial"/>
          <w:color w:val="000000" w:themeColor="text1"/>
        </w:rPr>
        <w:t>2.6.3 If a child attends more than one setting for a total of no more than thirty hours (if eligible for the extended offer), the local authority will pay a pro rata amount of funding to each provider, unless otherwise instructed by the parent / carer in writing.</w:t>
      </w:r>
    </w:p>
    <w:p w14:paraId="773B8326" w14:textId="776E933C" w:rsidR="008A0579" w:rsidRPr="003C3727" w:rsidRDefault="002A63F1" w:rsidP="003C3727">
      <w:pPr>
        <w:jc w:val="both"/>
        <w:rPr>
          <w:rFonts w:cs="Arial"/>
          <w:color w:val="auto"/>
        </w:rPr>
      </w:pPr>
      <w:r w:rsidRPr="003C3727">
        <w:rPr>
          <w:rFonts w:cs="Arial"/>
          <w:color w:val="auto"/>
        </w:rPr>
        <w:t>2.6.4 Funded hours cannot be increased</w:t>
      </w:r>
      <w:r w:rsidR="00BB777A">
        <w:rPr>
          <w:rFonts w:cs="Arial"/>
          <w:color w:val="auto"/>
        </w:rPr>
        <w:t>, decreased</w:t>
      </w:r>
      <w:r w:rsidRPr="003C3727">
        <w:rPr>
          <w:rFonts w:cs="Arial"/>
          <w:color w:val="auto"/>
        </w:rPr>
        <w:t xml:space="preserve"> or split between two or more providers once the term has started. </w:t>
      </w:r>
    </w:p>
    <w:p w14:paraId="6AEC056B" w14:textId="26F2BDFB" w:rsidR="00E563DF" w:rsidRDefault="00BB65D3" w:rsidP="003C3727">
      <w:pPr>
        <w:jc w:val="both"/>
        <w:rPr>
          <w:rFonts w:cs="Arial"/>
          <w:color w:val="000000"/>
        </w:rPr>
      </w:pPr>
      <w:r w:rsidRPr="003C3727">
        <w:rPr>
          <w:rFonts w:cs="Arial"/>
          <w:color w:val="000000"/>
        </w:rPr>
        <w:t>2.6.</w:t>
      </w:r>
      <w:r w:rsidR="002A63F1" w:rsidRPr="003C3727">
        <w:rPr>
          <w:rFonts w:cs="Arial"/>
          <w:color w:val="000000"/>
        </w:rPr>
        <w:t xml:space="preserve">5 </w:t>
      </w:r>
      <w:r w:rsidR="006D45A0" w:rsidRPr="003C3727">
        <w:rPr>
          <w:rFonts w:cs="Arial"/>
          <w:color w:val="000000"/>
        </w:rPr>
        <w:t>The local authority</w:t>
      </w:r>
      <w:r w:rsidR="00E91F37" w:rsidRPr="003C3727">
        <w:rPr>
          <w:rFonts w:cs="Arial"/>
          <w:color w:val="000000"/>
        </w:rPr>
        <w:t xml:space="preserve"> should ensure that children are able to take up their free hours in continuous blocks if they wish to, and avoid artificial breaks being created throughout the day, for example, over the lunch period.</w:t>
      </w:r>
      <w:r w:rsidR="002D53F7" w:rsidRPr="003C3727">
        <w:rPr>
          <w:rFonts w:cs="Arial"/>
          <w:color w:val="000000"/>
        </w:rPr>
        <w:t xml:space="preserve"> </w:t>
      </w:r>
    </w:p>
    <w:p w14:paraId="7BC50C1B" w14:textId="319017C9" w:rsidR="00BB65D3" w:rsidRPr="003C3727" w:rsidRDefault="00BB65D3" w:rsidP="003C3727">
      <w:pPr>
        <w:jc w:val="both"/>
        <w:rPr>
          <w:rFonts w:cs="Arial"/>
          <w:color w:val="auto"/>
        </w:rPr>
      </w:pPr>
      <w:r w:rsidRPr="003C3727">
        <w:rPr>
          <w:rFonts w:cs="Arial"/>
          <w:color w:val="auto"/>
        </w:rPr>
        <w:t>2.6.</w:t>
      </w:r>
      <w:r w:rsidR="00D44212">
        <w:rPr>
          <w:rFonts w:cs="Arial"/>
          <w:color w:val="auto"/>
        </w:rPr>
        <w:t>6</w:t>
      </w:r>
      <w:r w:rsidRPr="003C3727">
        <w:rPr>
          <w:rFonts w:cs="Arial"/>
          <w:color w:val="auto"/>
        </w:rPr>
        <w:t xml:space="preserve"> Providers should ensure they identify children who qualify for the Disability Access Funding (DAF), promote this to parents and submit claims to the </w:t>
      </w:r>
      <w:r w:rsidR="003F141D">
        <w:rPr>
          <w:rFonts w:cs="Arial"/>
          <w:color w:val="auto"/>
        </w:rPr>
        <w:t>l</w:t>
      </w:r>
      <w:r w:rsidRPr="003C3727">
        <w:rPr>
          <w:rFonts w:cs="Arial"/>
          <w:color w:val="auto"/>
        </w:rPr>
        <w:t xml:space="preserve">ocal </w:t>
      </w:r>
      <w:r w:rsidR="003F141D">
        <w:rPr>
          <w:rFonts w:cs="Arial"/>
          <w:color w:val="auto"/>
        </w:rPr>
        <w:t>a</w:t>
      </w:r>
      <w:r w:rsidRPr="003C3727">
        <w:rPr>
          <w:rFonts w:cs="Arial"/>
          <w:color w:val="auto"/>
        </w:rPr>
        <w:t xml:space="preserve">uthority in line with the Census and Headcount deadlines. The provider should work in partnership with parents, the </w:t>
      </w:r>
      <w:r w:rsidR="003F141D">
        <w:rPr>
          <w:rFonts w:cs="Arial"/>
          <w:color w:val="auto"/>
        </w:rPr>
        <w:t>l</w:t>
      </w:r>
      <w:r w:rsidRPr="003C3727">
        <w:rPr>
          <w:rFonts w:cs="Arial"/>
          <w:color w:val="auto"/>
        </w:rPr>
        <w:t xml:space="preserve">ocal authority and other practitioners in Health, Education and Social Care Services to ensure that the needs of children are identified and supported from an early stage. </w:t>
      </w:r>
    </w:p>
    <w:p w14:paraId="03DC2F5B" w14:textId="099A2A05" w:rsidR="007B75B5" w:rsidRPr="003C3727" w:rsidRDefault="002A63F1" w:rsidP="003C3727">
      <w:pPr>
        <w:jc w:val="both"/>
        <w:rPr>
          <w:rFonts w:cs="Arial"/>
          <w:color w:val="auto"/>
        </w:rPr>
      </w:pPr>
      <w:r w:rsidRPr="003C3727">
        <w:rPr>
          <w:rFonts w:cs="Arial"/>
          <w:color w:val="auto"/>
        </w:rPr>
        <w:t>2.6.</w:t>
      </w:r>
      <w:r w:rsidR="00D44212">
        <w:rPr>
          <w:rFonts w:cs="Arial"/>
          <w:color w:val="auto"/>
        </w:rPr>
        <w:t xml:space="preserve">7 </w:t>
      </w:r>
      <w:r w:rsidRPr="003C3727">
        <w:rPr>
          <w:rFonts w:cs="Arial"/>
          <w:color w:val="auto"/>
        </w:rPr>
        <w:t>The</w:t>
      </w:r>
      <w:r w:rsidR="00BB65D3" w:rsidRPr="003C3727">
        <w:rPr>
          <w:rFonts w:cs="Arial"/>
          <w:color w:val="auto"/>
        </w:rPr>
        <w:t xml:space="preserve"> </w:t>
      </w:r>
      <w:r w:rsidR="00F21700">
        <w:rPr>
          <w:rFonts w:cs="Arial"/>
          <w:color w:val="auto"/>
        </w:rPr>
        <w:t>l</w:t>
      </w:r>
      <w:r w:rsidR="00BB65D3" w:rsidRPr="003C3727">
        <w:rPr>
          <w:rFonts w:cs="Arial"/>
          <w:color w:val="auto"/>
        </w:rPr>
        <w:t xml:space="preserve">ocal </w:t>
      </w:r>
      <w:r w:rsidR="00F21700">
        <w:rPr>
          <w:rFonts w:cs="Arial"/>
          <w:color w:val="auto"/>
        </w:rPr>
        <w:t>a</w:t>
      </w:r>
      <w:r w:rsidR="00BB65D3" w:rsidRPr="003C3727">
        <w:rPr>
          <w:rFonts w:cs="Arial"/>
          <w:color w:val="auto"/>
        </w:rPr>
        <w:t xml:space="preserve">uthority </w:t>
      </w:r>
      <w:proofErr w:type="gramStart"/>
      <w:r w:rsidR="00BB65D3" w:rsidRPr="003C3727">
        <w:rPr>
          <w:rFonts w:cs="Arial"/>
          <w:color w:val="auto"/>
        </w:rPr>
        <w:t>expect</w:t>
      </w:r>
      <w:proofErr w:type="gramEnd"/>
      <w:r w:rsidR="00BB65D3" w:rsidRPr="003C3727">
        <w:rPr>
          <w:rFonts w:cs="Arial"/>
          <w:color w:val="auto"/>
        </w:rPr>
        <w:t xml:space="preserve"> all providers to submit parent’s details once per term at the same time as the Census or Headcount, if parents wish </w:t>
      </w:r>
      <w:r w:rsidR="007B75B5" w:rsidRPr="003C3727">
        <w:rPr>
          <w:rFonts w:cs="Arial"/>
          <w:color w:val="auto"/>
        </w:rPr>
        <w:t xml:space="preserve">to be checked for Early Years Pupil Premium (EYPP) eligibility. Payments are included as part of the termly </w:t>
      </w:r>
      <w:r w:rsidR="007B75B5" w:rsidRPr="007047F7">
        <w:rPr>
          <w:rFonts w:cs="Arial"/>
          <w:color w:val="auto"/>
        </w:rPr>
        <w:t>Census / Headcount payments and adjustments.  EYPP guidance is available on the FISH website.</w:t>
      </w:r>
    </w:p>
    <w:p w14:paraId="0BB5D4CA" w14:textId="779F8F8B" w:rsidR="00BA1BDB" w:rsidRPr="003C3727" w:rsidRDefault="002A63F1" w:rsidP="003C3727">
      <w:pPr>
        <w:jc w:val="both"/>
        <w:rPr>
          <w:rFonts w:cs="Arial"/>
          <w:b/>
          <w:bCs/>
        </w:rPr>
      </w:pPr>
      <w:bookmarkStart w:id="4" w:name="_Hlk198468272"/>
      <w:r w:rsidRPr="003C3727">
        <w:rPr>
          <w:rFonts w:cs="Arial"/>
          <w:b/>
          <w:bCs/>
        </w:rPr>
        <w:t>2.7 Partnership working</w:t>
      </w:r>
    </w:p>
    <w:bookmarkEnd w:id="3"/>
    <w:bookmarkEnd w:id="4"/>
    <w:p w14:paraId="5C5E5798" w14:textId="24EE5B38" w:rsidR="002C36A0" w:rsidRPr="003C3727" w:rsidRDefault="002A63F1" w:rsidP="003C3727">
      <w:pPr>
        <w:jc w:val="both"/>
        <w:rPr>
          <w:rFonts w:cs="Arial"/>
        </w:rPr>
      </w:pPr>
      <w:r w:rsidRPr="003C3727">
        <w:rPr>
          <w:rFonts w:cs="Arial"/>
        </w:rPr>
        <w:t xml:space="preserve">2.7.1 </w:t>
      </w:r>
      <w:r w:rsidR="002C36A0" w:rsidRPr="003C3727">
        <w:rPr>
          <w:rFonts w:cs="Arial"/>
        </w:rPr>
        <w:t xml:space="preserve">Partnerships should be supported by local authorities on four levels between: </w:t>
      </w:r>
    </w:p>
    <w:p w14:paraId="2A5348B9" w14:textId="77777777" w:rsidR="002C36A0" w:rsidRPr="003C3727" w:rsidRDefault="002C36A0" w:rsidP="003C3727">
      <w:pPr>
        <w:numPr>
          <w:ilvl w:val="0"/>
          <w:numId w:val="1"/>
        </w:numPr>
        <w:spacing w:after="91" w:line="266" w:lineRule="auto"/>
        <w:ind w:right="58" w:hanging="360"/>
        <w:jc w:val="both"/>
        <w:rPr>
          <w:rFonts w:cs="Arial"/>
        </w:rPr>
      </w:pPr>
      <w:r w:rsidRPr="003C3727">
        <w:rPr>
          <w:rFonts w:cs="Arial"/>
        </w:rPr>
        <w:t xml:space="preserve">Local authorities and providers </w:t>
      </w:r>
    </w:p>
    <w:p w14:paraId="5819A744" w14:textId="77777777" w:rsidR="002C36A0" w:rsidRPr="003C3727" w:rsidRDefault="002C36A0" w:rsidP="003C3727">
      <w:pPr>
        <w:numPr>
          <w:ilvl w:val="0"/>
          <w:numId w:val="1"/>
        </w:numPr>
        <w:spacing w:after="91" w:line="266" w:lineRule="auto"/>
        <w:ind w:right="58" w:hanging="360"/>
        <w:jc w:val="both"/>
        <w:rPr>
          <w:rFonts w:cs="Arial"/>
        </w:rPr>
      </w:pPr>
      <w:r w:rsidRPr="003C3727">
        <w:rPr>
          <w:rFonts w:cs="Arial"/>
        </w:rPr>
        <w:lastRenderedPageBreak/>
        <w:t xml:space="preserve">Providers working with other providers, including childminders, schools and organisations </w:t>
      </w:r>
    </w:p>
    <w:p w14:paraId="6B32AF2C" w14:textId="77777777" w:rsidR="002C36A0" w:rsidRPr="003C3727" w:rsidRDefault="002C36A0" w:rsidP="003C3727">
      <w:pPr>
        <w:numPr>
          <w:ilvl w:val="0"/>
          <w:numId w:val="1"/>
        </w:numPr>
        <w:spacing w:after="92" w:line="266" w:lineRule="auto"/>
        <w:ind w:right="58" w:hanging="360"/>
        <w:jc w:val="both"/>
        <w:rPr>
          <w:rFonts w:cs="Arial"/>
        </w:rPr>
      </w:pPr>
      <w:r w:rsidRPr="003C3727">
        <w:rPr>
          <w:rFonts w:cs="Arial"/>
        </w:rPr>
        <w:t xml:space="preserve">Providers and parents </w:t>
      </w:r>
    </w:p>
    <w:p w14:paraId="74290EB4" w14:textId="518337E6" w:rsidR="002A63F1" w:rsidRPr="003C3727" w:rsidRDefault="002C36A0" w:rsidP="003C3727">
      <w:pPr>
        <w:numPr>
          <w:ilvl w:val="0"/>
          <w:numId w:val="1"/>
        </w:numPr>
        <w:spacing w:after="91" w:line="266" w:lineRule="auto"/>
        <w:ind w:right="58" w:hanging="360"/>
        <w:jc w:val="both"/>
        <w:rPr>
          <w:rFonts w:cs="Arial"/>
        </w:rPr>
      </w:pPr>
      <w:r w:rsidRPr="003C3727">
        <w:rPr>
          <w:rFonts w:cs="Arial"/>
        </w:rPr>
        <w:t xml:space="preserve">Local authorities and parents  </w:t>
      </w:r>
    </w:p>
    <w:p w14:paraId="68DF9CC7" w14:textId="77777777" w:rsidR="00036D88" w:rsidRPr="003C3727" w:rsidRDefault="00036D88" w:rsidP="003C3727">
      <w:pPr>
        <w:spacing w:after="91" w:line="266" w:lineRule="auto"/>
        <w:ind w:left="1355" w:right="58"/>
        <w:jc w:val="both"/>
        <w:rPr>
          <w:rFonts w:cs="Arial"/>
        </w:rPr>
      </w:pPr>
    </w:p>
    <w:p w14:paraId="7D008D60" w14:textId="223CA51B" w:rsidR="002C36A0" w:rsidRDefault="002A63F1" w:rsidP="003C3727">
      <w:pPr>
        <w:jc w:val="both"/>
        <w:rPr>
          <w:rFonts w:cs="Arial"/>
        </w:rPr>
      </w:pPr>
      <w:r w:rsidRPr="003C3727">
        <w:rPr>
          <w:rFonts w:cs="Arial"/>
        </w:rPr>
        <w:t xml:space="preserve">2.7.2 </w:t>
      </w:r>
      <w:r w:rsidR="002C36A0" w:rsidRPr="003C3727">
        <w:rPr>
          <w:rFonts w:cs="Arial"/>
        </w:rPr>
        <w:t xml:space="preserve">The local authority should promote partnership working between different types of providers, including childminders, across all sectors and encourage more providers to offer flexible provision, alongside other providers.  </w:t>
      </w:r>
    </w:p>
    <w:p w14:paraId="41FA9546" w14:textId="2A21DBF7" w:rsidR="00D44212" w:rsidRDefault="00D44212" w:rsidP="00D44212">
      <w:pPr>
        <w:jc w:val="both"/>
        <w:rPr>
          <w:rFonts w:cs="Arial"/>
        </w:rPr>
      </w:pPr>
      <w:r w:rsidRPr="003C3727">
        <w:rPr>
          <w:rFonts w:cs="Arial"/>
        </w:rPr>
        <w:t>2.7.</w:t>
      </w:r>
      <w:r>
        <w:rPr>
          <w:rFonts w:cs="Arial"/>
        </w:rPr>
        <w:t xml:space="preserve">3 </w:t>
      </w:r>
      <w:r w:rsidRPr="003C3727">
        <w:rPr>
          <w:rFonts w:cs="Arial"/>
        </w:rPr>
        <w:t>As part of its role in supporting childcare providers and promoting partnership working the local authority offers the opportunity to attend update</w:t>
      </w:r>
      <w:r>
        <w:rPr>
          <w:rFonts w:cs="Arial"/>
        </w:rPr>
        <w:t>s</w:t>
      </w:r>
      <w:r w:rsidRPr="003C3727">
        <w:rPr>
          <w:rFonts w:cs="Arial"/>
        </w:rPr>
        <w:t xml:space="preserve"> and network meetings and training courses</w:t>
      </w:r>
      <w:r>
        <w:rPr>
          <w:rFonts w:cs="Arial"/>
        </w:rPr>
        <w:t>. P</w:t>
      </w:r>
      <w:r w:rsidRPr="003C3727">
        <w:rPr>
          <w:rFonts w:cs="Arial"/>
        </w:rPr>
        <w:t>rovide</w:t>
      </w:r>
      <w:r>
        <w:rPr>
          <w:rFonts w:cs="Arial"/>
        </w:rPr>
        <w:t xml:space="preserve">rs </w:t>
      </w:r>
      <w:r w:rsidRPr="003C3727">
        <w:rPr>
          <w:rFonts w:cs="Arial"/>
        </w:rPr>
        <w:t>in the PVI</w:t>
      </w:r>
      <w:r>
        <w:rPr>
          <w:rFonts w:cs="Arial"/>
        </w:rPr>
        <w:t xml:space="preserve"> sector </w:t>
      </w:r>
      <w:r w:rsidRPr="003C3727">
        <w:rPr>
          <w:rFonts w:cs="Arial"/>
        </w:rPr>
        <w:t xml:space="preserve">are supported by Early Years Development Advisors and Area </w:t>
      </w:r>
      <w:proofErr w:type="spellStart"/>
      <w:r w:rsidRPr="003C3727">
        <w:rPr>
          <w:rFonts w:cs="Arial"/>
        </w:rPr>
        <w:t>Senco’s</w:t>
      </w:r>
      <w:proofErr w:type="spellEnd"/>
      <w:r w:rsidRPr="003C3727">
        <w:rPr>
          <w:rFonts w:cs="Arial"/>
        </w:rPr>
        <w:t xml:space="preserve"> who can offer support advice guidance and training from the local authority</w:t>
      </w:r>
      <w:r>
        <w:rPr>
          <w:rFonts w:cs="Arial"/>
        </w:rPr>
        <w:t xml:space="preserve"> on the following matters:</w:t>
      </w:r>
    </w:p>
    <w:p w14:paraId="59116E5E" w14:textId="6BDD6333" w:rsidR="00D44212" w:rsidRDefault="00D44212" w:rsidP="009B70BD">
      <w:pPr>
        <w:pStyle w:val="ListParagraph"/>
        <w:numPr>
          <w:ilvl w:val="0"/>
          <w:numId w:val="18"/>
        </w:numPr>
        <w:jc w:val="both"/>
        <w:rPr>
          <w:rFonts w:cs="Arial"/>
        </w:rPr>
      </w:pPr>
      <w:r>
        <w:rPr>
          <w:rFonts w:cs="Arial"/>
        </w:rPr>
        <w:t>Meeting the requirements of the Statutory framework for the Early Years Foundation Stage</w:t>
      </w:r>
    </w:p>
    <w:p w14:paraId="0209C556" w14:textId="50FFC949" w:rsidR="00D44212" w:rsidRDefault="00D44212" w:rsidP="009B70BD">
      <w:pPr>
        <w:pStyle w:val="ListParagraph"/>
        <w:numPr>
          <w:ilvl w:val="0"/>
          <w:numId w:val="18"/>
        </w:numPr>
        <w:jc w:val="both"/>
        <w:rPr>
          <w:rFonts w:cs="Arial"/>
        </w:rPr>
      </w:pPr>
      <w:r>
        <w:rPr>
          <w:rFonts w:cs="Arial"/>
        </w:rPr>
        <w:t xml:space="preserve">Meeting the needs of children with special educational needs and disabilities, </w:t>
      </w:r>
      <w:r w:rsidR="00904DF1" w:rsidRPr="00A866C2">
        <w:rPr>
          <w:rFonts w:cs="Arial"/>
          <w:color w:val="auto"/>
        </w:rPr>
        <w:t>vulnerable children,</w:t>
      </w:r>
      <w:r w:rsidRPr="00A866C2">
        <w:rPr>
          <w:rFonts w:cs="Arial"/>
          <w:color w:val="auto"/>
        </w:rPr>
        <w:t xml:space="preserve"> </w:t>
      </w:r>
      <w:r>
        <w:rPr>
          <w:rFonts w:cs="Arial"/>
        </w:rPr>
        <w:t xml:space="preserve">looked after and disadvantaged children. </w:t>
      </w:r>
    </w:p>
    <w:p w14:paraId="09920E84" w14:textId="70005078" w:rsidR="00D44212" w:rsidRDefault="00D44212" w:rsidP="009B70BD">
      <w:pPr>
        <w:pStyle w:val="ListParagraph"/>
        <w:numPr>
          <w:ilvl w:val="0"/>
          <w:numId w:val="18"/>
        </w:numPr>
        <w:jc w:val="both"/>
        <w:rPr>
          <w:rFonts w:cs="Arial"/>
        </w:rPr>
      </w:pPr>
      <w:r>
        <w:rPr>
          <w:rFonts w:cs="Arial"/>
        </w:rPr>
        <w:t>Effective safeguarding and child protection.</w:t>
      </w:r>
    </w:p>
    <w:p w14:paraId="01E825B0" w14:textId="5DD5D66C" w:rsidR="00D44212" w:rsidRPr="00E51534" w:rsidRDefault="00D44212" w:rsidP="009B70BD">
      <w:pPr>
        <w:pStyle w:val="ListParagraph"/>
        <w:numPr>
          <w:ilvl w:val="0"/>
          <w:numId w:val="18"/>
        </w:numPr>
        <w:jc w:val="both"/>
        <w:rPr>
          <w:rFonts w:cs="Arial"/>
        </w:rPr>
      </w:pPr>
      <w:r>
        <w:rPr>
          <w:rFonts w:cs="Arial"/>
        </w:rPr>
        <w:t>Developing effective partnerships with other childcare providers.</w:t>
      </w:r>
    </w:p>
    <w:p w14:paraId="193C9DF4" w14:textId="6F299FF3" w:rsidR="002C36A0" w:rsidRPr="003C3727" w:rsidRDefault="002A63F1" w:rsidP="003C3727">
      <w:pPr>
        <w:jc w:val="both"/>
        <w:rPr>
          <w:rFonts w:cs="Arial"/>
        </w:rPr>
      </w:pPr>
      <w:r w:rsidRPr="003C3727">
        <w:rPr>
          <w:rFonts w:cs="Arial"/>
        </w:rPr>
        <w:t>2.7.</w:t>
      </w:r>
      <w:r w:rsidR="00D44212">
        <w:rPr>
          <w:rFonts w:cs="Arial"/>
        </w:rPr>
        <w:t xml:space="preserve">4 </w:t>
      </w:r>
      <w:r w:rsidR="002C36A0" w:rsidRPr="003C3727">
        <w:rPr>
          <w:rFonts w:cs="Arial"/>
        </w:rPr>
        <w:t xml:space="preserve">The provider should work in partnership with parents, carers and other providers to improve provision and outcomes for children in their setting. An </w:t>
      </w:r>
      <w:hyperlink r:id="rId13" w:history="1">
        <w:r w:rsidR="002C36A0" w:rsidRPr="003C3727">
          <w:rPr>
            <w:rStyle w:val="Hyperlink"/>
            <w:rFonts w:cs="Arial"/>
          </w:rPr>
          <w:t>interactive toolkit</w:t>
        </w:r>
      </w:hyperlink>
      <w:r w:rsidR="002C36A0" w:rsidRPr="003C3727">
        <w:rPr>
          <w:rFonts w:cs="Arial"/>
        </w:rPr>
        <w:t xml:space="preserve"> has been developed to help providers set up or join a partnership, maximise the benefits of working together and tackle the challenges joint working can bring. </w:t>
      </w:r>
    </w:p>
    <w:p w14:paraId="458459B4" w14:textId="73D44588" w:rsidR="002C36A0" w:rsidRPr="003C3727" w:rsidRDefault="002A63F1" w:rsidP="003C3727">
      <w:pPr>
        <w:jc w:val="both"/>
        <w:rPr>
          <w:rFonts w:cs="Arial"/>
          <w:color w:val="auto"/>
        </w:rPr>
      </w:pPr>
      <w:r w:rsidRPr="003C3727">
        <w:rPr>
          <w:rFonts w:cs="Arial"/>
          <w:color w:val="auto"/>
        </w:rPr>
        <w:t>2.7.</w:t>
      </w:r>
      <w:r w:rsidR="00D44212">
        <w:rPr>
          <w:rFonts w:cs="Arial"/>
          <w:color w:val="auto"/>
        </w:rPr>
        <w:t>5</w:t>
      </w:r>
      <w:r w:rsidRPr="003C3727">
        <w:rPr>
          <w:rFonts w:cs="Arial"/>
          <w:color w:val="auto"/>
        </w:rPr>
        <w:t xml:space="preserve"> </w:t>
      </w:r>
      <w:r w:rsidR="002C36A0" w:rsidRPr="003C3727">
        <w:rPr>
          <w:rFonts w:cs="Arial"/>
          <w:color w:val="auto"/>
        </w:rPr>
        <w:t>The provider should discuss and work closely with parents to agree how a child’s overall care will work in practice when their free entitlement is split across different providers, such as at a maintained setting and childminder, to ensure a smooth transition for the child.</w:t>
      </w:r>
    </w:p>
    <w:p w14:paraId="681A7895" w14:textId="68D23D71" w:rsidR="00D44212" w:rsidRPr="003C3727" w:rsidRDefault="001D47F4" w:rsidP="003C3727">
      <w:pPr>
        <w:jc w:val="both"/>
        <w:rPr>
          <w:rFonts w:cs="Arial"/>
          <w:color w:val="auto"/>
        </w:rPr>
      </w:pPr>
      <w:r w:rsidRPr="003C3727">
        <w:rPr>
          <w:rFonts w:cs="Arial"/>
          <w:color w:val="auto"/>
        </w:rPr>
        <w:t>2.7.</w:t>
      </w:r>
      <w:r w:rsidR="00D44212">
        <w:rPr>
          <w:rFonts w:cs="Arial"/>
          <w:color w:val="auto"/>
        </w:rPr>
        <w:t>6</w:t>
      </w:r>
      <w:r w:rsidRPr="003C3727">
        <w:rPr>
          <w:rFonts w:cs="Arial"/>
          <w:color w:val="auto"/>
        </w:rPr>
        <w:t xml:space="preserve"> Where a private provider is based on a school site, both parties will work closely together to ensure parental choice is being met.</w:t>
      </w:r>
    </w:p>
    <w:p w14:paraId="784D5F6E" w14:textId="3FE18C36" w:rsidR="00D44212" w:rsidRDefault="002A63F1" w:rsidP="003C3727">
      <w:pPr>
        <w:jc w:val="both"/>
        <w:rPr>
          <w:rFonts w:cs="Arial"/>
          <w:color w:val="auto"/>
        </w:rPr>
      </w:pPr>
      <w:r w:rsidRPr="003C3727">
        <w:rPr>
          <w:rFonts w:cs="Arial"/>
          <w:color w:val="auto"/>
        </w:rPr>
        <w:t>2.7.</w:t>
      </w:r>
      <w:r w:rsidR="00927476">
        <w:rPr>
          <w:rFonts w:cs="Arial"/>
          <w:color w:val="auto"/>
        </w:rPr>
        <w:t xml:space="preserve">7 </w:t>
      </w:r>
      <w:r w:rsidRPr="003C3727">
        <w:rPr>
          <w:rFonts w:cs="Arial"/>
          <w:color w:val="auto"/>
        </w:rPr>
        <w:t xml:space="preserve">The local authority </w:t>
      </w:r>
      <w:r w:rsidR="00D44719" w:rsidRPr="003C3727">
        <w:rPr>
          <w:rFonts w:cs="Arial"/>
          <w:color w:val="auto"/>
        </w:rPr>
        <w:t>requires</w:t>
      </w:r>
      <w:r w:rsidRPr="003C3727">
        <w:rPr>
          <w:rFonts w:cs="Arial"/>
          <w:color w:val="auto"/>
        </w:rPr>
        <w:t xml:space="preserve"> all providers to use the </w:t>
      </w:r>
      <w:r w:rsidRPr="003C3727">
        <w:rPr>
          <w:rFonts w:cs="Arial"/>
          <w:b/>
          <w:bCs/>
          <w:color w:val="auto"/>
        </w:rPr>
        <w:t>Parental Agreement and Declaration</w:t>
      </w:r>
      <w:r w:rsidRPr="003C3727">
        <w:rPr>
          <w:rFonts w:cs="Arial"/>
          <w:color w:val="auto"/>
        </w:rPr>
        <w:t xml:space="preserve"> Form in Annex </w:t>
      </w:r>
      <w:r w:rsidR="007047F7">
        <w:rPr>
          <w:rFonts w:cs="Arial"/>
          <w:color w:val="auto"/>
        </w:rPr>
        <w:t>B f</w:t>
      </w:r>
      <w:r w:rsidR="005E5A35" w:rsidRPr="003C3727">
        <w:rPr>
          <w:rFonts w:cs="Arial"/>
          <w:color w:val="auto"/>
        </w:rPr>
        <w:t>or the provision of free early education hours, to ensure that the free early education arrangements for that term are clear to both parents and providers. (Parental agreements and contracts for all other childcare which is paid for by the parent, including any additional services and consumables, must be part of a separate agreement form devised by the provider.)  A copy of the funded early education agreement must be given to the parent</w:t>
      </w:r>
      <w:r w:rsidR="00CD1036">
        <w:rPr>
          <w:rFonts w:cs="Arial"/>
          <w:color w:val="auto"/>
        </w:rPr>
        <w:t>(</w:t>
      </w:r>
      <w:r w:rsidR="005E5A35" w:rsidRPr="003C3727">
        <w:rPr>
          <w:rFonts w:cs="Arial"/>
          <w:color w:val="auto"/>
        </w:rPr>
        <w:t>s</w:t>
      </w:r>
      <w:r w:rsidR="00CD1036">
        <w:rPr>
          <w:rFonts w:cs="Arial"/>
          <w:color w:val="auto"/>
        </w:rPr>
        <w:t>)</w:t>
      </w:r>
      <w:r w:rsidR="005E5A35" w:rsidRPr="003C3727">
        <w:rPr>
          <w:rFonts w:cs="Arial"/>
          <w:color w:val="auto"/>
        </w:rPr>
        <w:t xml:space="preserve"> and the local authority will request </w:t>
      </w:r>
      <w:r w:rsidR="005E5A35" w:rsidRPr="003C3727">
        <w:rPr>
          <w:rFonts w:cs="Arial"/>
          <w:color w:val="auto"/>
        </w:rPr>
        <w:lastRenderedPageBreak/>
        <w:t xml:space="preserve">a copy in the event of any funding discrepancies and as part of an audit visit or </w:t>
      </w:r>
      <w:r w:rsidR="003F141D">
        <w:rPr>
          <w:rFonts w:cs="Arial"/>
          <w:color w:val="auto"/>
        </w:rPr>
        <w:t xml:space="preserve">other </w:t>
      </w:r>
      <w:r w:rsidR="005E5A35" w:rsidRPr="003C3727">
        <w:rPr>
          <w:rFonts w:cs="Arial"/>
          <w:color w:val="auto"/>
        </w:rPr>
        <w:t>investigation.</w:t>
      </w:r>
    </w:p>
    <w:p w14:paraId="52EC397E" w14:textId="6DADC5BB" w:rsidR="005E5A35" w:rsidRPr="003C3727" w:rsidRDefault="005E5A35" w:rsidP="003C3727">
      <w:pPr>
        <w:jc w:val="both"/>
        <w:rPr>
          <w:rFonts w:cs="Arial"/>
        </w:rPr>
      </w:pPr>
      <w:r w:rsidRPr="003C3727">
        <w:rPr>
          <w:rFonts w:cs="Arial"/>
        </w:rPr>
        <w:t>2.7.</w:t>
      </w:r>
      <w:r w:rsidR="00927476">
        <w:rPr>
          <w:rFonts w:cs="Arial"/>
        </w:rPr>
        <w:t>8</w:t>
      </w:r>
      <w:r w:rsidRPr="003C3727">
        <w:rPr>
          <w:rFonts w:cs="Arial"/>
        </w:rPr>
        <w:t xml:space="preserve"> The local authority requires all providers to complete, retain and submit, when requested, the following information by the deadlines set in the published timetable for each financial year to enable </w:t>
      </w:r>
      <w:r w:rsidR="001A1F22" w:rsidRPr="003C3727">
        <w:rPr>
          <w:rFonts w:cs="Arial"/>
        </w:rPr>
        <w:t>payments:</w:t>
      </w:r>
    </w:p>
    <w:p w14:paraId="4D6BCCB6" w14:textId="4FEC2479" w:rsidR="001A1F22" w:rsidRPr="003C3727" w:rsidRDefault="001A1F22" w:rsidP="009B70BD">
      <w:pPr>
        <w:pStyle w:val="ListParagraph"/>
        <w:numPr>
          <w:ilvl w:val="0"/>
          <w:numId w:val="10"/>
        </w:numPr>
        <w:jc w:val="both"/>
        <w:rPr>
          <w:rFonts w:cs="Arial"/>
        </w:rPr>
      </w:pPr>
      <w:r w:rsidRPr="003C3727">
        <w:rPr>
          <w:rFonts w:cs="Arial"/>
        </w:rPr>
        <w:t xml:space="preserve">Estimates for the coming financial year which can be reviewed termly or monthly. </w:t>
      </w:r>
    </w:p>
    <w:p w14:paraId="499CFB79" w14:textId="6EA868E7" w:rsidR="001A1F22" w:rsidRPr="003C3727" w:rsidRDefault="001A1F22" w:rsidP="009B70BD">
      <w:pPr>
        <w:pStyle w:val="ListParagraph"/>
        <w:numPr>
          <w:ilvl w:val="0"/>
          <w:numId w:val="10"/>
        </w:numPr>
        <w:jc w:val="both"/>
        <w:rPr>
          <w:rFonts w:cs="Arial"/>
        </w:rPr>
      </w:pPr>
      <w:r w:rsidRPr="003C3727">
        <w:rPr>
          <w:rFonts w:cs="Arial"/>
        </w:rPr>
        <w:t>T</w:t>
      </w:r>
      <w:r w:rsidR="003F141D">
        <w:rPr>
          <w:rFonts w:cs="Arial"/>
        </w:rPr>
        <w:t>erm</w:t>
      </w:r>
      <w:r w:rsidRPr="003C3727">
        <w:rPr>
          <w:rFonts w:cs="Arial"/>
        </w:rPr>
        <w:t xml:space="preserve">ly </w:t>
      </w:r>
      <w:r w:rsidR="003F141D">
        <w:rPr>
          <w:rFonts w:cs="Arial"/>
        </w:rPr>
        <w:t>H</w:t>
      </w:r>
      <w:r w:rsidRPr="003C3727">
        <w:rPr>
          <w:rFonts w:cs="Arial"/>
        </w:rPr>
        <w:t>eadcount/</w:t>
      </w:r>
      <w:r w:rsidR="003F141D">
        <w:rPr>
          <w:rFonts w:cs="Arial"/>
        </w:rPr>
        <w:t>C</w:t>
      </w:r>
      <w:r w:rsidRPr="003C3727">
        <w:rPr>
          <w:rFonts w:cs="Arial"/>
        </w:rPr>
        <w:t xml:space="preserve">ensus returns and </w:t>
      </w:r>
      <w:r w:rsidR="003F141D">
        <w:rPr>
          <w:rFonts w:cs="Arial"/>
        </w:rPr>
        <w:t>N</w:t>
      </w:r>
      <w:r w:rsidRPr="003C3727">
        <w:rPr>
          <w:rFonts w:cs="Arial"/>
        </w:rPr>
        <w:t>il returns.</w:t>
      </w:r>
    </w:p>
    <w:p w14:paraId="2FC36CA6" w14:textId="506E3756" w:rsidR="001A1F22" w:rsidRPr="003C3727" w:rsidRDefault="001A1F22" w:rsidP="009B70BD">
      <w:pPr>
        <w:pStyle w:val="ListParagraph"/>
        <w:numPr>
          <w:ilvl w:val="0"/>
          <w:numId w:val="10"/>
        </w:numPr>
        <w:jc w:val="both"/>
        <w:rPr>
          <w:rFonts w:cs="Arial"/>
        </w:rPr>
      </w:pPr>
      <w:r w:rsidRPr="003C3727">
        <w:rPr>
          <w:rFonts w:cs="Arial"/>
        </w:rPr>
        <w:t xml:space="preserve">Parental </w:t>
      </w:r>
      <w:r w:rsidR="000128A7">
        <w:rPr>
          <w:rFonts w:cs="Arial"/>
        </w:rPr>
        <w:t>A</w:t>
      </w:r>
      <w:r w:rsidRPr="003C3727">
        <w:rPr>
          <w:rFonts w:cs="Arial"/>
        </w:rPr>
        <w:t xml:space="preserve">greement and </w:t>
      </w:r>
      <w:r w:rsidR="000128A7">
        <w:rPr>
          <w:rFonts w:cs="Arial"/>
        </w:rPr>
        <w:t>D</w:t>
      </w:r>
      <w:r w:rsidRPr="003C3727">
        <w:rPr>
          <w:rFonts w:cs="Arial"/>
        </w:rPr>
        <w:t xml:space="preserve">eclaration </w:t>
      </w:r>
      <w:r w:rsidR="000128A7">
        <w:rPr>
          <w:rFonts w:cs="Arial"/>
        </w:rPr>
        <w:t>F</w:t>
      </w:r>
      <w:r w:rsidRPr="003C3727">
        <w:rPr>
          <w:rFonts w:cs="Arial"/>
        </w:rPr>
        <w:t>orms for each child for each term.</w:t>
      </w:r>
    </w:p>
    <w:p w14:paraId="7136D560" w14:textId="078A6641" w:rsidR="001A1F22" w:rsidRPr="003C3727" w:rsidRDefault="001A1F22" w:rsidP="009B70BD">
      <w:pPr>
        <w:pStyle w:val="ListParagraph"/>
        <w:numPr>
          <w:ilvl w:val="0"/>
          <w:numId w:val="10"/>
        </w:numPr>
        <w:jc w:val="both"/>
        <w:rPr>
          <w:rFonts w:cs="Arial"/>
        </w:rPr>
      </w:pPr>
      <w:r w:rsidRPr="003C3727">
        <w:rPr>
          <w:rFonts w:cs="Arial"/>
        </w:rPr>
        <w:t xml:space="preserve">Annual earlier census for </w:t>
      </w:r>
      <w:r w:rsidR="001D47F4" w:rsidRPr="003C3727">
        <w:rPr>
          <w:rFonts w:cs="Arial"/>
        </w:rPr>
        <w:t>the private, voluntary and independent (PVI)</w:t>
      </w:r>
      <w:r w:rsidRPr="003C3727">
        <w:rPr>
          <w:rFonts w:cs="Arial"/>
        </w:rPr>
        <w:t xml:space="preserve"> sector.</w:t>
      </w:r>
    </w:p>
    <w:p w14:paraId="350B8ECA" w14:textId="79AA273F" w:rsidR="001A1F22" w:rsidRPr="003C3727" w:rsidRDefault="001A1F22" w:rsidP="009B70BD">
      <w:pPr>
        <w:pStyle w:val="ListParagraph"/>
        <w:numPr>
          <w:ilvl w:val="0"/>
          <w:numId w:val="10"/>
        </w:numPr>
        <w:jc w:val="both"/>
        <w:rPr>
          <w:rFonts w:cs="Arial"/>
        </w:rPr>
      </w:pPr>
      <w:r w:rsidRPr="003C3727">
        <w:rPr>
          <w:rFonts w:cs="Arial"/>
        </w:rPr>
        <w:t>Up to date contact and bank account details.</w:t>
      </w:r>
    </w:p>
    <w:p w14:paraId="1C82A4BB" w14:textId="68C6302D" w:rsidR="00E36DDD" w:rsidRPr="002317E7" w:rsidRDefault="00E51534" w:rsidP="009B70BD">
      <w:pPr>
        <w:pStyle w:val="ListParagraph"/>
        <w:numPr>
          <w:ilvl w:val="0"/>
          <w:numId w:val="10"/>
        </w:numPr>
        <w:jc w:val="both"/>
        <w:rPr>
          <w:rFonts w:cs="Arial"/>
        </w:rPr>
      </w:pPr>
      <w:r>
        <w:rPr>
          <w:rFonts w:cs="Arial"/>
        </w:rPr>
        <w:t>Adjustment</w:t>
      </w:r>
      <w:r w:rsidR="001A1F22" w:rsidRPr="003C3727">
        <w:rPr>
          <w:rFonts w:cs="Arial"/>
        </w:rPr>
        <w:t xml:space="preserve"> forms when relevant via the </w:t>
      </w:r>
      <w:proofErr w:type="spellStart"/>
      <w:r w:rsidR="001A1F22" w:rsidRPr="003C3727">
        <w:rPr>
          <w:rFonts w:cs="Arial"/>
        </w:rPr>
        <w:t>eHub</w:t>
      </w:r>
      <w:proofErr w:type="spellEnd"/>
      <w:r w:rsidR="001A1F22" w:rsidRPr="003C3727">
        <w:rPr>
          <w:rFonts w:cs="Arial"/>
        </w:rPr>
        <w:t>.</w:t>
      </w:r>
    </w:p>
    <w:p w14:paraId="4CC26B6F" w14:textId="2FACEEA1" w:rsidR="00E36DDD" w:rsidRPr="003C3727" w:rsidRDefault="001A1F22" w:rsidP="003C3727">
      <w:pPr>
        <w:jc w:val="both"/>
        <w:rPr>
          <w:rFonts w:cs="Arial"/>
        </w:rPr>
      </w:pPr>
      <w:r w:rsidRPr="003C3727">
        <w:rPr>
          <w:rFonts w:cs="Arial"/>
        </w:rPr>
        <w:t>2.7.</w:t>
      </w:r>
      <w:r w:rsidR="00C66575">
        <w:rPr>
          <w:rFonts w:cs="Arial"/>
        </w:rPr>
        <w:t xml:space="preserve">9 </w:t>
      </w:r>
      <w:r w:rsidR="007047F7">
        <w:rPr>
          <w:rFonts w:cs="Arial"/>
        </w:rPr>
        <w:t>P</w:t>
      </w:r>
      <w:r w:rsidRPr="003C3727">
        <w:rPr>
          <w:rFonts w:cs="Arial"/>
        </w:rPr>
        <w:t>roviders act as data processors for the local authority for funded early education and must ensure they act in accordance with the Data Protection Act 2018 and carry out their role as data processors responsibl</w:t>
      </w:r>
      <w:r w:rsidR="000128A7">
        <w:rPr>
          <w:rFonts w:cs="Arial"/>
        </w:rPr>
        <w:t>e</w:t>
      </w:r>
      <w:r w:rsidRPr="003C3727">
        <w:rPr>
          <w:rFonts w:cs="Arial"/>
        </w:rPr>
        <w:t xml:space="preserve"> in collecting sorting and transferring data securely</w:t>
      </w:r>
      <w:r w:rsidR="000128A7">
        <w:rPr>
          <w:rFonts w:cs="Arial"/>
        </w:rPr>
        <w:t xml:space="preserve">. </w:t>
      </w:r>
      <w:r w:rsidRPr="003C3727">
        <w:rPr>
          <w:rFonts w:cs="Arial"/>
        </w:rPr>
        <w:t xml:space="preserve"> </w:t>
      </w:r>
      <w:r w:rsidR="000128A7">
        <w:rPr>
          <w:rFonts w:cs="Arial"/>
        </w:rPr>
        <w:t>P</w:t>
      </w:r>
      <w:r w:rsidRPr="003C3727">
        <w:rPr>
          <w:rFonts w:cs="Arial"/>
        </w:rPr>
        <w:t>roviders should:</w:t>
      </w:r>
    </w:p>
    <w:p w14:paraId="319E52EF" w14:textId="604C338D" w:rsidR="001A1F22" w:rsidRPr="003C3727" w:rsidRDefault="007C47E1" w:rsidP="009B70BD">
      <w:pPr>
        <w:pStyle w:val="ListParagraph"/>
        <w:numPr>
          <w:ilvl w:val="0"/>
          <w:numId w:val="11"/>
        </w:numPr>
        <w:jc w:val="both"/>
        <w:rPr>
          <w:rFonts w:cs="Arial"/>
        </w:rPr>
      </w:pPr>
      <w:r w:rsidRPr="003C3727">
        <w:rPr>
          <w:rFonts w:cs="Arial"/>
        </w:rPr>
        <w:t>C</w:t>
      </w:r>
      <w:r w:rsidR="001A1F22" w:rsidRPr="003C3727">
        <w:rPr>
          <w:rFonts w:cs="Arial"/>
        </w:rPr>
        <w:t>ooperate with the local authority</w:t>
      </w:r>
      <w:r w:rsidR="000128A7">
        <w:rPr>
          <w:rFonts w:cs="Arial"/>
        </w:rPr>
        <w:t>,</w:t>
      </w:r>
      <w:r w:rsidR="001A1F22" w:rsidRPr="003C3727">
        <w:rPr>
          <w:rFonts w:cs="Arial"/>
        </w:rPr>
        <w:t xml:space="preserve"> who is the </w:t>
      </w:r>
      <w:r w:rsidR="000128A7">
        <w:rPr>
          <w:rFonts w:cs="Arial"/>
        </w:rPr>
        <w:t>D</w:t>
      </w:r>
      <w:r w:rsidR="001A1F22" w:rsidRPr="003C3727">
        <w:rPr>
          <w:rFonts w:cs="Arial"/>
        </w:rPr>
        <w:t xml:space="preserve">ata </w:t>
      </w:r>
      <w:r w:rsidR="000128A7">
        <w:rPr>
          <w:rFonts w:cs="Arial"/>
        </w:rPr>
        <w:t>C</w:t>
      </w:r>
      <w:r w:rsidR="001A1F22" w:rsidRPr="003C3727">
        <w:rPr>
          <w:rFonts w:cs="Arial"/>
        </w:rPr>
        <w:t>ontroller and ensure they provide and retain all information set out above by the deadline set by the local authority.</w:t>
      </w:r>
    </w:p>
    <w:p w14:paraId="43AA93D9" w14:textId="5672EB14" w:rsidR="001A1F22" w:rsidRPr="003C3727" w:rsidRDefault="001A1F22" w:rsidP="009B70BD">
      <w:pPr>
        <w:pStyle w:val="ListParagraph"/>
        <w:numPr>
          <w:ilvl w:val="0"/>
          <w:numId w:val="11"/>
        </w:numPr>
        <w:jc w:val="both"/>
        <w:rPr>
          <w:rFonts w:cs="Arial"/>
        </w:rPr>
      </w:pPr>
      <w:r w:rsidRPr="003C3727">
        <w:rPr>
          <w:rFonts w:cs="Arial"/>
        </w:rPr>
        <w:t xml:space="preserve">Ensure they keep all personal data </w:t>
      </w:r>
      <w:r w:rsidR="00D44719" w:rsidRPr="003C3727">
        <w:rPr>
          <w:rFonts w:cs="Arial"/>
        </w:rPr>
        <w:t>confidential,</w:t>
      </w:r>
      <w:r w:rsidRPr="003C3727">
        <w:rPr>
          <w:rFonts w:cs="Arial"/>
        </w:rPr>
        <w:t xml:space="preserve"> and the</w:t>
      </w:r>
      <w:r w:rsidR="000128A7">
        <w:rPr>
          <w:rFonts w:cs="Arial"/>
        </w:rPr>
        <w:t>ir</w:t>
      </w:r>
      <w:r w:rsidRPr="003C3727">
        <w:rPr>
          <w:rFonts w:cs="Arial"/>
        </w:rPr>
        <w:t xml:space="preserve"> IT security does not enable any unauthorised person to access parents</w:t>
      </w:r>
      <w:r w:rsidR="000128A7">
        <w:rPr>
          <w:rFonts w:cs="Arial"/>
        </w:rPr>
        <w:t>’</w:t>
      </w:r>
      <w:r w:rsidRPr="003C3727">
        <w:rPr>
          <w:rFonts w:cs="Arial"/>
        </w:rPr>
        <w:t xml:space="preserve"> and child</w:t>
      </w:r>
      <w:r w:rsidR="000128A7">
        <w:rPr>
          <w:rFonts w:cs="Arial"/>
        </w:rPr>
        <w:t>ren’</w:t>
      </w:r>
      <w:r w:rsidRPr="003C3727">
        <w:rPr>
          <w:rFonts w:cs="Arial"/>
        </w:rPr>
        <w:t>s personal data.</w:t>
      </w:r>
    </w:p>
    <w:p w14:paraId="1A06BC52" w14:textId="2DE247A5" w:rsidR="001A1F22" w:rsidRPr="003C3727" w:rsidRDefault="001A1F22" w:rsidP="009B70BD">
      <w:pPr>
        <w:pStyle w:val="ListParagraph"/>
        <w:numPr>
          <w:ilvl w:val="0"/>
          <w:numId w:val="11"/>
        </w:numPr>
        <w:jc w:val="both"/>
        <w:rPr>
          <w:rFonts w:cs="Arial"/>
        </w:rPr>
      </w:pPr>
      <w:r w:rsidRPr="003C3727">
        <w:rPr>
          <w:rFonts w:cs="Arial"/>
        </w:rPr>
        <w:t xml:space="preserve">Use the privacy notice in Annex </w:t>
      </w:r>
      <w:r w:rsidR="002317E7">
        <w:rPr>
          <w:rFonts w:cs="Arial"/>
        </w:rPr>
        <w:t>C</w:t>
      </w:r>
      <w:r w:rsidR="000128A7">
        <w:rPr>
          <w:rFonts w:cs="Arial"/>
        </w:rPr>
        <w:t>,</w:t>
      </w:r>
      <w:r w:rsidR="002317E7">
        <w:rPr>
          <w:rFonts w:cs="Arial"/>
        </w:rPr>
        <w:t xml:space="preserve"> </w:t>
      </w:r>
      <w:r w:rsidRPr="003C3727">
        <w:rPr>
          <w:rFonts w:cs="Arial"/>
        </w:rPr>
        <w:t>which explains how the parent</w:t>
      </w:r>
      <w:r w:rsidR="000128A7">
        <w:rPr>
          <w:rFonts w:cs="Arial"/>
        </w:rPr>
        <w:t>’</w:t>
      </w:r>
      <w:r w:rsidRPr="003C3727">
        <w:rPr>
          <w:rFonts w:cs="Arial"/>
        </w:rPr>
        <w:t xml:space="preserve">s and </w:t>
      </w:r>
      <w:r w:rsidR="00B83D6A">
        <w:rPr>
          <w:rFonts w:cs="Arial"/>
        </w:rPr>
        <w:t>c</w:t>
      </w:r>
      <w:r w:rsidR="00B83D6A" w:rsidRPr="003C3727">
        <w:rPr>
          <w:rFonts w:cs="Arial"/>
        </w:rPr>
        <w:t>hild’s</w:t>
      </w:r>
      <w:r w:rsidRPr="003C3727">
        <w:rPr>
          <w:rFonts w:cs="Arial"/>
        </w:rPr>
        <w:t xml:space="preserve"> personal information will be used by the provider and the </w:t>
      </w:r>
      <w:r w:rsidR="000128A7">
        <w:rPr>
          <w:rFonts w:cs="Arial"/>
        </w:rPr>
        <w:t xml:space="preserve">local authority </w:t>
      </w:r>
      <w:r w:rsidRPr="003C3727">
        <w:rPr>
          <w:rFonts w:cs="Arial"/>
        </w:rPr>
        <w:t>and ensure all staff and parents are made aware of this.</w:t>
      </w:r>
    </w:p>
    <w:p w14:paraId="350A700D" w14:textId="31BCEDCF" w:rsidR="000128A7" w:rsidRDefault="000128A7" w:rsidP="009B70BD">
      <w:pPr>
        <w:pStyle w:val="ListParagraph"/>
        <w:numPr>
          <w:ilvl w:val="0"/>
          <w:numId w:val="11"/>
        </w:numPr>
        <w:jc w:val="both"/>
        <w:rPr>
          <w:rFonts w:cs="Arial"/>
        </w:rPr>
      </w:pPr>
      <w:r>
        <w:rPr>
          <w:rFonts w:cs="Arial"/>
        </w:rPr>
        <w:t xml:space="preserve">Only </w:t>
      </w:r>
      <w:r w:rsidR="001A1F22" w:rsidRPr="003C3727">
        <w:rPr>
          <w:rFonts w:cs="Arial"/>
        </w:rPr>
        <w:t xml:space="preserve">share information where </w:t>
      </w:r>
      <w:r w:rsidR="00D44719" w:rsidRPr="003C3727">
        <w:rPr>
          <w:rFonts w:cs="Arial"/>
        </w:rPr>
        <w:t>parent</w:t>
      </w:r>
      <w:r>
        <w:rPr>
          <w:rFonts w:cs="Arial"/>
        </w:rPr>
        <w:t>s</w:t>
      </w:r>
      <w:r w:rsidR="00C66575">
        <w:rPr>
          <w:rFonts w:cs="Arial"/>
        </w:rPr>
        <w:t>’</w:t>
      </w:r>
      <w:r w:rsidR="001A1F22" w:rsidRPr="003C3727">
        <w:rPr>
          <w:rFonts w:cs="Arial"/>
        </w:rPr>
        <w:t xml:space="preserve"> consent has been given</w:t>
      </w:r>
      <w:r>
        <w:rPr>
          <w:rFonts w:cs="Arial"/>
        </w:rPr>
        <w:t>,</w:t>
      </w:r>
      <w:r w:rsidR="001A1F22" w:rsidRPr="003C3727">
        <w:rPr>
          <w:rFonts w:cs="Arial"/>
        </w:rPr>
        <w:t xml:space="preserve"> unless covered by law such as sharing information with the local authority at </w:t>
      </w:r>
      <w:r>
        <w:rPr>
          <w:rFonts w:cs="Arial"/>
        </w:rPr>
        <w:t>H</w:t>
      </w:r>
      <w:r w:rsidR="001A1F22" w:rsidRPr="003C3727">
        <w:rPr>
          <w:rFonts w:cs="Arial"/>
        </w:rPr>
        <w:t xml:space="preserve">eadcount/ </w:t>
      </w:r>
      <w:r>
        <w:rPr>
          <w:rFonts w:cs="Arial"/>
        </w:rPr>
        <w:t>C</w:t>
      </w:r>
      <w:r w:rsidR="001A1F22" w:rsidRPr="003C3727">
        <w:rPr>
          <w:rFonts w:cs="Arial"/>
        </w:rPr>
        <w:t>ensus or there is a safeguarding concern.</w:t>
      </w:r>
    </w:p>
    <w:p w14:paraId="530FD3CB" w14:textId="15D0FAC7" w:rsidR="000128A7" w:rsidRPr="000128A7" w:rsidRDefault="00904DF1" w:rsidP="000128A7">
      <w:pPr>
        <w:jc w:val="both"/>
        <w:rPr>
          <w:rFonts w:cs="Arial"/>
        </w:rPr>
      </w:pPr>
      <w:r w:rsidRPr="00A866C2">
        <w:rPr>
          <w:rFonts w:cs="Arial"/>
          <w:color w:val="auto"/>
        </w:rPr>
        <w:t xml:space="preserve">2.7.10 </w:t>
      </w:r>
      <w:r w:rsidR="00C66575">
        <w:rPr>
          <w:rFonts w:cs="Arial"/>
        </w:rPr>
        <w:t xml:space="preserve">The </w:t>
      </w:r>
      <w:r w:rsidR="006A1135">
        <w:rPr>
          <w:rFonts w:cs="Arial"/>
        </w:rPr>
        <w:t>l</w:t>
      </w:r>
      <w:r w:rsidR="00C66575">
        <w:rPr>
          <w:rFonts w:cs="Arial"/>
        </w:rPr>
        <w:t xml:space="preserve">ocal </w:t>
      </w:r>
      <w:r w:rsidR="006A1135">
        <w:rPr>
          <w:rFonts w:cs="Arial"/>
        </w:rPr>
        <w:t>a</w:t>
      </w:r>
      <w:r w:rsidR="00C66575">
        <w:rPr>
          <w:rFonts w:cs="Arial"/>
        </w:rPr>
        <w:t xml:space="preserve">uthority, as the data controller for personal information related to funded early education will, in return, ensure they cooperate with all data processors and regulatory bodies such as the ICO to ensure the security of data, and act in accordance with </w:t>
      </w:r>
      <w:r w:rsidR="00C66575" w:rsidRPr="00A866C2">
        <w:rPr>
          <w:rFonts w:cs="Arial"/>
        </w:rPr>
        <w:t>the Data</w:t>
      </w:r>
      <w:r w:rsidR="00C66575" w:rsidRPr="00A866C2">
        <w:rPr>
          <w:rFonts w:cs="Arial"/>
          <w:color w:val="auto"/>
        </w:rPr>
        <w:t xml:space="preserve"> </w:t>
      </w:r>
      <w:r w:rsidR="00A866C2" w:rsidRPr="00A866C2">
        <w:rPr>
          <w:rFonts w:cs="Arial"/>
          <w:color w:val="auto"/>
        </w:rPr>
        <w:t>P</w:t>
      </w:r>
      <w:r w:rsidR="00C66575" w:rsidRPr="00A866C2">
        <w:rPr>
          <w:rFonts w:cs="Arial"/>
          <w:color w:val="auto"/>
        </w:rPr>
        <w:t xml:space="preserve">rotection </w:t>
      </w:r>
      <w:r w:rsidR="00C66575">
        <w:rPr>
          <w:rFonts w:cs="Arial"/>
        </w:rPr>
        <w:t>Act 2018.</w:t>
      </w:r>
    </w:p>
    <w:p w14:paraId="017233D9" w14:textId="3BB9FDA8" w:rsidR="002C36A0" w:rsidRPr="003C3727" w:rsidRDefault="007C47E1" w:rsidP="003C3727">
      <w:pPr>
        <w:jc w:val="both"/>
        <w:rPr>
          <w:rFonts w:cs="Arial"/>
          <w:b/>
          <w:bCs/>
        </w:rPr>
      </w:pPr>
      <w:r w:rsidRPr="003C3727">
        <w:rPr>
          <w:rFonts w:cs="Arial"/>
          <w:b/>
          <w:bCs/>
        </w:rPr>
        <w:t>2.8 Special Educational needs and disabilities</w:t>
      </w:r>
    </w:p>
    <w:p w14:paraId="153BBD10" w14:textId="7576F3F5" w:rsidR="002C36A0" w:rsidRPr="003C3727" w:rsidRDefault="007C47E1" w:rsidP="003C3727">
      <w:pPr>
        <w:jc w:val="both"/>
        <w:rPr>
          <w:rFonts w:cs="Arial"/>
          <w:bCs/>
        </w:rPr>
      </w:pPr>
      <w:r w:rsidRPr="003C3727">
        <w:rPr>
          <w:rFonts w:cs="Arial"/>
          <w:bCs/>
        </w:rPr>
        <w:t xml:space="preserve">2.8.1 </w:t>
      </w:r>
      <w:r w:rsidR="002C36A0" w:rsidRPr="003C3727">
        <w:rPr>
          <w:rFonts w:cs="Arial"/>
          <w:bCs/>
        </w:rPr>
        <w:t xml:space="preserve">The local authority must strategically plan support for children with special educational needs and/or disabilities (SEND) to meet the needs of all children in their </w:t>
      </w:r>
      <w:r w:rsidR="002C36A0" w:rsidRPr="003C3727">
        <w:rPr>
          <w:rFonts w:cs="Arial"/>
          <w:bCs/>
        </w:rPr>
        <w:lastRenderedPageBreak/>
        <w:t xml:space="preserve">local area as per the </w:t>
      </w:r>
      <w:hyperlink r:id="rId14" w:history="1">
        <w:r w:rsidR="002C36A0" w:rsidRPr="003C3727">
          <w:rPr>
            <w:rStyle w:val="Hyperlink"/>
            <w:rFonts w:cs="Arial"/>
            <w:bCs/>
          </w:rPr>
          <w:t>Special Educational Needs and Disability code of practice: 0 to 25 years</w:t>
        </w:r>
      </w:hyperlink>
      <w:r w:rsidR="002C36A0" w:rsidRPr="003C3727">
        <w:rPr>
          <w:rFonts w:cs="Arial"/>
          <w:bCs/>
        </w:rPr>
        <w:t xml:space="preserve">.  </w:t>
      </w:r>
    </w:p>
    <w:p w14:paraId="2FD0CF41" w14:textId="0BC75FE1" w:rsidR="002C36A0" w:rsidRPr="003C3727" w:rsidRDefault="007C47E1" w:rsidP="003C3727">
      <w:pPr>
        <w:jc w:val="both"/>
        <w:rPr>
          <w:rFonts w:cs="Arial"/>
          <w:bCs/>
        </w:rPr>
      </w:pPr>
      <w:r w:rsidRPr="003C3727">
        <w:rPr>
          <w:rFonts w:cs="Arial"/>
          <w:bCs/>
        </w:rPr>
        <w:t xml:space="preserve">2.8.2 </w:t>
      </w:r>
      <w:r w:rsidR="002C36A0" w:rsidRPr="003C3727">
        <w:rPr>
          <w:rFonts w:cs="Arial"/>
          <w:bCs/>
        </w:rPr>
        <w:t xml:space="preserve">The provider must ensure </w:t>
      </w:r>
      <w:proofErr w:type="gramStart"/>
      <w:r w:rsidR="002C36A0" w:rsidRPr="003C3727">
        <w:rPr>
          <w:rFonts w:cs="Arial"/>
          <w:bCs/>
        </w:rPr>
        <w:t>owners</w:t>
      </w:r>
      <w:proofErr w:type="gramEnd"/>
      <w:r w:rsidR="002C36A0" w:rsidRPr="003C3727">
        <w:rPr>
          <w:rFonts w:cs="Arial"/>
          <w:bCs/>
        </w:rPr>
        <w:t xml:space="preserve"> and all staff members are aware of their duties in relation to the SEND Code of Practice 2014 and the Equality Act 2010. </w:t>
      </w:r>
    </w:p>
    <w:p w14:paraId="78ABB7AE" w14:textId="4E6F020D" w:rsidR="002C36A0" w:rsidRPr="003C3727" w:rsidRDefault="007C47E1" w:rsidP="003C3727">
      <w:pPr>
        <w:jc w:val="both"/>
        <w:rPr>
          <w:rFonts w:cs="Arial"/>
          <w:bCs/>
        </w:rPr>
      </w:pPr>
      <w:r w:rsidRPr="003C3727">
        <w:rPr>
          <w:rFonts w:cs="Arial"/>
          <w:bCs/>
        </w:rPr>
        <w:t xml:space="preserve">2.8.3 </w:t>
      </w:r>
      <w:r w:rsidR="002C36A0" w:rsidRPr="003C3727">
        <w:rPr>
          <w:rFonts w:cs="Arial"/>
          <w:bCs/>
        </w:rPr>
        <w:t>The local authority must be clear and transparent about the support on offer in their area, through their local offer, so parents and providers can access that support.</w:t>
      </w:r>
    </w:p>
    <w:p w14:paraId="2DE87BBF" w14:textId="77777777" w:rsidR="000B02E2" w:rsidRDefault="007C47E1" w:rsidP="003C3727">
      <w:pPr>
        <w:jc w:val="both"/>
        <w:rPr>
          <w:rFonts w:cs="Arial"/>
          <w:b/>
        </w:rPr>
      </w:pPr>
      <w:r w:rsidRPr="003C3727">
        <w:rPr>
          <w:rFonts w:cs="Arial"/>
          <w:bCs/>
        </w:rPr>
        <w:t xml:space="preserve">2.8.4 </w:t>
      </w:r>
      <w:r w:rsidR="002C36A0" w:rsidRPr="003C3727">
        <w:rPr>
          <w:rFonts w:cs="Arial"/>
          <w:bCs/>
        </w:rPr>
        <w:t>The provider should be clear and transparent about the SEND support on offer at their setting and make information available about their offer to support parents to choose the right setting for their child with SEND.</w:t>
      </w:r>
      <w:r w:rsidR="002D53F7" w:rsidRPr="003C3727">
        <w:rPr>
          <w:rFonts w:cs="Arial"/>
          <w:b/>
        </w:rPr>
        <w:t xml:space="preserve"> </w:t>
      </w:r>
    </w:p>
    <w:p w14:paraId="51D38861" w14:textId="0E1CA684" w:rsidR="002C36A0" w:rsidRPr="003C3727" w:rsidRDefault="007C47E1" w:rsidP="003C3727">
      <w:pPr>
        <w:jc w:val="both"/>
        <w:rPr>
          <w:rFonts w:cs="Arial"/>
        </w:rPr>
      </w:pPr>
      <w:r w:rsidRPr="003C3727">
        <w:rPr>
          <w:rFonts w:cs="Arial"/>
          <w:b/>
          <w:color w:val="auto"/>
        </w:rPr>
        <w:t xml:space="preserve">2.9 </w:t>
      </w:r>
      <w:r w:rsidR="003C442C" w:rsidRPr="003C3727">
        <w:rPr>
          <w:rFonts w:cs="Arial"/>
          <w:b/>
          <w:color w:val="auto"/>
        </w:rPr>
        <w:t>Equality</w:t>
      </w:r>
    </w:p>
    <w:p w14:paraId="3B23C515" w14:textId="077AE791" w:rsidR="002C36A0" w:rsidRPr="003C3727" w:rsidRDefault="007C47E1" w:rsidP="003C3727">
      <w:pPr>
        <w:jc w:val="both"/>
        <w:rPr>
          <w:rFonts w:cs="Arial"/>
        </w:rPr>
      </w:pPr>
      <w:r w:rsidRPr="003C3727">
        <w:rPr>
          <w:rFonts w:cs="Arial"/>
        </w:rPr>
        <w:t xml:space="preserve">2.9.1 </w:t>
      </w:r>
      <w:r w:rsidR="002C36A0" w:rsidRPr="003C3727">
        <w:rPr>
          <w:rFonts w:cs="Arial"/>
        </w:rPr>
        <w:t xml:space="preserve">The local authority </w:t>
      </w:r>
      <w:r w:rsidR="008D46AE">
        <w:rPr>
          <w:rFonts w:cs="Arial"/>
        </w:rPr>
        <w:t>will p</w:t>
      </w:r>
      <w:r w:rsidR="002C36A0" w:rsidRPr="003C3727">
        <w:rPr>
          <w:rFonts w:cs="Arial"/>
        </w:rPr>
        <w:t xml:space="preserve">romote equality and inclusion, particularly for disadvantaged families, looked after children and children in need by removing barriers of access to places and working with parents to give each child support to fulfil their potential. </w:t>
      </w:r>
    </w:p>
    <w:p w14:paraId="664C9A48" w14:textId="3C3B8242" w:rsidR="002C36A0" w:rsidRPr="003C3727" w:rsidRDefault="007C47E1" w:rsidP="003C3727">
      <w:pPr>
        <w:jc w:val="both"/>
        <w:rPr>
          <w:rFonts w:cs="Arial"/>
        </w:rPr>
      </w:pPr>
      <w:r w:rsidRPr="003C3727">
        <w:rPr>
          <w:rFonts w:cs="Arial"/>
        </w:rPr>
        <w:t xml:space="preserve">2.9.2 </w:t>
      </w:r>
      <w:r w:rsidR="002C36A0" w:rsidRPr="003C3727">
        <w:rPr>
          <w:rFonts w:cs="Arial"/>
        </w:rPr>
        <w:t>The provider should ensure that they have identified the disadvantaged children in their setting as part of the process for checking EYPP eligibility. They will also use EYPP and any locally available funding streams or support to improve outcomes for this group</w:t>
      </w:r>
      <w:r w:rsidR="000B02E2">
        <w:rPr>
          <w:rFonts w:cs="Arial"/>
        </w:rPr>
        <w:t xml:space="preserve"> of children</w:t>
      </w:r>
      <w:r w:rsidR="002C36A0" w:rsidRPr="003C3727">
        <w:rPr>
          <w:rFonts w:cs="Arial"/>
        </w:rPr>
        <w:t xml:space="preserve">. </w:t>
      </w:r>
    </w:p>
    <w:p w14:paraId="292372F7" w14:textId="3F448AC8" w:rsidR="00A866C2" w:rsidRPr="00D668B1" w:rsidRDefault="00A866C2" w:rsidP="003C3727">
      <w:pPr>
        <w:jc w:val="both"/>
        <w:rPr>
          <w:rFonts w:cs="Arial"/>
          <w:color w:val="auto"/>
        </w:rPr>
      </w:pPr>
      <w:r w:rsidRPr="00184276">
        <w:rPr>
          <w:rFonts w:cs="Arial"/>
          <w:color w:val="auto"/>
        </w:rPr>
        <w:t>2.</w:t>
      </w:r>
      <w:r>
        <w:rPr>
          <w:rFonts w:cs="Arial"/>
          <w:color w:val="auto"/>
        </w:rPr>
        <w:t>9.3.</w:t>
      </w:r>
      <w:r w:rsidRPr="00A866C2">
        <w:rPr>
          <w:rFonts w:cs="Arial"/>
        </w:rPr>
        <w:t xml:space="preserve"> </w:t>
      </w:r>
      <w:r>
        <w:rPr>
          <w:rFonts w:cs="Arial"/>
        </w:rPr>
        <w:t>T</w:t>
      </w:r>
      <w:r w:rsidRPr="003C3727">
        <w:rPr>
          <w:rFonts w:cs="Arial"/>
        </w:rPr>
        <w:t xml:space="preserve">here may be some circumstances where households meet the eligibility criteria for both the disadvantaged two-year-old entitlement and the working parent entitlement. </w:t>
      </w:r>
      <w:r w:rsidRPr="00184276">
        <w:rPr>
          <w:rFonts w:cs="Arial"/>
          <w:color w:val="auto"/>
        </w:rPr>
        <w:t xml:space="preserve">Where parents meet the eligibility criteria for both the disadvantaged 2-year-old entitlement and the working parent entitlement, </w:t>
      </w:r>
      <w:r w:rsidR="008D46AE">
        <w:rPr>
          <w:rFonts w:cs="Arial"/>
          <w:color w:val="auto"/>
        </w:rPr>
        <w:t xml:space="preserve">the local authority </w:t>
      </w:r>
      <w:r w:rsidRPr="00184276">
        <w:rPr>
          <w:rFonts w:cs="Arial"/>
          <w:color w:val="auto"/>
        </w:rPr>
        <w:t>ha</w:t>
      </w:r>
      <w:r w:rsidR="008D46AE">
        <w:rPr>
          <w:rFonts w:cs="Arial"/>
          <w:color w:val="auto"/>
        </w:rPr>
        <w:t xml:space="preserve">s </w:t>
      </w:r>
      <w:r w:rsidRPr="00184276">
        <w:rPr>
          <w:rFonts w:cs="Arial"/>
          <w:color w:val="auto"/>
        </w:rPr>
        <w:t>a duty to account for any hours available under the disadvantaged entitlement when determining how many hours a parent should be funded for under the working parent entitlement. This means that local author</w:t>
      </w:r>
      <w:r w:rsidR="008D46AE">
        <w:rPr>
          <w:rFonts w:cs="Arial"/>
          <w:color w:val="auto"/>
        </w:rPr>
        <w:t>ity m</w:t>
      </w:r>
      <w:r w:rsidRPr="00184276">
        <w:rPr>
          <w:rFonts w:cs="Arial"/>
          <w:color w:val="auto"/>
        </w:rPr>
        <w:t xml:space="preserve">ust fund the first 15 hours under the disadvantaged entitlement before they fund any working parent hours.  They can access 15 hours under the disadvantaged entitlement plus 15 hours under the working parent entitlement totalling a maximum of 30 hours. </w:t>
      </w:r>
    </w:p>
    <w:p w14:paraId="42066370" w14:textId="0DD01543" w:rsidR="00E205F8" w:rsidRPr="001A1B03" w:rsidRDefault="00F143EB" w:rsidP="003C3727">
      <w:pPr>
        <w:jc w:val="both"/>
        <w:rPr>
          <w:rFonts w:cs="Arial"/>
          <w:color w:val="auto"/>
        </w:rPr>
      </w:pPr>
      <w:r w:rsidRPr="001A1B03">
        <w:rPr>
          <w:rFonts w:cs="Arial"/>
          <w:color w:val="auto"/>
        </w:rPr>
        <w:t xml:space="preserve">2.9.4 The </w:t>
      </w:r>
      <w:r w:rsidR="0081399C">
        <w:rPr>
          <w:rFonts w:cs="Arial"/>
          <w:color w:val="auto"/>
        </w:rPr>
        <w:t>p</w:t>
      </w:r>
      <w:r w:rsidRPr="001A1B03">
        <w:rPr>
          <w:rFonts w:cs="Arial"/>
          <w:color w:val="auto"/>
        </w:rPr>
        <w:t>rovider shall ensure that they have identified the disadvantaged children in their setting. The</w:t>
      </w:r>
      <w:r w:rsidR="009803A2" w:rsidRPr="00A866C2">
        <w:rPr>
          <w:rFonts w:cs="Arial"/>
          <w:color w:val="auto"/>
        </w:rPr>
        <w:t xml:space="preserve"> provider </w:t>
      </w:r>
      <w:r w:rsidRPr="009803A2">
        <w:rPr>
          <w:rFonts w:cs="Arial"/>
          <w:color w:val="auto"/>
        </w:rPr>
        <w:t>shall</w:t>
      </w:r>
      <w:r w:rsidRPr="001A1B03">
        <w:rPr>
          <w:rFonts w:cs="Arial"/>
          <w:color w:val="auto"/>
        </w:rPr>
        <w:t xml:space="preserve"> identify locally available funding streams or support. This includes EYPP and</w:t>
      </w:r>
      <w:r w:rsidR="001A1B03" w:rsidRPr="001A1B03">
        <w:rPr>
          <w:rFonts w:cs="Arial"/>
          <w:color w:val="auto"/>
        </w:rPr>
        <w:t xml:space="preserve"> </w:t>
      </w:r>
      <w:r w:rsidRPr="001A1B03">
        <w:rPr>
          <w:rFonts w:cs="Arial"/>
          <w:color w:val="auto"/>
        </w:rPr>
        <w:t>DAF</w:t>
      </w:r>
      <w:r w:rsidR="000C113B" w:rsidRPr="001A1B03">
        <w:rPr>
          <w:rFonts w:cs="Arial"/>
          <w:color w:val="auto"/>
        </w:rPr>
        <w:t>.</w:t>
      </w:r>
    </w:p>
    <w:p w14:paraId="097ED883" w14:textId="65B2E5CE" w:rsidR="002C36A0" w:rsidRPr="003C3727" w:rsidRDefault="00AF32E6" w:rsidP="003C3727">
      <w:pPr>
        <w:jc w:val="both"/>
        <w:rPr>
          <w:rFonts w:cs="Arial"/>
          <w:b/>
          <w:bCs/>
          <w:color w:val="auto"/>
        </w:rPr>
      </w:pPr>
      <w:bookmarkStart w:id="5" w:name="_Hlk198468474"/>
      <w:r w:rsidRPr="003C3727">
        <w:rPr>
          <w:rFonts w:cs="Arial"/>
          <w:b/>
          <w:bCs/>
          <w:color w:val="auto"/>
        </w:rPr>
        <w:t xml:space="preserve">2.10 </w:t>
      </w:r>
      <w:r w:rsidR="00C7291F" w:rsidRPr="003C3727">
        <w:rPr>
          <w:rFonts w:cs="Arial"/>
          <w:b/>
          <w:bCs/>
          <w:color w:val="auto"/>
        </w:rPr>
        <w:t>Quality</w:t>
      </w:r>
    </w:p>
    <w:p w14:paraId="6244BE01" w14:textId="532CD3BF" w:rsidR="002C36A0" w:rsidRPr="003C3727" w:rsidRDefault="00AF32E6" w:rsidP="003C3727">
      <w:pPr>
        <w:jc w:val="both"/>
        <w:rPr>
          <w:rFonts w:cs="Arial"/>
        </w:rPr>
      </w:pPr>
      <w:bookmarkStart w:id="6" w:name="_Hlk200360846"/>
      <w:bookmarkEnd w:id="5"/>
      <w:r w:rsidRPr="003C3727">
        <w:rPr>
          <w:rFonts w:cs="Arial"/>
        </w:rPr>
        <w:t xml:space="preserve">2.10.1 </w:t>
      </w:r>
      <w:r w:rsidR="002C36A0" w:rsidRPr="003C3727">
        <w:rPr>
          <w:rFonts w:cs="Arial"/>
        </w:rPr>
        <w:t xml:space="preserve">The </w:t>
      </w:r>
      <w:hyperlink r:id="rId15">
        <w:r w:rsidR="002C36A0" w:rsidRPr="003C3727">
          <w:rPr>
            <w:rStyle w:val="Hyperlink"/>
            <w:rFonts w:cs="Arial"/>
          </w:rPr>
          <w:t>Early Years Foundation Stage (EYFS) statutory framework</w:t>
        </w:r>
      </w:hyperlink>
      <w:r w:rsidR="002C36A0" w:rsidRPr="003C3727">
        <w:rPr>
          <w:rFonts w:cs="Arial"/>
        </w:rPr>
        <w:t xml:space="preserve"> is mandatory for all schools that provide early years provision and early years providers registered with Ofsted or with an Ofsted-registered Childminder Agency in England. The EYFS </w:t>
      </w:r>
      <w:r w:rsidR="002C36A0" w:rsidRPr="003C3727">
        <w:rPr>
          <w:rFonts w:cs="Arial"/>
        </w:rPr>
        <w:lastRenderedPageBreak/>
        <w:t xml:space="preserve">sets the standards that early </w:t>
      </w:r>
      <w:proofErr w:type="gramStart"/>
      <w:r w:rsidR="002C36A0" w:rsidRPr="003C3727">
        <w:rPr>
          <w:rFonts w:cs="Arial"/>
        </w:rPr>
        <w:t>years</w:t>
      </w:r>
      <w:proofErr w:type="gramEnd"/>
      <w:r w:rsidR="002C36A0" w:rsidRPr="003C3727">
        <w:rPr>
          <w:rFonts w:cs="Arial"/>
        </w:rPr>
        <w:t xml:space="preserve"> providers must meet to ensure that children learn and develop well and are kept healthy and safe.  </w:t>
      </w:r>
    </w:p>
    <w:bookmarkEnd w:id="6"/>
    <w:p w14:paraId="023A10D9" w14:textId="6D3A60DF" w:rsidR="002C36A0" w:rsidRPr="003C3727" w:rsidRDefault="00AF32E6" w:rsidP="003C3727">
      <w:pPr>
        <w:jc w:val="both"/>
        <w:rPr>
          <w:rFonts w:cs="Arial"/>
        </w:rPr>
      </w:pPr>
      <w:r w:rsidRPr="003C3727">
        <w:rPr>
          <w:rFonts w:cs="Arial"/>
        </w:rPr>
        <w:t xml:space="preserve">2.10.2 </w:t>
      </w:r>
      <w:r w:rsidR="002C36A0" w:rsidRPr="003C3727">
        <w:rPr>
          <w:rFonts w:cs="Arial"/>
        </w:rPr>
        <w:t xml:space="preserve">Ofsted and inspectorates of independent schools have regard to the EYFS in carrying out inspections and report on the quality and standards of provision. Childminder agencies (CMAs) are organisations that can </w:t>
      </w:r>
      <w:r w:rsidR="00D44719" w:rsidRPr="003C3727">
        <w:rPr>
          <w:rFonts w:cs="Arial"/>
        </w:rPr>
        <w:t>register,</w:t>
      </w:r>
      <w:r w:rsidR="002C36A0" w:rsidRPr="003C3727">
        <w:rPr>
          <w:rFonts w:cs="Arial"/>
        </w:rPr>
        <w:t xml:space="preserve"> and quality assure childminders as an alternative to registering with Ofsted. Ofsted inspection judgements (or the inspection judgement of an independent inspectorate approver by the Secretary of State for Education), and a CMA’s reasonable opinion of quality at a childminder registered with it, are the sole benchmarks of quality that local authorities can consider when securing quality for the free entitlements. </w:t>
      </w:r>
    </w:p>
    <w:p w14:paraId="08A4F834" w14:textId="69D2526A" w:rsidR="002C36A0" w:rsidRPr="003C3727" w:rsidRDefault="00AF32E6" w:rsidP="003C3727">
      <w:pPr>
        <w:jc w:val="both"/>
        <w:rPr>
          <w:rFonts w:cs="Arial"/>
        </w:rPr>
      </w:pPr>
      <w:r w:rsidRPr="003C3727">
        <w:rPr>
          <w:rFonts w:cs="Arial"/>
        </w:rPr>
        <w:t xml:space="preserve">2.10.3 </w:t>
      </w:r>
      <w:r w:rsidR="006D45A0" w:rsidRPr="003C3727">
        <w:rPr>
          <w:rFonts w:cs="Arial"/>
        </w:rPr>
        <w:t>The local authority</w:t>
      </w:r>
      <w:r w:rsidR="002C36A0" w:rsidRPr="003C3727">
        <w:rPr>
          <w:rFonts w:cs="Arial"/>
        </w:rPr>
        <w:t xml:space="preserve"> </w:t>
      </w:r>
      <w:proofErr w:type="gramStart"/>
      <w:r w:rsidR="002C36A0" w:rsidRPr="003C3727">
        <w:rPr>
          <w:rFonts w:cs="Arial"/>
        </w:rPr>
        <w:t>have</w:t>
      </w:r>
      <w:proofErr w:type="gramEnd"/>
      <w:r w:rsidR="002C36A0" w:rsidRPr="003C3727">
        <w:rPr>
          <w:rFonts w:cs="Arial"/>
        </w:rPr>
        <w:t xml:space="preserve"> a legal duty to provide information, advice and training on meeting the requirements of the EYFS, meeting the needs of children with SEND and on effective safeguarding and child protection for providers who are rated less than ‘Good’ by Ofsted or newly registered providers. </w:t>
      </w:r>
    </w:p>
    <w:p w14:paraId="3BD28C2E" w14:textId="1952E685" w:rsidR="002C36A0" w:rsidRPr="003C3727" w:rsidRDefault="00AF32E6" w:rsidP="003C3727">
      <w:pPr>
        <w:jc w:val="both"/>
        <w:rPr>
          <w:rFonts w:cs="Arial"/>
        </w:rPr>
      </w:pPr>
      <w:r w:rsidRPr="003C3727">
        <w:rPr>
          <w:rFonts w:cs="Arial"/>
        </w:rPr>
        <w:t xml:space="preserve">2.10.4 </w:t>
      </w:r>
      <w:r w:rsidR="002C36A0" w:rsidRPr="003C3727">
        <w:rPr>
          <w:rFonts w:cs="Arial"/>
        </w:rPr>
        <w:t xml:space="preserve">Provision must be offered in accordance with the national parameters on quality as set out in Section A3 of Early Education and Childcare Statutory Guidance for Local Authorities 2025 and the EYFS statutory framework. </w:t>
      </w:r>
    </w:p>
    <w:p w14:paraId="770EB865" w14:textId="3AEC0CE1" w:rsidR="00AF32E6" w:rsidRPr="003C3727" w:rsidRDefault="00AF32E6" w:rsidP="003C3727">
      <w:pPr>
        <w:jc w:val="both"/>
        <w:rPr>
          <w:rFonts w:cs="Arial"/>
          <w:b/>
          <w:bCs/>
        </w:rPr>
      </w:pPr>
      <w:r w:rsidRPr="003C3727">
        <w:rPr>
          <w:rFonts w:cs="Arial"/>
          <w:b/>
          <w:bCs/>
        </w:rPr>
        <w:t>2.11 Business Planning</w:t>
      </w:r>
    </w:p>
    <w:p w14:paraId="3B5BDDD5" w14:textId="23DA81E1" w:rsidR="002C36A0" w:rsidRPr="003C3727" w:rsidRDefault="00AF32E6" w:rsidP="003C3727">
      <w:pPr>
        <w:jc w:val="both"/>
        <w:rPr>
          <w:rFonts w:cs="Arial"/>
        </w:rPr>
      </w:pPr>
      <w:r w:rsidRPr="003C3727">
        <w:rPr>
          <w:rFonts w:cs="Arial"/>
        </w:rPr>
        <w:t xml:space="preserve">2.11.1 </w:t>
      </w:r>
      <w:r w:rsidR="002C36A0" w:rsidRPr="003C3727">
        <w:rPr>
          <w:rFonts w:cs="Arial"/>
        </w:rPr>
        <w:t xml:space="preserve">The local authority should clearly set out the documentation that they need to receive from providers to support payment and delivery of the free entitlements and the timetable which providers should follow when submitting their documentation, this includes setting out the importance of timely and accurate census returns. </w:t>
      </w:r>
    </w:p>
    <w:p w14:paraId="4E5A1B1B" w14:textId="08BB627F" w:rsidR="002C36A0" w:rsidRDefault="00AF32E6" w:rsidP="003C3727">
      <w:pPr>
        <w:jc w:val="both"/>
        <w:rPr>
          <w:rFonts w:cs="Arial"/>
        </w:rPr>
      </w:pPr>
      <w:r w:rsidRPr="003C3727">
        <w:rPr>
          <w:rFonts w:cs="Arial"/>
        </w:rPr>
        <w:t>2.11.2 T</w:t>
      </w:r>
      <w:r w:rsidR="002C36A0" w:rsidRPr="003C3727">
        <w:rPr>
          <w:rFonts w:cs="Arial"/>
        </w:rPr>
        <w:t xml:space="preserve">he local authority should not charge providers disproportionate penalties for providing late or incomplete information leading to additional administration in the processing of free entitlements. Any charges should be reasonable and proportionate to the inconvenience or costs incurred to the local authority </w:t>
      </w:r>
      <w:proofErr w:type="gramStart"/>
      <w:r w:rsidR="002C36A0" w:rsidRPr="003C3727">
        <w:rPr>
          <w:rFonts w:cs="Arial"/>
        </w:rPr>
        <w:t>as a result of</w:t>
      </w:r>
      <w:proofErr w:type="gramEnd"/>
      <w:r w:rsidR="002C36A0" w:rsidRPr="003C3727">
        <w:rPr>
          <w:rFonts w:cs="Arial"/>
        </w:rPr>
        <w:t xml:space="preserve"> the lateness and local authorities will ensure charges are clearly communicated to providers. </w:t>
      </w:r>
      <w:r w:rsidRPr="003C3727">
        <w:rPr>
          <w:rFonts w:cs="Arial"/>
        </w:rPr>
        <w:t xml:space="preserve"> </w:t>
      </w:r>
    </w:p>
    <w:p w14:paraId="71CEB5C5" w14:textId="238BF099" w:rsidR="002C36A0" w:rsidRPr="003C3727" w:rsidRDefault="0077184C" w:rsidP="003C3727">
      <w:pPr>
        <w:jc w:val="both"/>
        <w:rPr>
          <w:rFonts w:cs="Arial"/>
        </w:rPr>
      </w:pPr>
      <w:r w:rsidRPr="003C3727">
        <w:rPr>
          <w:rFonts w:cs="Arial"/>
        </w:rPr>
        <w:t xml:space="preserve">2.11.3 </w:t>
      </w:r>
      <w:r w:rsidR="002C36A0" w:rsidRPr="003C3727">
        <w:rPr>
          <w:rFonts w:cs="Arial"/>
        </w:rPr>
        <w:t xml:space="preserve">The local authority should not carry out audit regimes which are disproportionate or are unnecessarily burdensome to providers. </w:t>
      </w:r>
    </w:p>
    <w:p w14:paraId="2220340A" w14:textId="1817E1F1" w:rsidR="002C36A0" w:rsidRPr="003C3727" w:rsidRDefault="0077184C" w:rsidP="003C3727">
      <w:pPr>
        <w:jc w:val="both"/>
        <w:rPr>
          <w:rFonts w:cs="Arial"/>
        </w:rPr>
      </w:pPr>
      <w:r w:rsidRPr="003C3727">
        <w:rPr>
          <w:rFonts w:cs="Arial"/>
        </w:rPr>
        <w:t xml:space="preserve">2.11.4 </w:t>
      </w:r>
      <w:r w:rsidR="002C36A0" w:rsidRPr="003C3727">
        <w:rPr>
          <w:rFonts w:cs="Arial"/>
        </w:rPr>
        <w:t xml:space="preserve">The provider should ensure they submit timely and accurate information, including, but not limited to, headcount data, census data, parental declarations and invoices, as per the financial guidelines of their local authority. Failure to do so may result in inaccurate, delayed or suspended funding. </w:t>
      </w:r>
    </w:p>
    <w:p w14:paraId="487925A5" w14:textId="78F0A348" w:rsidR="002C36A0" w:rsidRPr="003C3727" w:rsidRDefault="0077184C" w:rsidP="003C3727">
      <w:pPr>
        <w:jc w:val="both"/>
        <w:rPr>
          <w:rFonts w:cs="Arial"/>
        </w:rPr>
      </w:pPr>
      <w:r w:rsidRPr="003C3727">
        <w:rPr>
          <w:rFonts w:cs="Arial"/>
        </w:rPr>
        <w:t xml:space="preserve">2.11.5 </w:t>
      </w:r>
      <w:r w:rsidR="002C36A0" w:rsidRPr="003C3727">
        <w:rPr>
          <w:rFonts w:cs="Arial"/>
        </w:rPr>
        <w:t xml:space="preserve">The provider should maintain accurate financial and non-financial records relating to free entitlement places and should give the local authority access on </w:t>
      </w:r>
      <w:r w:rsidR="002C36A0" w:rsidRPr="003C3727">
        <w:rPr>
          <w:rFonts w:cs="Arial"/>
        </w:rPr>
        <w:lastRenderedPageBreak/>
        <w:t xml:space="preserve">reasonable notice to all financial and non-financial records relating to free entitlement places funded under the provider agreement, subject to confidentiality restrictions.  </w:t>
      </w:r>
    </w:p>
    <w:p w14:paraId="6AA605C1" w14:textId="21987FE0" w:rsidR="002C36A0" w:rsidRPr="003C3727" w:rsidRDefault="0077184C" w:rsidP="003C3727">
      <w:pPr>
        <w:jc w:val="both"/>
        <w:rPr>
          <w:rFonts w:cs="Arial"/>
          <w:b/>
          <w:bCs/>
        </w:rPr>
      </w:pPr>
      <w:bookmarkStart w:id="7" w:name="_Hlk198468551"/>
      <w:r w:rsidRPr="003C3727">
        <w:rPr>
          <w:rFonts w:cs="Arial"/>
          <w:b/>
          <w:bCs/>
        </w:rPr>
        <w:t>2.12 Charging</w:t>
      </w:r>
    </w:p>
    <w:bookmarkEnd w:id="7"/>
    <w:p w14:paraId="7E379CA5" w14:textId="342ABF84" w:rsidR="002C36A0" w:rsidRPr="003C3727" w:rsidRDefault="0077184C" w:rsidP="003C3727">
      <w:pPr>
        <w:jc w:val="both"/>
        <w:rPr>
          <w:rFonts w:cs="Arial"/>
        </w:rPr>
      </w:pPr>
      <w:r w:rsidRPr="003C3727">
        <w:rPr>
          <w:rFonts w:cs="Arial"/>
        </w:rPr>
        <w:t xml:space="preserve">2.12.1 </w:t>
      </w:r>
      <w:r w:rsidR="002C36A0" w:rsidRPr="003C3727">
        <w:rPr>
          <w:rFonts w:cs="Arial"/>
        </w:rPr>
        <w:t>Provision must be offered within the national parameters on charging practices set out in section A1 of the Early Education and Childcare Statutory Guidance for Local Authorities 2025.</w:t>
      </w:r>
    </w:p>
    <w:p w14:paraId="46BD2072" w14:textId="550575EB" w:rsidR="00A32058" w:rsidRPr="00AC500B" w:rsidRDefault="0077184C" w:rsidP="003C3727">
      <w:pPr>
        <w:jc w:val="both"/>
        <w:rPr>
          <w:rFonts w:cs="Arial"/>
          <w:color w:val="auto"/>
        </w:rPr>
      </w:pPr>
      <w:r w:rsidRPr="00DC1D50">
        <w:rPr>
          <w:rFonts w:cs="Arial"/>
          <w:color w:val="auto"/>
        </w:rPr>
        <w:t xml:space="preserve">2.12.2 </w:t>
      </w:r>
      <w:r w:rsidR="00D76CD9" w:rsidRPr="00DC1D50">
        <w:rPr>
          <w:rFonts w:cs="Arial"/>
          <w:color w:val="auto"/>
        </w:rPr>
        <w:t>Government funding is intended to deliver 15 or 30 hours a week of free, high quality, flexible childcare</w:t>
      </w:r>
      <w:r w:rsidR="00A32058" w:rsidRPr="00DC1D50">
        <w:rPr>
          <w:rFonts w:cs="Arial"/>
          <w:color w:val="auto"/>
        </w:rPr>
        <w:t xml:space="preserve"> and must be able to be accessed free of charge to parents. There must not be any mandatory charges for parents in relation to the free hours. Government funding is not intended to cover the costs of meals, other consumables, </w:t>
      </w:r>
      <w:r w:rsidR="00A32058" w:rsidRPr="00AC500B">
        <w:rPr>
          <w:rFonts w:cs="Arial"/>
          <w:color w:val="auto"/>
        </w:rPr>
        <w:t>additional hours or additional services.</w:t>
      </w:r>
    </w:p>
    <w:p w14:paraId="6EB58F46" w14:textId="05321ADB" w:rsidR="001B1C1D" w:rsidRPr="00DD0F3B" w:rsidRDefault="001B1C1D" w:rsidP="003C3727">
      <w:pPr>
        <w:jc w:val="both"/>
        <w:rPr>
          <w:rFonts w:cs="Arial"/>
          <w:color w:val="auto"/>
        </w:rPr>
      </w:pPr>
      <w:r w:rsidRPr="00AC500B">
        <w:rPr>
          <w:rFonts w:cs="Arial"/>
          <w:color w:val="auto"/>
        </w:rPr>
        <w:t xml:space="preserve">2.12.3 Providers should ensure that their government funded business model is compliant with the Early Years Statutory Guidance for Local Authorities and is </w:t>
      </w:r>
      <w:r w:rsidR="00AC500B" w:rsidRPr="00AC500B">
        <w:rPr>
          <w:rFonts w:cs="Arial"/>
          <w:color w:val="auto"/>
        </w:rPr>
        <w:t>in line</w:t>
      </w:r>
      <w:r w:rsidRPr="00AC500B">
        <w:rPr>
          <w:rFonts w:cs="Arial"/>
          <w:color w:val="auto"/>
        </w:rPr>
        <w:t xml:space="preserve"> with the local authority Provider Agreement.</w:t>
      </w:r>
      <w:r>
        <w:rPr>
          <w:rFonts w:cs="Arial"/>
          <w:color w:val="auto"/>
        </w:rPr>
        <w:t xml:space="preserve"> </w:t>
      </w:r>
    </w:p>
    <w:p w14:paraId="7DCE20C9" w14:textId="48C2CEC3" w:rsidR="00DC47A2" w:rsidRPr="00DC1D50" w:rsidRDefault="0077184C" w:rsidP="003C3727">
      <w:pPr>
        <w:jc w:val="both"/>
        <w:rPr>
          <w:rFonts w:cs="Arial"/>
          <w:color w:val="000000" w:themeColor="text1"/>
        </w:rPr>
      </w:pPr>
      <w:r w:rsidRPr="00DC1D50">
        <w:rPr>
          <w:rFonts w:cs="Arial"/>
          <w:color w:val="000000" w:themeColor="text1"/>
        </w:rPr>
        <w:t>2.12.</w:t>
      </w:r>
      <w:r w:rsidR="00D668B1">
        <w:rPr>
          <w:rFonts w:cs="Arial"/>
          <w:color w:val="000000" w:themeColor="text1"/>
        </w:rPr>
        <w:t>4</w:t>
      </w:r>
      <w:r w:rsidRPr="00DC1D50">
        <w:rPr>
          <w:rFonts w:cs="Arial"/>
          <w:color w:val="000000" w:themeColor="text1"/>
        </w:rPr>
        <w:t xml:space="preserve"> The provider can charge for meals and snacks as part of a funded place, and they can also charge for consumables such as nappies or suncream and for services such as trips and musical tuition. Parents should be expected to pay for </w:t>
      </w:r>
      <w:proofErr w:type="gramStart"/>
      <w:r w:rsidRPr="00DC1D50">
        <w:rPr>
          <w:rFonts w:cs="Arial"/>
          <w:color w:val="000000" w:themeColor="text1"/>
        </w:rPr>
        <w:t>these,</w:t>
      </w:r>
      <w:proofErr w:type="gramEnd"/>
      <w:r w:rsidRPr="00DC1D50">
        <w:rPr>
          <w:rFonts w:cs="Arial"/>
          <w:color w:val="000000" w:themeColor="text1"/>
        </w:rPr>
        <w:t xml:space="preserve"> however these charges</w:t>
      </w:r>
      <w:r w:rsidR="00DC47A2" w:rsidRPr="00DC1D50">
        <w:rPr>
          <w:rFonts w:cs="Arial"/>
          <w:color w:val="000000" w:themeColor="text1"/>
        </w:rPr>
        <w:t xml:space="preserve"> must be voluntary for the parent. These voluntary charges include:</w:t>
      </w:r>
    </w:p>
    <w:p w14:paraId="67CCAAEA" w14:textId="77777777" w:rsidR="00DC47A2" w:rsidRPr="003C3727" w:rsidRDefault="00DC47A2" w:rsidP="009B70BD">
      <w:pPr>
        <w:numPr>
          <w:ilvl w:val="0"/>
          <w:numId w:val="7"/>
        </w:numPr>
        <w:spacing w:after="0" w:line="240" w:lineRule="auto"/>
        <w:jc w:val="both"/>
        <w:rPr>
          <w:rFonts w:cs="Arial"/>
          <w:color w:val="000000"/>
        </w:rPr>
      </w:pPr>
      <w:r w:rsidRPr="003C3727">
        <w:rPr>
          <w:rFonts w:cs="Arial"/>
          <w:color w:val="000000"/>
        </w:rPr>
        <w:t>consumables to be used by the child, such as nappies or sun cream</w:t>
      </w:r>
    </w:p>
    <w:p w14:paraId="31C5C26D" w14:textId="77777777" w:rsidR="00DC47A2" w:rsidRPr="003C3727" w:rsidRDefault="00DC47A2" w:rsidP="009B70BD">
      <w:pPr>
        <w:numPr>
          <w:ilvl w:val="0"/>
          <w:numId w:val="7"/>
        </w:numPr>
        <w:spacing w:after="0" w:line="240" w:lineRule="auto"/>
        <w:jc w:val="both"/>
        <w:rPr>
          <w:rFonts w:cs="Arial"/>
          <w:color w:val="000000"/>
        </w:rPr>
      </w:pPr>
      <w:r w:rsidRPr="003C3727">
        <w:rPr>
          <w:rFonts w:cs="Arial"/>
          <w:color w:val="000000"/>
        </w:rPr>
        <w:t>meals and snacks consumed by the child</w:t>
      </w:r>
    </w:p>
    <w:p w14:paraId="0AC0AD43" w14:textId="5749C48C" w:rsidR="00DC47A2" w:rsidRDefault="00DC47A2" w:rsidP="009B70BD">
      <w:pPr>
        <w:numPr>
          <w:ilvl w:val="0"/>
          <w:numId w:val="7"/>
        </w:numPr>
        <w:spacing w:after="0" w:line="240" w:lineRule="auto"/>
        <w:jc w:val="both"/>
        <w:rPr>
          <w:rFonts w:cs="Arial"/>
          <w:color w:val="000000"/>
        </w:rPr>
      </w:pPr>
      <w:r w:rsidRPr="003C3727">
        <w:rPr>
          <w:rFonts w:cs="Arial"/>
          <w:color w:val="000000"/>
        </w:rPr>
        <w:t>extra optional activities such as events, celebrations, specialist tuition (for example music classes or foreign languages) or other activities that are not directly related or necessary for the effective delivery of the Early Years Foundation Stage (EYFS) statutory framework</w:t>
      </w:r>
      <w:r w:rsidR="005B7F63">
        <w:rPr>
          <w:rFonts w:cs="Arial"/>
          <w:color w:val="000000"/>
        </w:rPr>
        <w:t>.</w:t>
      </w:r>
    </w:p>
    <w:p w14:paraId="1C388DDA" w14:textId="77777777" w:rsidR="00DC47A2" w:rsidRPr="003C3727" w:rsidRDefault="00DC47A2" w:rsidP="003C3727">
      <w:pPr>
        <w:spacing w:after="0" w:line="240" w:lineRule="auto"/>
        <w:ind w:left="720"/>
        <w:jc w:val="both"/>
        <w:rPr>
          <w:rFonts w:cs="Arial"/>
          <w:color w:val="000000"/>
        </w:rPr>
      </w:pPr>
    </w:p>
    <w:p w14:paraId="689EC27D" w14:textId="46638BCB" w:rsidR="00DC47A2" w:rsidRPr="007C4C64" w:rsidRDefault="00A4442E" w:rsidP="003C3727">
      <w:pPr>
        <w:spacing w:after="0" w:line="240" w:lineRule="auto"/>
        <w:jc w:val="both"/>
        <w:rPr>
          <w:rFonts w:cs="Arial"/>
          <w:color w:val="auto"/>
        </w:rPr>
      </w:pPr>
      <w:r w:rsidRPr="007C4C64">
        <w:rPr>
          <w:rFonts w:cs="Arial"/>
          <w:color w:val="auto"/>
        </w:rPr>
        <w:t>2.12.</w:t>
      </w:r>
      <w:r w:rsidR="00D668B1" w:rsidRPr="007C4C64">
        <w:rPr>
          <w:rFonts w:cs="Arial"/>
          <w:color w:val="auto"/>
        </w:rPr>
        <w:t>5</w:t>
      </w:r>
      <w:r w:rsidRPr="007C4C64">
        <w:rPr>
          <w:rFonts w:cs="Arial"/>
          <w:color w:val="auto"/>
        </w:rPr>
        <w:t xml:space="preserve"> </w:t>
      </w:r>
      <w:r w:rsidR="00DC47A2" w:rsidRPr="007C4C64">
        <w:rPr>
          <w:rFonts w:cs="Arial"/>
          <w:color w:val="auto"/>
        </w:rPr>
        <w:t xml:space="preserve">Where parents are unable or unwilling to pay for meals and consumables, providers who choose to offer the free entitlement are responsible for setting their own policy on how to respond, with options including allowing parents to supply their own meals. Providers should be particularly mindful of the impact of additional charges on the most disadvantaged parents and utilise any EYPP funding appropriately. </w:t>
      </w:r>
    </w:p>
    <w:p w14:paraId="3A645018" w14:textId="77777777" w:rsidR="00565FE6" w:rsidRPr="00DC1D50" w:rsidRDefault="00565FE6" w:rsidP="003C3727">
      <w:pPr>
        <w:spacing w:after="0" w:line="240" w:lineRule="auto"/>
        <w:jc w:val="both"/>
        <w:rPr>
          <w:rFonts w:cs="Arial"/>
          <w:color w:val="auto"/>
        </w:rPr>
      </w:pPr>
    </w:p>
    <w:p w14:paraId="276B74F8" w14:textId="73F6C2A2" w:rsidR="00BB411B" w:rsidRPr="007C4C64" w:rsidRDefault="00565FE6" w:rsidP="003C3727">
      <w:pPr>
        <w:spacing w:before="100" w:after="200" w:line="259" w:lineRule="auto"/>
        <w:jc w:val="both"/>
        <w:rPr>
          <w:rFonts w:cs="Arial"/>
          <w:color w:val="92D050"/>
        </w:rPr>
      </w:pPr>
      <w:r w:rsidRPr="00DC1D50">
        <w:rPr>
          <w:rFonts w:cs="Arial"/>
          <w:color w:val="auto"/>
        </w:rPr>
        <w:t>2.12.</w:t>
      </w:r>
      <w:r w:rsidR="00D668B1">
        <w:rPr>
          <w:rFonts w:cs="Arial"/>
          <w:color w:val="auto"/>
        </w:rPr>
        <w:t>6</w:t>
      </w:r>
      <w:r w:rsidR="00A4442E" w:rsidRPr="00DC1D50">
        <w:rPr>
          <w:rFonts w:cs="Arial"/>
          <w:color w:val="auto"/>
        </w:rPr>
        <w:t xml:space="preserve"> </w:t>
      </w:r>
      <w:r w:rsidRPr="00DC1D50">
        <w:rPr>
          <w:rFonts w:cs="Arial"/>
          <w:color w:val="auto"/>
        </w:rPr>
        <w:t>The provider should deliver the f</w:t>
      </w:r>
      <w:r w:rsidR="00A32058" w:rsidRPr="00DC1D50">
        <w:rPr>
          <w:rFonts w:cs="Arial"/>
          <w:color w:val="auto"/>
        </w:rPr>
        <w:t>ree</w:t>
      </w:r>
      <w:r w:rsidRPr="00DC1D50">
        <w:rPr>
          <w:rFonts w:cs="Arial"/>
          <w:color w:val="auto"/>
        </w:rPr>
        <w:t xml:space="preserve"> entitlements consistently so that eligible children accessing them will receive the same quality and access to provision, regardless of whether they opt to pay for optional hours, services, meals or consumables</w:t>
      </w:r>
      <w:r w:rsidR="00A32058" w:rsidRPr="00DC1D50">
        <w:rPr>
          <w:rFonts w:cs="Arial"/>
          <w:color w:val="auto"/>
        </w:rPr>
        <w:t>.</w:t>
      </w:r>
    </w:p>
    <w:p w14:paraId="1DCB9285" w14:textId="414B6C19" w:rsidR="00D221A4" w:rsidRDefault="00D221A4" w:rsidP="003C3727">
      <w:pPr>
        <w:spacing w:after="0" w:line="240" w:lineRule="auto"/>
        <w:jc w:val="both"/>
        <w:rPr>
          <w:rFonts w:eastAsia="Arial" w:cs="Arial"/>
          <w:color w:val="auto"/>
        </w:rPr>
      </w:pPr>
      <w:r w:rsidRPr="003C3727">
        <w:rPr>
          <w:rFonts w:eastAsia="Arial" w:cs="Arial"/>
          <w:color w:val="auto"/>
        </w:rPr>
        <w:t>2.12.</w:t>
      </w:r>
      <w:r w:rsidR="00D668B1">
        <w:rPr>
          <w:rFonts w:eastAsia="Arial" w:cs="Arial"/>
          <w:color w:val="auto"/>
        </w:rPr>
        <w:t>7</w:t>
      </w:r>
      <w:r w:rsidR="009C1FBB">
        <w:rPr>
          <w:rFonts w:eastAsia="Arial" w:cs="Arial"/>
          <w:color w:val="auto"/>
        </w:rPr>
        <w:t xml:space="preserve"> From January 2026 p</w:t>
      </w:r>
      <w:r w:rsidRPr="003C3727">
        <w:rPr>
          <w:rFonts w:eastAsia="Arial" w:cs="Arial"/>
          <w:color w:val="auto"/>
        </w:rPr>
        <w:t xml:space="preserve">roviders should publish the cost of chargeable extras on their provider website or on the local authority Family Information Service. These should be clear, up-to-date and easily accessible to parents, enabling parents to make an informed choice of provider. Charges should be set out identifying the amount </w:t>
      </w:r>
      <w:r w:rsidRPr="003C3727">
        <w:rPr>
          <w:rFonts w:eastAsia="Arial" w:cs="Arial"/>
          <w:color w:val="auto"/>
        </w:rPr>
        <w:lastRenderedPageBreak/>
        <w:t>charged for all chargeable extras, as well as the pattern of hours that parents can take entitlements. Providers are encouraged to use the DfE template</w:t>
      </w:r>
      <w:r w:rsidR="0021369D">
        <w:rPr>
          <w:rFonts w:eastAsia="Arial" w:cs="Arial"/>
          <w:color w:val="auto"/>
        </w:rPr>
        <w:t>.</w:t>
      </w:r>
      <w:r w:rsidR="008354C8">
        <w:rPr>
          <w:rFonts w:eastAsia="Arial" w:cs="Arial"/>
          <w:color w:val="auto"/>
        </w:rPr>
        <w:t xml:space="preserve"> </w:t>
      </w:r>
      <w:r w:rsidR="00155C2C">
        <w:rPr>
          <w:rFonts w:eastAsia="Arial" w:cs="Arial"/>
          <w:color w:val="auto"/>
        </w:rPr>
        <w:t>Annex E</w:t>
      </w:r>
    </w:p>
    <w:p w14:paraId="4EC2B691" w14:textId="77777777" w:rsidR="009C1FBB" w:rsidRPr="003C3727" w:rsidRDefault="009C1FBB" w:rsidP="003C3727">
      <w:pPr>
        <w:spacing w:after="0" w:line="240" w:lineRule="auto"/>
        <w:jc w:val="both"/>
        <w:rPr>
          <w:rFonts w:cs="Arial"/>
          <w:color w:val="000000"/>
        </w:rPr>
      </w:pPr>
    </w:p>
    <w:p w14:paraId="474CC3AB" w14:textId="24671305" w:rsidR="00DC57AD" w:rsidRPr="003C3727" w:rsidRDefault="00D221A4" w:rsidP="003C3727">
      <w:pPr>
        <w:jc w:val="both"/>
        <w:rPr>
          <w:rFonts w:cs="Arial"/>
          <w:color w:val="000000"/>
        </w:rPr>
      </w:pPr>
      <w:r w:rsidRPr="003C3727">
        <w:rPr>
          <w:rFonts w:cs="Arial"/>
          <w:color w:val="000000"/>
        </w:rPr>
        <w:t>2.12.</w:t>
      </w:r>
      <w:r w:rsidR="00A4442E" w:rsidRPr="003C3727">
        <w:rPr>
          <w:rFonts w:cs="Arial"/>
          <w:color w:val="000000"/>
        </w:rPr>
        <w:t>8</w:t>
      </w:r>
      <w:r w:rsidRPr="003C3727">
        <w:rPr>
          <w:rFonts w:cs="Arial"/>
          <w:color w:val="000000"/>
        </w:rPr>
        <w:t xml:space="preserve"> </w:t>
      </w:r>
      <w:r w:rsidR="00DC57AD" w:rsidRPr="003C3727">
        <w:rPr>
          <w:rFonts w:cs="Arial"/>
          <w:color w:val="000000"/>
        </w:rPr>
        <w:t xml:space="preserve">Invoices and receipts should be itemised, and </w:t>
      </w:r>
      <w:r w:rsidR="005B7F63">
        <w:rPr>
          <w:rFonts w:cs="Arial"/>
          <w:color w:val="000000"/>
        </w:rPr>
        <w:t xml:space="preserve">the </w:t>
      </w:r>
      <w:r w:rsidR="00DC57AD" w:rsidRPr="003C3727">
        <w:rPr>
          <w:rFonts w:cs="Arial"/>
          <w:color w:val="000000"/>
        </w:rPr>
        <w:t>local authorit</w:t>
      </w:r>
      <w:r w:rsidR="005B7F63">
        <w:rPr>
          <w:rFonts w:cs="Arial"/>
          <w:color w:val="000000"/>
        </w:rPr>
        <w:t>y</w:t>
      </w:r>
      <w:r w:rsidR="00DC57AD" w:rsidRPr="003C3727">
        <w:rPr>
          <w:rFonts w:cs="Arial"/>
          <w:color w:val="000000"/>
        </w:rPr>
        <w:t xml:space="preserve"> </w:t>
      </w:r>
      <w:r w:rsidR="005B7F63">
        <w:rPr>
          <w:rFonts w:cs="Arial"/>
          <w:color w:val="000000"/>
        </w:rPr>
        <w:t xml:space="preserve">can </w:t>
      </w:r>
      <w:proofErr w:type="gramStart"/>
      <w:r w:rsidR="005B7F63">
        <w:rPr>
          <w:rFonts w:cs="Arial"/>
          <w:color w:val="000000"/>
        </w:rPr>
        <w:t xml:space="preserve">support </w:t>
      </w:r>
      <w:r w:rsidR="00DC57AD" w:rsidRPr="003C3727">
        <w:rPr>
          <w:rFonts w:cs="Arial"/>
          <w:color w:val="000000"/>
        </w:rPr>
        <w:t xml:space="preserve"> providers</w:t>
      </w:r>
      <w:proofErr w:type="gramEnd"/>
      <w:r w:rsidR="00DC57AD" w:rsidRPr="003C3727">
        <w:rPr>
          <w:rFonts w:cs="Arial"/>
          <w:color w:val="000000"/>
        </w:rPr>
        <w:t xml:space="preserve"> to ensure their invoices break down separately into:</w:t>
      </w:r>
    </w:p>
    <w:p w14:paraId="66FB63B1" w14:textId="77777777" w:rsidR="00DC57AD" w:rsidRPr="003C3727" w:rsidRDefault="00DC57AD" w:rsidP="009B70BD">
      <w:pPr>
        <w:numPr>
          <w:ilvl w:val="0"/>
          <w:numId w:val="8"/>
        </w:numPr>
        <w:spacing w:after="0" w:line="240" w:lineRule="auto"/>
        <w:jc w:val="both"/>
        <w:rPr>
          <w:rFonts w:cs="Arial"/>
          <w:color w:val="000000"/>
        </w:rPr>
      </w:pPr>
      <w:r w:rsidRPr="003C3727">
        <w:rPr>
          <w:rFonts w:cs="Arial"/>
          <w:color w:val="000000"/>
        </w:rPr>
        <w:t>the free entitlement hours</w:t>
      </w:r>
    </w:p>
    <w:p w14:paraId="552C5EB5" w14:textId="77777777" w:rsidR="00DC57AD" w:rsidRPr="003C3727" w:rsidRDefault="00DC57AD" w:rsidP="009B70BD">
      <w:pPr>
        <w:numPr>
          <w:ilvl w:val="0"/>
          <w:numId w:val="8"/>
        </w:numPr>
        <w:spacing w:after="0" w:line="240" w:lineRule="auto"/>
        <w:jc w:val="both"/>
        <w:rPr>
          <w:rFonts w:cs="Arial"/>
          <w:color w:val="000000"/>
        </w:rPr>
      </w:pPr>
      <w:r w:rsidRPr="003C3727">
        <w:rPr>
          <w:rFonts w:cs="Arial"/>
          <w:color w:val="000000"/>
        </w:rPr>
        <w:t>additional private paid hours</w:t>
      </w:r>
    </w:p>
    <w:p w14:paraId="223A24B1" w14:textId="77777777" w:rsidR="00DC57AD" w:rsidRPr="003C3727" w:rsidRDefault="00DC57AD" w:rsidP="009B70BD">
      <w:pPr>
        <w:numPr>
          <w:ilvl w:val="0"/>
          <w:numId w:val="8"/>
        </w:numPr>
        <w:spacing w:after="0" w:line="240" w:lineRule="auto"/>
        <w:jc w:val="both"/>
        <w:rPr>
          <w:rFonts w:cs="Arial"/>
          <w:color w:val="000000"/>
        </w:rPr>
      </w:pPr>
      <w:r w:rsidRPr="003C3727">
        <w:rPr>
          <w:rFonts w:cs="Arial"/>
          <w:color w:val="000000"/>
        </w:rPr>
        <w:t>food charges</w:t>
      </w:r>
    </w:p>
    <w:p w14:paraId="2B9E5319" w14:textId="77777777" w:rsidR="00DC57AD" w:rsidRPr="003C3727" w:rsidRDefault="00DC57AD" w:rsidP="009B70BD">
      <w:pPr>
        <w:numPr>
          <w:ilvl w:val="0"/>
          <w:numId w:val="8"/>
        </w:numPr>
        <w:spacing w:after="0" w:line="240" w:lineRule="auto"/>
        <w:jc w:val="both"/>
        <w:rPr>
          <w:rFonts w:cs="Arial"/>
          <w:color w:val="000000"/>
        </w:rPr>
      </w:pPr>
      <w:r w:rsidRPr="003C3727">
        <w:rPr>
          <w:rFonts w:cs="Arial"/>
          <w:color w:val="000000"/>
        </w:rPr>
        <w:t>non-food consumables charges</w:t>
      </w:r>
    </w:p>
    <w:p w14:paraId="65B4DF6E" w14:textId="4191BD99" w:rsidR="00E563DF" w:rsidRDefault="00DC57AD" w:rsidP="00421024">
      <w:pPr>
        <w:numPr>
          <w:ilvl w:val="0"/>
          <w:numId w:val="8"/>
        </w:numPr>
        <w:spacing w:after="0" w:line="240" w:lineRule="auto"/>
        <w:jc w:val="both"/>
        <w:rPr>
          <w:rFonts w:cs="Arial"/>
          <w:color w:val="000000"/>
        </w:rPr>
      </w:pPr>
      <w:r w:rsidRPr="00D668B1">
        <w:rPr>
          <w:rFonts w:cs="Arial"/>
          <w:color w:val="000000"/>
        </w:rPr>
        <w:t>activities charges</w:t>
      </w:r>
      <w:r w:rsidR="005222BE" w:rsidRPr="00D668B1">
        <w:rPr>
          <w:rFonts w:cs="Arial"/>
          <w:color w:val="000000"/>
        </w:rPr>
        <w:t xml:space="preserve"> </w:t>
      </w:r>
    </w:p>
    <w:p w14:paraId="1C9B32B9" w14:textId="77777777" w:rsidR="00BF727E" w:rsidRPr="00D668B1" w:rsidRDefault="00BF727E" w:rsidP="00BF727E">
      <w:pPr>
        <w:spacing w:after="0" w:line="240" w:lineRule="auto"/>
        <w:ind w:left="720"/>
        <w:jc w:val="both"/>
        <w:rPr>
          <w:rFonts w:cs="Arial"/>
          <w:color w:val="000000"/>
        </w:rPr>
      </w:pPr>
    </w:p>
    <w:p w14:paraId="4A1C4153" w14:textId="5AE2817B" w:rsidR="00E563DF" w:rsidRPr="003C3727" w:rsidRDefault="00A4442E" w:rsidP="003C3727">
      <w:pPr>
        <w:spacing w:after="200" w:line="259" w:lineRule="auto"/>
        <w:jc w:val="both"/>
        <w:rPr>
          <w:rFonts w:eastAsia="Arial" w:cs="Arial"/>
          <w:color w:val="auto"/>
        </w:rPr>
      </w:pPr>
      <w:r w:rsidRPr="003C3727">
        <w:rPr>
          <w:rFonts w:eastAsia="Arial" w:cs="Arial"/>
          <w:color w:val="auto"/>
        </w:rPr>
        <w:t>2.12.</w:t>
      </w:r>
      <w:r w:rsidR="00C66575">
        <w:rPr>
          <w:rFonts w:eastAsia="Arial" w:cs="Arial"/>
          <w:color w:val="auto"/>
        </w:rPr>
        <w:t>9</w:t>
      </w:r>
      <w:r w:rsidRPr="003C3727">
        <w:rPr>
          <w:rFonts w:eastAsia="Arial" w:cs="Arial"/>
          <w:color w:val="auto"/>
        </w:rPr>
        <w:t xml:space="preserve"> </w:t>
      </w:r>
      <w:r w:rsidR="00E563DF" w:rsidRPr="003C3727">
        <w:rPr>
          <w:rFonts w:eastAsia="Arial" w:cs="Arial"/>
          <w:color w:val="auto"/>
        </w:rPr>
        <w:t>The provider should ensure their invoices and receipts are clear, transparent and itemised, allowing parents to see that they have received their f</w:t>
      </w:r>
      <w:r w:rsidR="00D221A4" w:rsidRPr="003C3727">
        <w:rPr>
          <w:rFonts w:eastAsia="Arial" w:cs="Arial"/>
          <w:color w:val="auto"/>
        </w:rPr>
        <w:t>unded</w:t>
      </w:r>
      <w:r w:rsidR="00E563DF" w:rsidRPr="003C3727">
        <w:rPr>
          <w:rFonts w:eastAsia="Arial" w:cs="Arial"/>
          <w:color w:val="auto"/>
        </w:rPr>
        <w:t xml:space="preserve"> entitlement completely free of charge and understand fees paid for additional hours. The provider will also ensure that receipts contain their full details so that they can be identified as coming from a specific provider.</w:t>
      </w:r>
    </w:p>
    <w:p w14:paraId="2C0C448C" w14:textId="77777777" w:rsidR="00E563DF" w:rsidRPr="003C3727" w:rsidRDefault="00E563DF" w:rsidP="003C3727">
      <w:pPr>
        <w:spacing w:after="0" w:line="240" w:lineRule="auto"/>
        <w:ind w:left="720"/>
        <w:jc w:val="both"/>
        <w:rPr>
          <w:rFonts w:cs="Arial"/>
          <w:color w:val="000000"/>
        </w:rPr>
      </w:pPr>
    </w:p>
    <w:p w14:paraId="748BE75B" w14:textId="179E8E56" w:rsidR="00DC57AD" w:rsidRPr="003C3727" w:rsidRDefault="00D221A4" w:rsidP="003C3727">
      <w:pPr>
        <w:jc w:val="both"/>
        <w:rPr>
          <w:rFonts w:cs="Arial"/>
          <w:color w:val="000000"/>
        </w:rPr>
      </w:pPr>
      <w:r w:rsidRPr="003C3727">
        <w:rPr>
          <w:rFonts w:cs="Arial"/>
          <w:color w:val="000000"/>
        </w:rPr>
        <w:t>2.12.</w:t>
      </w:r>
      <w:r w:rsidR="00C66575">
        <w:rPr>
          <w:rFonts w:cs="Arial"/>
          <w:color w:val="000000"/>
        </w:rPr>
        <w:t>10</w:t>
      </w:r>
      <w:r w:rsidRPr="003C3727">
        <w:rPr>
          <w:rFonts w:cs="Arial"/>
          <w:color w:val="000000"/>
        </w:rPr>
        <w:t xml:space="preserve"> </w:t>
      </w:r>
      <w:r w:rsidR="006D45A0" w:rsidRPr="003C3727">
        <w:rPr>
          <w:rFonts w:cs="Arial"/>
          <w:color w:val="000000"/>
        </w:rPr>
        <w:t xml:space="preserve">The local authority </w:t>
      </w:r>
      <w:r w:rsidR="00DC57AD" w:rsidRPr="003C3727">
        <w:rPr>
          <w:rFonts w:cs="Arial"/>
          <w:color w:val="000000"/>
        </w:rPr>
        <w:t xml:space="preserve">should ensure these itemised invoices are in place by </w:t>
      </w:r>
      <w:r w:rsidR="00DC57AD" w:rsidRPr="003C3727">
        <w:rPr>
          <w:rFonts w:cs="Arial"/>
          <w:b/>
          <w:bCs/>
          <w:i/>
          <w:iCs/>
          <w:color w:val="000000"/>
        </w:rPr>
        <w:t>January 2026</w:t>
      </w:r>
      <w:r w:rsidR="00DC57AD" w:rsidRPr="003C3727">
        <w:rPr>
          <w:rFonts w:cs="Arial"/>
          <w:color w:val="000000"/>
        </w:rPr>
        <w:t>. This is to allow parents to see that they have received their child’s free entitlement hours completely free of charge and understand that any fees paid are for additional hours or optional services. Invoices and receipts should include the provider’s full details so that they can be identified as coming from a specific provider.</w:t>
      </w:r>
      <w:r w:rsidR="002D53F7" w:rsidRPr="003C3727">
        <w:rPr>
          <w:rFonts w:cs="Arial"/>
          <w:color w:val="000000"/>
        </w:rPr>
        <w:t xml:space="preserve"> </w:t>
      </w:r>
    </w:p>
    <w:p w14:paraId="06A2F6CE" w14:textId="5D16DEBC" w:rsidR="00AC70C8" w:rsidRPr="003C3727" w:rsidRDefault="00D221A4" w:rsidP="003C3727">
      <w:pPr>
        <w:spacing w:before="100" w:after="200" w:line="259" w:lineRule="auto"/>
        <w:jc w:val="both"/>
        <w:rPr>
          <w:rFonts w:eastAsia="Arial" w:cs="Arial"/>
          <w:color w:val="auto"/>
        </w:rPr>
      </w:pPr>
      <w:r w:rsidRPr="003C3727">
        <w:rPr>
          <w:rFonts w:eastAsia="Arial" w:cs="Arial"/>
          <w:color w:val="auto"/>
        </w:rPr>
        <w:t>2.12.</w:t>
      </w:r>
      <w:r w:rsidR="00A4442E" w:rsidRPr="003C3727">
        <w:rPr>
          <w:rFonts w:eastAsia="Arial" w:cs="Arial"/>
          <w:color w:val="auto"/>
        </w:rPr>
        <w:t>1</w:t>
      </w:r>
      <w:r w:rsidR="00C66575">
        <w:rPr>
          <w:rFonts w:eastAsia="Arial" w:cs="Arial"/>
          <w:color w:val="auto"/>
        </w:rPr>
        <w:t>1</w:t>
      </w:r>
      <w:r w:rsidRPr="003C3727">
        <w:rPr>
          <w:rFonts w:eastAsia="Arial" w:cs="Arial"/>
          <w:color w:val="auto"/>
        </w:rPr>
        <w:t xml:space="preserve"> </w:t>
      </w:r>
      <w:r w:rsidR="00AC70C8" w:rsidRPr="003C3727">
        <w:rPr>
          <w:rFonts w:eastAsia="Arial" w:cs="Arial"/>
          <w:color w:val="auto"/>
        </w:rPr>
        <w:t xml:space="preserve">Providers can also charge parents for any addition, private paid hours according to their usual terms and conditions providing </w:t>
      </w:r>
      <w:r w:rsidR="00B4121D" w:rsidRPr="00D668B1">
        <w:rPr>
          <w:rFonts w:eastAsia="Arial" w:cs="Arial"/>
          <w:color w:val="auto"/>
        </w:rPr>
        <w:t xml:space="preserve">the </w:t>
      </w:r>
      <w:r w:rsidR="00AC70C8" w:rsidRPr="00D668B1">
        <w:rPr>
          <w:rFonts w:eastAsia="Arial" w:cs="Arial"/>
          <w:color w:val="auto"/>
        </w:rPr>
        <w:t xml:space="preserve">take up </w:t>
      </w:r>
      <w:r w:rsidR="00B4121D" w:rsidRPr="00D668B1">
        <w:rPr>
          <w:rFonts w:eastAsia="Arial" w:cs="Arial"/>
          <w:color w:val="auto"/>
        </w:rPr>
        <w:t xml:space="preserve">of </w:t>
      </w:r>
      <w:r w:rsidR="00AC70C8" w:rsidRPr="003C3727">
        <w:rPr>
          <w:rFonts w:eastAsia="Arial" w:cs="Arial"/>
          <w:color w:val="auto"/>
        </w:rPr>
        <w:t>private paid hours is not a condition of accessing a free place.</w:t>
      </w:r>
    </w:p>
    <w:p w14:paraId="6F2650ED" w14:textId="53D97EB2" w:rsidR="00DC57AD" w:rsidRDefault="00A4442E" w:rsidP="003C3727">
      <w:pPr>
        <w:spacing w:before="100" w:after="200" w:line="259" w:lineRule="auto"/>
        <w:jc w:val="both"/>
        <w:rPr>
          <w:rFonts w:cs="Arial"/>
          <w:color w:val="000000"/>
        </w:rPr>
      </w:pPr>
      <w:r w:rsidRPr="003C3727">
        <w:rPr>
          <w:rFonts w:cs="Arial"/>
          <w:color w:val="000000"/>
        </w:rPr>
        <w:t>2.12.1</w:t>
      </w:r>
      <w:r w:rsidR="00C66575">
        <w:rPr>
          <w:rFonts w:cs="Arial"/>
          <w:color w:val="000000"/>
        </w:rPr>
        <w:t>2</w:t>
      </w:r>
      <w:r w:rsidRPr="003C3727">
        <w:rPr>
          <w:rFonts w:cs="Arial"/>
          <w:color w:val="000000"/>
        </w:rPr>
        <w:t xml:space="preserve"> P</w:t>
      </w:r>
      <w:r w:rsidR="00DC57AD" w:rsidRPr="003C3727">
        <w:rPr>
          <w:rFonts w:cs="Arial"/>
          <w:color w:val="000000"/>
        </w:rPr>
        <w:t xml:space="preserve">arents must be able to opt out of paying for chargeable extras and the associated </w:t>
      </w:r>
      <w:r w:rsidR="00DC57AD" w:rsidRPr="00D668B1">
        <w:rPr>
          <w:rFonts w:cs="Arial"/>
          <w:color w:val="auto"/>
        </w:rPr>
        <w:t>consumable</w:t>
      </w:r>
      <w:r w:rsidR="00B4121D" w:rsidRPr="00D668B1">
        <w:rPr>
          <w:rFonts w:cs="Arial"/>
          <w:color w:val="auto"/>
        </w:rPr>
        <w:t>(s)</w:t>
      </w:r>
      <w:r w:rsidR="00DC57AD" w:rsidRPr="00D668B1">
        <w:rPr>
          <w:rFonts w:cs="Arial"/>
          <w:color w:val="auto"/>
        </w:rPr>
        <w:t xml:space="preserve"> or activity</w:t>
      </w:r>
      <w:r w:rsidR="00B4121D" w:rsidRPr="00D668B1">
        <w:rPr>
          <w:rFonts w:cs="Arial"/>
          <w:color w:val="auto"/>
        </w:rPr>
        <w:t>(s)</w:t>
      </w:r>
      <w:r w:rsidR="00DC57AD" w:rsidRPr="00D668B1">
        <w:rPr>
          <w:rFonts w:cs="Arial"/>
          <w:color w:val="auto"/>
        </w:rPr>
        <w:t xml:space="preserve"> </w:t>
      </w:r>
      <w:r w:rsidR="00DC57AD" w:rsidRPr="003C3727">
        <w:rPr>
          <w:rFonts w:cs="Arial"/>
          <w:color w:val="000000"/>
        </w:rPr>
        <w:t xml:space="preserve">for their child. For activities and extra services, providers should be made aware that participation in any optional extra activity should be </w:t>
      </w:r>
      <w:proofErr w:type="gramStart"/>
      <w:r w:rsidR="00DC57AD" w:rsidRPr="003C3727">
        <w:rPr>
          <w:rFonts w:cs="Arial"/>
          <w:color w:val="000000"/>
        </w:rPr>
        <w:t>on the basis of</w:t>
      </w:r>
      <w:proofErr w:type="gramEnd"/>
      <w:r w:rsidR="00DC57AD" w:rsidRPr="003C3727">
        <w:rPr>
          <w:rFonts w:cs="Arial"/>
          <w:color w:val="000000"/>
        </w:rPr>
        <w:t xml:space="preserve"> parental choice and a willingness to meet the charges. In these circumstances, </w:t>
      </w:r>
      <w:r w:rsidR="008D46AE">
        <w:rPr>
          <w:rFonts w:cs="Arial"/>
          <w:color w:val="000000"/>
        </w:rPr>
        <w:t>the local authority s</w:t>
      </w:r>
      <w:r w:rsidR="00DC57AD" w:rsidRPr="003C3727">
        <w:rPr>
          <w:rFonts w:cs="Arial"/>
          <w:color w:val="000000"/>
        </w:rPr>
        <w:t>hould ensure that children who do not participate in optional activities continue to receive provision that complies with the EYFS.</w:t>
      </w:r>
    </w:p>
    <w:p w14:paraId="61EC662B" w14:textId="0B8D23A7" w:rsidR="00DC57AD" w:rsidRPr="003C3727" w:rsidRDefault="00A4442E" w:rsidP="003C3727">
      <w:pPr>
        <w:spacing w:after="200" w:line="259" w:lineRule="auto"/>
        <w:jc w:val="both"/>
        <w:rPr>
          <w:rFonts w:cs="Arial"/>
          <w:color w:val="000000"/>
        </w:rPr>
      </w:pPr>
      <w:bookmarkStart w:id="8" w:name="_Toc469556802"/>
      <w:r w:rsidRPr="003C3727">
        <w:rPr>
          <w:rFonts w:cs="Arial"/>
          <w:color w:val="000000"/>
        </w:rPr>
        <w:t>2.12.1</w:t>
      </w:r>
      <w:r w:rsidR="00C66575">
        <w:rPr>
          <w:rFonts w:cs="Arial"/>
          <w:color w:val="000000"/>
        </w:rPr>
        <w:t>3</w:t>
      </w:r>
      <w:r w:rsidRPr="003C3727">
        <w:rPr>
          <w:rFonts w:cs="Arial"/>
          <w:color w:val="000000"/>
        </w:rPr>
        <w:t xml:space="preserve"> </w:t>
      </w:r>
      <w:r w:rsidR="00DC57AD" w:rsidRPr="003C3727">
        <w:rPr>
          <w:rFonts w:cs="Arial"/>
          <w:color w:val="000000"/>
        </w:rPr>
        <w:t>Providers should be mindful of the impact of charges on families, particularly the most disadvantaged. Providers who choose to offer the free entitlements, are responsible for setting a policy on providing parents with options for alternatives to additional charges. This policy must offer reasonable alternatives that allow parents to access the entitlement for free, including allowing parents to supply their own, or waiving the cost of these items.</w:t>
      </w:r>
    </w:p>
    <w:p w14:paraId="61FDDACD" w14:textId="70FC61C7" w:rsidR="00DC57AD" w:rsidRPr="003C3727" w:rsidRDefault="00A4442E" w:rsidP="003C3727">
      <w:pPr>
        <w:spacing w:after="200" w:line="259" w:lineRule="auto"/>
        <w:jc w:val="both"/>
        <w:rPr>
          <w:rFonts w:cs="Arial"/>
          <w:color w:val="000000"/>
        </w:rPr>
      </w:pPr>
      <w:r w:rsidRPr="003C3727">
        <w:rPr>
          <w:rFonts w:cs="Arial"/>
          <w:color w:val="000000"/>
        </w:rPr>
        <w:t>2.12.1</w:t>
      </w:r>
      <w:r w:rsidR="00C66575">
        <w:rPr>
          <w:rFonts w:cs="Arial"/>
          <w:color w:val="000000"/>
        </w:rPr>
        <w:t>4</w:t>
      </w:r>
      <w:r w:rsidRPr="003C3727">
        <w:rPr>
          <w:rFonts w:cs="Arial"/>
          <w:color w:val="000000"/>
        </w:rPr>
        <w:t xml:space="preserve"> </w:t>
      </w:r>
      <w:r w:rsidR="00DC57AD" w:rsidRPr="003C3727">
        <w:rPr>
          <w:rFonts w:cs="Arial"/>
          <w:color w:val="000000"/>
        </w:rPr>
        <w:t>In all cases, these chargeable extras must not be a condition of taking up a free place. All parents, including disadvantaged families, must have fair access to a free place. A local authority should intervene if a provider seeks to make additional hours, optional services or optional consumables a mandatory condition of taking up a free place.</w:t>
      </w:r>
    </w:p>
    <w:p w14:paraId="3E6E11E5" w14:textId="3B97045E" w:rsidR="00237308" w:rsidRPr="003C3727" w:rsidRDefault="00A4442E" w:rsidP="003C3727">
      <w:pPr>
        <w:jc w:val="both"/>
        <w:rPr>
          <w:rFonts w:cs="Arial"/>
          <w:color w:val="000000"/>
        </w:rPr>
      </w:pPr>
      <w:r w:rsidRPr="003C3727">
        <w:rPr>
          <w:rFonts w:cs="Arial"/>
          <w:color w:val="000000"/>
        </w:rPr>
        <w:lastRenderedPageBreak/>
        <w:t>2.12.1</w:t>
      </w:r>
      <w:r w:rsidR="00C66575">
        <w:rPr>
          <w:rFonts w:cs="Arial"/>
          <w:color w:val="000000"/>
        </w:rPr>
        <w:t>5</w:t>
      </w:r>
      <w:r w:rsidRPr="003C3727">
        <w:rPr>
          <w:rFonts w:cs="Arial"/>
          <w:color w:val="000000"/>
        </w:rPr>
        <w:t xml:space="preserve"> </w:t>
      </w:r>
      <w:r w:rsidR="00237308" w:rsidRPr="003C3727">
        <w:rPr>
          <w:rFonts w:cs="Arial"/>
          <w:color w:val="000000"/>
        </w:rPr>
        <w:t>Providers should deliver the free entitlements consistently, so that all children within a setting accessing any of the free entitlements receive the same quality and access to provision, regardless of whether they choose to pay for voluntary hours, voluntary extra services, meals or consumables.</w:t>
      </w:r>
    </w:p>
    <w:p w14:paraId="5AC05127" w14:textId="35CDE02A" w:rsidR="00561767" w:rsidRPr="003C3727" w:rsidRDefault="00A4442E" w:rsidP="003C3727">
      <w:pPr>
        <w:jc w:val="both"/>
        <w:rPr>
          <w:rFonts w:cs="Arial"/>
          <w:color w:val="000000"/>
        </w:rPr>
      </w:pPr>
      <w:r w:rsidRPr="003C3727">
        <w:rPr>
          <w:rFonts w:cs="Arial"/>
          <w:color w:val="000000"/>
        </w:rPr>
        <w:t>2.12.1</w:t>
      </w:r>
      <w:r w:rsidR="00C66575">
        <w:rPr>
          <w:rFonts w:cs="Arial"/>
          <w:color w:val="000000"/>
        </w:rPr>
        <w:t>6</w:t>
      </w:r>
      <w:r w:rsidRPr="003C3727">
        <w:rPr>
          <w:rFonts w:cs="Arial"/>
          <w:color w:val="000000"/>
        </w:rPr>
        <w:t xml:space="preserve"> </w:t>
      </w:r>
      <w:r w:rsidR="006D45A0" w:rsidRPr="003C3727">
        <w:rPr>
          <w:rFonts w:cs="Arial"/>
          <w:color w:val="000000"/>
        </w:rPr>
        <w:t>The local authority</w:t>
      </w:r>
      <w:r w:rsidR="00561767" w:rsidRPr="003C3727">
        <w:rPr>
          <w:rFonts w:cs="Arial"/>
          <w:color w:val="000000"/>
        </w:rPr>
        <w:t xml:space="preserve"> must take all steps available to ensure that the free entitlements are available free of charge and therefore that providers do not charge parents for the following in connection with the entitlement hours:</w:t>
      </w:r>
    </w:p>
    <w:p w14:paraId="1EF621DB" w14:textId="645FE913" w:rsidR="00561767" w:rsidRPr="003C3727" w:rsidRDefault="00561767" w:rsidP="009B70BD">
      <w:pPr>
        <w:numPr>
          <w:ilvl w:val="0"/>
          <w:numId w:val="9"/>
        </w:numPr>
        <w:spacing w:after="0" w:line="240" w:lineRule="auto"/>
        <w:jc w:val="both"/>
        <w:rPr>
          <w:rFonts w:cs="Arial"/>
          <w:color w:val="000000"/>
        </w:rPr>
      </w:pPr>
      <w:r w:rsidRPr="003C3727">
        <w:rPr>
          <w:rFonts w:cs="Arial"/>
          <w:color w:val="000000"/>
        </w:rPr>
        <w:t>Top-up fees (any difference between a provider’s normal charge to parents and the funding they receive from the local authority to deliver free places)</w:t>
      </w:r>
      <w:r w:rsidR="005B7F63">
        <w:rPr>
          <w:rFonts w:cs="Arial"/>
          <w:color w:val="000000"/>
        </w:rPr>
        <w:t>.</w:t>
      </w:r>
    </w:p>
    <w:p w14:paraId="637D9C7B" w14:textId="3A17F380" w:rsidR="00561767" w:rsidRPr="003C3727" w:rsidRDefault="005B7F63" w:rsidP="009B70BD">
      <w:pPr>
        <w:numPr>
          <w:ilvl w:val="0"/>
          <w:numId w:val="9"/>
        </w:numPr>
        <w:spacing w:after="0" w:line="240" w:lineRule="auto"/>
        <w:jc w:val="both"/>
        <w:rPr>
          <w:rFonts w:cs="Arial"/>
          <w:color w:val="000000"/>
        </w:rPr>
      </w:pPr>
      <w:r>
        <w:rPr>
          <w:rFonts w:cs="Arial"/>
          <w:color w:val="000000"/>
        </w:rPr>
        <w:t>T</w:t>
      </w:r>
      <w:r w:rsidR="00561767" w:rsidRPr="003C3727">
        <w:rPr>
          <w:rFonts w:cs="Arial"/>
          <w:color w:val="000000"/>
        </w:rPr>
        <w:t>he supply of or use of any materials, including, but not limited to, craft materials, crayons, paper, books, instruments, toys, or other equipment or learning resources that are necessary for the effective delivery of childcare</w:t>
      </w:r>
      <w:r>
        <w:rPr>
          <w:rFonts w:cs="Arial"/>
          <w:color w:val="000000"/>
        </w:rPr>
        <w:t>.</w:t>
      </w:r>
    </w:p>
    <w:p w14:paraId="64E9174A" w14:textId="39A39454" w:rsidR="00561767" w:rsidRPr="003C3727" w:rsidRDefault="005B7F63" w:rsidP="009B70BD">
      <w:pPr>
        <w:numPr>
          <w:ilvl w:val="0"/>
          <w:numId w:val="9"/>
        </w:numPr>
        <w:spacing w:after="0" w:line="240" w:lineRule="auto"/>
        <w:jc w:val="both"/>
        <w:rPr>
          <w:rFonts w:cs="Arial"/>
          <w:color w:val="000000"/>
        </w:rPr>
      </w:pPr>
      <w:r>
        <w:rPr>
          <w:rFonts w:cs="Arial"/>
          <w:color w:val="000000"/>
        </w:rPr>
        <w:t>B</w:t>
      </w:r>
      <w:r w:rsidR="00561767" w:rsidRPr="003C3727">
        <w:rPr>
          <w:rFonts w:cs="Arial"/>
          <w:color w:val="000000"/>
        </w:rPr>
        <w:t>usiness running costs, including, but not limited to, rent, staff wages, cleaning materials, insurance, or utility bills such as energy, gas or water</w:t>
      </w:r>
      <w:r>
        <w:rPr>
          <w:rFonts w:cs="Arial"/>
          <w:color w:val="000000"/>
        </w:rPr>
        <w:t>.</w:t>
      </w:r>
    </w:p>
    <w:p w14:paraId="5D2F4E58" w14:textId="0B6777F9" w:rsidR="00561767" w:rsidRPr="003C3727" w:rsidRDefault="005B7F63" w:rsidP="009B70BD">
      <w:pPr>
        <w:numPr>
          <w:ilvl w:val="0"/>
          <w:numId w:val="9"/>
        </w:numPr>
        <w:spacing w:after="0" w:line="240" w:lineRule="auto"/>
        <w:jc w:val="both"/>
        <w:rPr>
          <w:rFonts w:cs="Arial"/>
          <w:color w:val="000000"/>
        </w:rPr>
      </w:pPr>
      <w:r>
        <w:rPr>
          <w:rFonts w:cs="Arial"/>
          <w:color w:val="000000"/>
        </w:rPr>
        <w:t>R</w:t>
      </w:r>
      <w:r w:rsidR="00561767" w:rsidRPr="003C3727">
        <w:rPr>
          <w:rFonts w:cs="Arial"/>
          <w:color w:val="000000"/>
        </w:rPr>
        <w:t>egistration fees as a condition of taking up a child’s free entitlement place</w:t>
      </w:r>
      <w:r>
        <w:rPr>
          <w:rFonts w:cs="Arial"/>
          <w:color w:val="000000"/>
        </w:rPr>
        <w:t>.</w:t>
      </w:r>
    </w:p>
    <w:p w14:paraId="7ADD6559" w14:textId="6FD6C7C3" w:rsidR="00561767" w:rsidRPr="003C3727" w:rsidRDefault="005B7F63" w:rsidP="009B70BD">
      <w:pPr>
        <w:numPr>
          <w:ilvl w:val="0"/>
          <w:numId w:val="9"/>
        </w:numPr>
        <w:spacing w:after="0" w:line="240" w:lineRule="auto"/>
        <w:jc w:val="both"/>
        <w:rPr>
          <w:rFonts w:cs="Arial"/>
          <w:color w:val="000000"/>
        </w:rPr>
      </w:pPr>
      <w:r>
        <w:rPr>
          <w:rFonts w:cs="Arial"/>
          <w:color w:val="000000"/>
        </w:rPr>
        <w:t>N</w:t>
      </w:r>
      <w:r w:rsidR="00561767" w:rsidRPr="003C3727">
        <w:rPr>
          <w:rFonts w:cs="Arial"/>
          <w:color w:val="000000"/>
        </w:rPr>
        <w:t>on-refundable deposits as a condition of taking up a child’s entitlement place</w:t>
      </w:r>
      <w:r>
        <w:rPr>
          <w:rFonts w:cs="Arial"/>
          <w:color w:val="000000"/>
        </w:rPr>
        <w:t>.</w:t>
      </w:r>
    </w:p>
    <w:p w14:paraId="1A86104E" w14:textId="13E79418" w:rsidR="00561767" w:rsidRPr="003C3727" w:rsidRDefault="005B7F63" w:rsidP="009B70BD">
      <w:pPr>
        <w:numPr>
          <w:ilvl w:val="0"/>
          <w:numId w:val="9"/>
        </w:numPr>
        <w:spacing w:after="0" w:line="240" w:lineRule="auto"/>
        <w:jc w:val="both"/>
        <w:rPr>
          <w:rFonts w:cs="Arial"/>
          <w:color w:val="000000"/>
        </w:rPr>
      </w:pPr>
      <w:r>
        <w:rPr>
          <w:rFonts w:cs="Arial"/>
          <w:color w:val="000000"/>
        </w:rPr>
        <w:t>G</w:t>
      </w:r>
      <w:r w:rsidR="00561767" w:rsidRPr="003C3727">
        <w:rPr>
          <w:rFonts w:cs="Arial"/>
          <w:color w:val="000000"/>
        </w:rPr>
        <w:t>eneral charges, including but not limited to, non-itemised enrichment charges, sustainability charges, business continuity charges, additional charges, enhanced ratios, hourly rates, or any other supplementary charges on top of the free hours</w:t>
      </w:r>
      <w:r>
        <w:rPr>
          <w:rFonts w:cs="Arial"/>
          <w:color w:val="000000"/>
        </w:rPr>
        <w:t>.</w:t>
      </w:r>
    </w:p>
    <w:p w14:paraId="19CAC994" w14:textId="1485F474" w:rsidR="00AC70C8" w:rsidRPr="00F23546" w:rsidRDefault="005B7F63" w:rsidP="009B70BD">
      <w:pPr>
        <w:pStyle w:val="ListParagraph"/>
        <w:numPr>
          <w:ilvl w:val="0"/>
          <w:numId w:val="9"/>
        </w:numPr>
        <w:jc w:val="both"/>
        <w:rPr>
          <w:rFonts w:cs="Arial"/>
          <w:color w:val="000000"/>
        </w:rPr>
      </w:pPr>
      <w:r w:rsidRPr="00F23546">
        <w:rPr>
          <w:rFonts w:cs="Arial"/>
          <w:color w:val="000000"/>
        </w:rPr>
        <w:t>A</w:t>
      </w:r>
      <w:r w:rsidR="00561767" w:rsidRPr="00F23546">
        <w:rPr>
          <w:rFonts w:cs="Arial"/>
          <w:color w:val="000000"/>
        </w:rPr>
        <w:t xml:space="preserve">ny additional fees that are not specifically identified and itemised as being for chargeable extras as </w:t>
      </w:r>
      <w:r w:rsidR="00561767" w:rsidRPr="00D668B1">
        <w:rPr>
          <w:rFonts w:cs="Arial"/>
          <w:color w:val="auto"/>
        </w:rPr>
        <w:t xml:space="preserve">described in the </w:t>
      </w:r>
      <w:r w:rsidR="00B4121D" w:rsidRPr="00D668B1">
        <w:rPr>
          <w:rFonts w:cs="Arial"/>
          <w:color w:val="auto"/>
        </w:rPr>
        <w:t>Early Education and Childcare Statutory Guidance for Local Authorities 2025</w:t>
      </w:r>
      <w:r w:rsidR="00D668B1" w:rsidRPr="00D668B1">
        <w:rPr>
          <w:rFonts w:cs="Arial"/>
          <w:color w:val="auto"/>
        </w:rPr>
        <w:t>.</w:t>
      </w:r>
    </w:p>
    <w:p w14:paraId="0236040D" w14:textId="085DAD45" w:rsidR="00561767" w:rsidRPr="003C3727" w:rsidRDefault="00A4442E" w:rsidP="003C3727">
      <w:pPr>
        <w:spacing w:before="100" w:after="200" w:line="259" w:lineRule="auto"/>
        <w:jc w:val="both"/>
        <w:rPr>
          <w:rFonts w:cs="Arial"/>
          <w:color w:val="auto"/>
        </w:rPr>
      </w:pPr>
      <w:r w:rsidRPr="003C3727">
        <w:rPr>
          <w:rFonts w:cs="Arial"/>
          <w:color w:val="000000"/>
        </w:rPr>
        <w:t>2.12.1</w:t>
      </w:r>
      <w:r w:rsidR="00C66575">
        <w:rPr>
          <w:rFonts w:cs="Arial"/>
          <w:color w:val="000000"/>
        </w:rPr>
        <w:t>7</w:t>
      </w:r>
      <w:r w:rsidRPr="003C3727">
        <w:rPr>
          <w:rFonts w:cs="Arial"/>
          <w:color w:val="000000"/>
        </w:rPr>
        <w:t xml:space="preserve"> </w:t>
      </w:r>
      <w:r w:rsidR="006D45A0" w:rsidRPr="003C3727">
        <w:rPr>
          <w:rFonts w:cs="Arial"/>
          <w:color w:val="000000"/>
        </w:rPr>
        <w:t>The local authority</w:t>
      </w:r>
      <w:r w:rsidR="00561767" w:rsidRPr="003C3727">
        <w:rPr>
          <w:rFonts w:cs="Arial"/>
          <w:color w:val="000000"/>
        </w:rPr>
        <w:t xml:space="preserve"> should ensure that providers work with parents so that parents understand which hours and sessions can be taken as free provision. Not all providers will be able to offer fully flexible places, but providers should work with parents to ensure that as far as possible the pattern of the entitlement hours are convenient for parents’ working hours. </w:t>
      </w:r>
      <w:r w:rsidR="008D46AE">
        <w:rPr>
          <w:rFonts w:cs="Arial"/>
          <w:color w:val="000000"/>
        </w:rPr>
        <w:t xml:space="preserve">The local authority </w:t>
      </w:r>
      <w:r w:rsidR="00561767" w:rsidRPr="003C3727">
        <w:rPr>
          <w:rFonts w:cs="Arial"/>
          <w:color w:val="000000"/>
        </w:rPr>
        <w:t xml:space="preserve">should ensure that children are able to take up their free hours in continuous blocks if they wish to, and there should be no artificial breaks in the entitlement hours. For </w:t>
      </w:r>
      <w:proofErr w:type="gramStart"/>
      <w:r w:rsidR="00561767" w:rsidRPr="003C3727">
        <w:rPr>
          <w:rFonts w:cs="Arial"/>
          <w:color w:val="000000"/>
        </w:rPr>
        <w:t>example</w:t>
      </w:r>
      <w:proofErr w:type="gramEnd"/>
      <w:r w:rsidR="00561767" w:rsidRPr="003C3727">
        <w:rPr>
          <w:rFonts w:cs="Arial"/>
          <w:color w:val="000000"/>
        </w:rPr>
        <w:t xml:space="preserve"> a provider should not offer 10am to midday and 1pm to 3pm as entitlement hours and offer only private paid hours in between.</w:t>
      </w:r>
    </w:p>
    <w:bookmarkEnd w:id="8"/>
    <w:p w14:paraId="2F68F8AE" w14:textId="43D734F3" w:rsidR="00D04AB9" w:rsidRPr="003C3727" w:rsidRDefault="00A4442E" w:rsidP="003C3727">
      <w:pPr>
        <w:spacing w:before="100" w:after="200" w:line="259" w:lineRule="auto"/>
        <w:jc w:val="both"/>
        <w:rPr>
          <w:rFonts w:cs="Arial"/>
        </w:rPr>
      </w:pPr>
      <w:r w:rsidRPr="003C3727">
        <w:rPr>
          <w:rFonts w:cs="Arial"/>
        </w:rPr>
        <w:t>2.12.1</w:t>
      </w:r>
      <w:r w:rsidR="00C66575">
        <w:rPr>
          <w:rFonts w:cs="Arial"/>
        </w:rPr>
        <w:t>8</w:t>
      </w:r>
      <w:r w:rsidRPr="003C3727">
        <w:rPr>
          <w:rFonts w:cs="Arial"/>
        </w:rPr>
        <w:t xml:space="preserve"> </w:t>
      </w:r>
      <w:r w:rsidR="00D04AB9" w:rsidRPr="003C3727">
        <w:rPr>
          <w:rFonts w:cs="Arial"/>
        </w:rPr>
        <w:t xml:space="preserve">The local authority </w:t>
      </w:r>
      <w:r w:rsidR="00B31B03" w:rsidRPr="003C3727">
        <w:rPr>
          <w:rFonts w:cs="Arial"/>
        </w:rPr>
        <w:t>requires</w:t>
      </w:r>
      <w:r w:rsidR="00D04AB9" w:rsidRPr="003C3727">
        <w:rPr>
          <w:rFonts w:cs="Arial"/>
        </w:rPr>
        <w:t xml:space="preserve"> the provider to use the DfE </w:t>
      </w:r>
      <w:r w:rsidR="00CE31B1">
        <w:rPr>
          <w:rFonts w:cs="Arial"/>
        </w:rPr>
        <w:t>P</w:t>
      </w:r>
      <w:r w:rsidR="00D04AB9" w:rsidRPr="003C3727">
        <w:rPr>
          <w:rFonts w:cs="Arial"/>
        </w:rPr>
        <w:t xml:space="preserve">rovider </w:t>
      </w:r>
      <w:r w:rsidR="00CE31B1">
        <w:rPr>
          <w:rFonts w:cs="Arial"/>
        </w:rPr>
        <w:t>P</w:t>
      </w:r>
      <w:r w:rsidR="00D04AB9" w:rsidRPr="003C3727">
        <w:rPr>
          <w:rFonts w:cs="Arial"/>
        </w:rPr>
        <w:t xml:space="preserve">arental </w:t>
      </w:r>
      <w:r w:rsidR="00CE31B1">
        <w:rPr>
          <w:rFonts w:cs="Arial"/>
        </w:rPr>
        <w:t>A</w:t>
      </w:r>
      <w:r w:rsidR="00D04AB9" w:rsidRPr="003C3727">
        <w:rPr>
          <w:rFonts w:cs="Arial"/>
        </w:rPr>
        <w:t>greement with the setting out of costs, chargeable extras and pattern of hours that parents can use for the entitlement hours.</w:t>
      </w:r>
    </w:p>
    <w:p w14:paraId="2A42BEF0" w14:textId="255A17D2" w:rsidR="00D04AB9" w:rsidRPr="003C3727" w:rsidRDefault="00A4442E" w:rsidP="003C3727">
      <w:pPr>
        <w:spacing w:before="100" w:after="200" w:line="259" w:lineRule="auto"/>
        <w:jc w:val="both"/>
        <w:rPr>
          <w:rFonts w:cs="Arial"/>
          <w:b/>
          <w:bCs/>
          <w:color w:val="auto"/>
        </w:rPr>
      </w:pPr>
      <w:bookmarkStart w:id="9" w:name="_Hlk198468597"/>
      <w:r w:rsidRPr="003C3727">
        <w:rPr>
          <w:rFonts w:cs="Arial"/>
          <w:b/>
          <w:bCs/>
          <w:color w:val="auto"/>
        </w:rPr>
        <w:t xml:space="preserve">2.13 Funding </w:t>
      </w:r>
    </w:p>
    <w:bookmarkEnd w:id="9"/>
    <w:p w14:paraId="1C7A6231" w14:textId="1F304CDB" w:rsidR="002C36A0" w:rsidRPr="003C3727" w:rsidRDefault="00BD2D7B" w:rsidP="003C3727">
      <w:pPr>
        <w:spacing w:after="0"/>
        <w:jc w:val="both"/>
        <w:rPr>
          <w:rFonts w:eastAsia="Arial" w:cs="Arial"/>
          <w:i/>
          <w:iCs/>
          <w:color w:val="0B0C0C"/>
        </w:rPr>
      </w:pPr>
      <w:r w:rsidRPr="00F23546">
        <w:rPr>
          <w:rFonts w:cs="Arial"/>
        </w:rPr>
        <w:t xml:space="preserve">2.13.1 </w:t>
      </w:r>
      <w:r w:rsidR="002C36A0" w:rsidRPr="00F23546">
        <w:rPr>
          <w:rFonts w:cs="Arial"/>
        </w:rPr>
        <w:t xml:space="preserve">The local authority </w:t>
      </w:r>
      <w:r w:rsidR="008D46AE" w:rsidRPr="00F23546">
        <w:rPr>
          <w:rFonts w:cs="Arial"/>
        </w:rPr>
        <w:t xml:space="preserve">should </w:t>
      </w:r>
      <w:r w:rsidR="002C36A0" w:rsidRPr="00F23546">
        <w:rPr>
          <w:rFonts w:cs="Arial"/>
        </w:rPr>
        <w:t>p</w:t>
      </w:r>
      <w:r w:rsidR="002C36A0" w:rsidRPr="00F23546">
        <w:rPr>
          <w:rFonts w:eastAsia="Arial" w:cs="Arial"/>
          <w:color w:val="0B0C0C"/>
        </w:rPr>
        <w:t xml:space="preserve">ay all providers the full amount owed to them monthly unless they have good reason not to do so, for example, if, after consultation, </w:t>
      </w:r>
      <w:proofErr w:type="gramStart"/>
      <w:r w:rsidR="002C36A0" w:rsidRPr="00F23546">
        <w:rPr>
          <w:rFonts w:eastAsia="Arial" w:cs="Arial"/>
          <w:color w:val="0B0C0C"/>
        </w:rPr>
        <w:t>the clear majority of</w:t>
      </w:r>
      <w:proofErr w:type="gramEnd"/>
      <w:r w:rsidR="002C36A0" w:rsidRPr="00F23546">
        <w:rPr>
          <w:rFonts w:eastAsia="Arial" w:cs="Arial"/>
          <w:color w:val="0B0C0C"/>
        </w:rPr>
        <w:t xml:space="preserve"> providers opt for an alternative method of payment. Local authorities should be mindful of the concerns of smaller providers, particularly childminders, about their cash flow when making decisions about payment </w:t>
      </w:r>
      <w:r w:rsidR="002C36A0" w:rsidRPr="00F23546">
        <w:rPr>
          <w:rFonts w:eastAsia="Arial" w:cs="Arial"/>
        </w:rPr>
        <w:t xml:space="preserve">methods </w:t>
      </w:r>
      <w:r w:rsidR="002C36A0" w:rsidRPr="00F23546">
        <w:rPr>
          <w:rFonts w:eastAsia="Arial" w:cs="Arial"/>
        </w:rPr>
        <w:lastRenderedPageBreak/>
        <w:t>and should strive to make monthly payments to these providers where possible</w:t>
      </w:r>
      <w:r w:rsidR="002C36A0" w:rsidRPr="00F23546">
        <w:rPr>
          <w:rFonts w:eastAsia="Arial" w:cs="Arial"/>
          <w:color w:val="0B0C0C"/>
        </w:rPr>
        <w:t>. Local authorities should regularly review how they pay providers to ensure that it continues to meet the needs of all providers in their area.</w:t>
      </w:r>
    </w:p>
    <w:p w14:paraId="15E8D02E" w14:textId="77777777" w:rsidR="0030216E" w:rsidRPr="003C3727" w:rsidRDefault="0030216E" w:rsidP="003C3727">
      <w:pPr>
        <w:spacing w:after="0"/>
        <w:jc w:val="both"/>
        <w:rPr>
          <w:rFonts w:eastAsia="Arial" w:cs="Arial"/>
          <w:i/>
          <w:iCs/>
          <w:color w:val="0B0C0C"/>
        </w:rPr>
      </w:pPr>
    </w:p>
    <w:p w14:paraId="1E15C08E" w14:textId="269CA912" w:rsidR="002C36A0" w:rsidRPr="003C3727" w:rsidRDefault="00BD2D7B" w:rsidP="003C3727">
      <w:pPr>
        <w:jc w:val="both"/>
        <w:rPr>
          <w:rFonts w:cs="Arial"/>
        </w:rPr>
      </w:pPr>
      <w:r w:rsidRPr="003C3727">
        <w:rPr>
          <w:rFonts w:cs="Arial"/>
        </w:rPr>
        <w:t xml:space="preserve">2.13.2 </w:t>
      </w:r>
      <w:r w:rsidR="002C36A0" w:rsidRPr="003C3727">
        <w:rPr>
          <w:rFonts w:cs="Arial"/>
        </w:rPr>
        <w:t xml:space="preserve">The provider should accurately complete and submit headcount and other necessary data returns by the agreed date to support the local authority to make payment. </w:t>
      </w:r>
    </w:p>
    <w:p w14:paraId="43F72585" w14:textId="572377A6" w:rsidR="00B31B03" w:rsidRPr="003C3727" w:rsidRDefault="00BD2D7B" w:rsidP="003C3727">
      <w:pPr>
        <w:spacing w:before="100" w:after="200" w:line="259" w:lineRule="auto"/>
        <w:jc w:val="both"/>
        <w:rPr>
          <w:rFonts w:eastAsia="Arial" w:cs="Arial"/>
          <w:color w:val="auto"/>
        </w:rPr>
      </w:pPr>
      <w:r w:rsidRPr="003C3727">
        <w:rPr>
          <w:rFonts w:eastAsia="Arial" w:cs="Arial"/>
          <w:color w:val="auto"/>
        </w:rPr>
        <w:t xml:space="preserve">2.13.3 </w:t>
      </w:r>
      <w:r w:rsidR="00B31B03" w:rsidRPr="003C3727">
        <w:rPr>
          <w:rFonts w:eastAsia="Arial" w:cs="Arial"/>
          <w:color w:val="auto"/>
        </w:rPr>
        <w:t xml:space="preserve">Following </w:t>
      </w:r>
      <w:r w:rsidR="00080140">
        <w:rPr>
          <w:rFonts w:eastAsia="Arial" w:cs="Arial"/>
          <w:color w:val="auto"/>
        </w:rPr>
        <w:t xml:space="preserve">a previous consultation </w:t>
      </w:r>
      <w:r w:rsidR="00B31B03" w:rsidRPr="003C3727">
        <w:rPr>
          <w:rFonts w:eastAsia="Arial" w:cs="Arial"/>
          <w:color w:val="auto"/>
        </w:rPr>
        <w:t>the local authority will pay all providers the full amount owed to them monthly.</w:t>
      </w:r>
    </w:p>
    <w:p w14:paraId="03F3719F" w14:textId="1C76CACD" w:rsidR="00BD2D7B" w:rsidRPr="003C3727" w:rsidRDefault="00BD2D7B" w:rsidP="003C3727">
      <w:pPr>
        <w:spacing w:before="100" w:after="200" w:line="259" w:lineRule="auto"/>
        <w:jc w:val="both"/>
        <w:rPr>
          <w:rFonts w:eastAsia="Arial" w:cs="Arial"/>
          <w:color w:val="auto"/>
        </w:rPr>
      </w:pPr>
      <w:r w:rsidRPr="003C3727">
        <w:rPr>
          <w:rFonts w:eastAsia="Arial" w:cs="Arial"/>
          <w:color w:val="auto"/>
        </w:rPr>
        <w:t xml:space="preserve">2.13.4 </w:t>
      </w:r>
      <w:r w:rsidR="0069571F">
        <w:rPr>
          <w:rFonts w:eastAsia="Arial" w:cs="Arial"/>
          <w:color w:val="auto"/>
        </w:rPr>
        <w:t>T</w:t>
      </w:r>
      <w:r w:rsidRPr="003C3727">
        <w:rPr>
          <w:rFonts w:eastAsia="Arial" w:cs="Arial"/>
          <w:color w:val="auto"/>
        </w:rPr>
        <w:t>he local authority will issue an indicative budget to all providers at the start of the financial year, based on estimates submitted by the provider, which can be reviewed termly. Providers are currently paid as follows:</w:t>
      </w:r>
    </w:p>
    <w:p w14:paraId="71C93168" w14:textId="29C7DAF1" w:rsidR="00BD2D7B" w:rsidRPr="003C3727" w:rsidRDefault="00BD2D7B" w:rsidP="009B70BD">
      <w:pPr>
        <w:pStyle w:val="ListParagraph"/>
        <w:numPr>
          <w:ilvl w:val="0"/>
          <w:numId w:val="12"/>
        </w:numPr>
        <w:spacing w:before="100" w:after="200" w:line="259" w:lineRule="auto"/>
        <w:jc w:val="both"/>
        <w:rPr>
          <w:rFonts w:eastAsia="Arial" w:cs="Arial"/>
          <w:color w:val="auto"/>
        </w:rPr>
      </w:pPr>
      <w:r w:rsidRPr="003C3727">
        <w:rPr>
          <w:rFonts w:eastAsia="Arial" w:cs="Arial"/>
          <w:color w:val="auto"/>
        </w:rPr>
        <w:t xml:space="preserve">Academies and </w:t>
      </w:r>
      <w:r w:rsidR="0069571F">
        <w:rPr>
          <w:rFonts w:eastAsia="Arial" w:cs="Arial"/>
          <w:color w:val="auto"/>
        </w:rPr>
        <w:t>F</w:t>
      </w:r>
      <w:r w:rsidRPr="003C3727">
        <w:rPr>
          <w:rFonts w:eastAsia="Arial" w:cs="Arial"/>
          <w:color w:val="auto"/>
        </w:rPr>
        <w:t xml:space="preserve">ree </w:t>
      </w:r>
      <w:r w:rsidR="0069571F">
        <w:rPr>
          <w:rFonts w:eastAsia="Arial" w:cs="Arial"/>
          <w:color w:val="auto"/>
        </w:rPr>
        <w:t>S</w:t>
      </w:r>
      <w:r w:rsidRPr="003C3727">
        <w:rPr>
          <w:rFonts w:eastAsia="Arial" w:cs="Arial"/>
          <w:color w:val="auto"/>
        </w:rPr>
        <w:t xml:space="preserve">chools are paid monthly, and issued </w:t>
      </w:r>
      <w:r w:rsidR="0069571F">
        <w:rPr>
          <w:rFonts w:eastAsia="Arial" w:cs="Arial"/>
          <w:color w:val="auto"/>
        </w:rPr>
        <w:t>a</w:t>
      </w:r>
      <w:r w:rsidRPr="003C3727">
        <w:rPr>
          <w:rFonts w:eastAsia="Arial" w:cs="Arial"/>
          <w:color w:val="auto"/>
        </w:rPr>
        <w:t xml:space="preserve"> revised payment schedule with</w:t>
      </w:r>
      <w:r w:rsidR="009A5770">
        <w:rPr>
          <w:rFonts w:eastAsia="Arial" w:cs="Arial"/>
          <w:color w:val="auto"/>
        </w:rPr>
        <w:t xml:space="preserve"> </w:t>
      </w:r>
      <w:r w:rsidRPr="003C3727">
        <w:rPr>
          <w:rFonts w:eastAsia="Arial" w:cs="Arial"/>
          <w:color w:val="auto"/>
        </w:rPr>
        <w:t xml:space="preserve">each payment notifying them of the increase or decrease in funding they should expect following any adjustments after </w:t>
      </w:r>
      <w:r w:rsidR="0069571F">
        <w:rPr>
          <w:rFonts w:eastAsia="Arial" w:cs="Arial"/>
          <w:color w:val="auto"/>
        </w:rPr>
        <w:t>C</w:t>
      </w:r>
      <w:r w:rsidRPr="003C3727">
        <w:rPr>
          <w:rFonts w:eastAsia="Arial" w:cs="Arial"/>
          <w:color w:val="auto"/>
        </w:rPr>
        <w:t>ensus.</w:t>
      </w:r>
    </w:p>
    <w:p w14:paraId="11B82893" w14:textId="2C72F212" w:rsidR="00BD2D7B" w:rsidRPr="003C3727" w:rsidRDefault="00BD2D7B" w:rsidP="009B70BD">
      <w:pPr>
        <w:pStyle w:val="ListParagraph"/>
        <w:numPr>
          <w:ilvl w:val="0"/>
          <w:numId w:val="12"/>
        </w:numPr>
        <w:spacing w:before="100" w:after="200" w:line="259" w:lineRule="auto"/>
        <w:jc w:val="both"/>
        <w:rPr>
          <w:rFonts w:eastAsia="Arial" w:cs="Arial"/>
          <w:color w:val="auto"/>
        </w:rPr>
      </w:pPr>
      <w:r w:rsidRPr="003C3727">
        <w:rPr>
          <w:rFonts w:eastAsia="Arial" w:cs="Arial"/>
          <w:color w:val="auto"/>
        </w:rPr>
        <w:t>New providers starting up in business part</w:t>
      </w:r>
      <w:r w:rsidR="0069571F">
        <w:rPr>
          <w:rFonts w:eastAsia="Arial" w:cs="Arial"/>
          <w:color w:val="auto"/>
        </w:rPr>
        <w:t xml:space="preserve"> </w:t>
      </w:r>
      <w:r w:rsidRPr="003C3727">
        <w:rPr>
          <w:rFonts w:eastAsia="Arial" w:cs="Arial"/>
          <w:color w:val="auto"/>
        </w:rPr>
        <w:t>way through the financial year or term are paid an interim payment for that term following submission of an initial estimate.</w:t>
      </w:r>
    </w:p>
    <w:p w14:paraId="04278EAB" w14:textId="1B81B7F5" w:rsidR="00BD2D7B" w:rsidRPr="003C3727" w:rsidRDefault="0069571F" w:rsidP="009B70BD">
      <w:pPr>
        <w:pStyle w:val="ListParagraph"/>
        <w:numPr>
          <w:ilvl w:val="0"/>
          <w:numId w:val="12"/>
        </w:numPr>
        <w:spacing w:before="100" w:after="200" w:line="259" w:lineRule="auto"/>
        <w:jc w:val="both"/>
        <w:rPr>
          <w:rFonts w:eastAsia="Arial" w:cs="Arial"/>
          <w:color w:val="auto"/>
        </w:rPr>
      </w:pPr>
      <w:r>
        <w:rPr>
          <w:rFonts w:eastAsia="Arial" w:cs="Arial"/>
          <w:color w:val="auto"/>
        </w:rPr>
        <w:t>P</w:t>
      </w:r>
      <w:r w:rsidR="00BD2D7B" w:rsidRPr="003C3727">
        <w:rPr>
          <w:rFonts w:eastAsia="Arial" w:cs="Arial"/>
          <w:color w:val="auto"/>
        </w:rPr>
        <w:t xml:space="preserve">roviders </w:t>
      </w:r>
      <w:r w:rsidR="00080140">
        <w:rPr>
          <w:rFonts w:eastAsia="Arial" w:cs="Arial"/>
          <w:color w:val="auto"/>
        </w:rPr>
        <w:t>are</w:t>
      </w:r>
      <w:r w:rsidR="00BD2D7B" w:rsidRPr="003C3727">
        <w:rPr>
          <w:rFonts w:eastAsia="Arial" w:cs="Arial"/>
          <w:color w:val="auto"/>
        </w:rPr>
        <w:t xml:space="preserve"> paid monthly following the submission of an estimate, submitted the month prior to payment. Settings will be paid</w:t>
      </w:r>
      <w:r w:rsidR="00BD2D7B" w:rsidRPr="00D668B1">
        <w:rPr>
          <w:rFonts w:eastAsia="Arial" w:cs="Arial"/>
          <w:color w:val="auto"/>
        </w:rPr>
        <w:t xml:space="preserve"> </w:t>
      </w:r>
      <w:r w:rsidR="00630466" w:rsidRPr="00D668B1">
        <w:rPr>
          <w:rFonts w:eastAsia="Arial" w:cs="Arial"/>
          <w:color w:val="auto"/>
        </w:rPr>
        <w:t xml:space="preserve">based </w:t>
      </w:r>
      <w:r w:rsidR="00BD2D7B" w:rsidRPr="003C3727">
        <w:rPr>
          <w:rFonts w:eastAsia="Arial" w:cs="Arial"/>
          <w:color w:val="auto"/>
        </w:rPr>
        <w:t xml:space="preserve">on the following </w:t>
      </w:r>
      <w:proofErr w:type="gramStart"/>
      <w:r w:rsidR="00BD2D7B" w:rsidRPr="003C3727">
        <w:rPr>
          <w:rFonts w:eastAsia="Arial" w:cs="Arial"/>
          <w:color w:val="auto"/>
        </w:rPr>
        <w:t>schedule;</w:t>
      </w:r>
      <w:proofErr w:type="gramEnd"/>
    </w:p>
    <w:p w14:paraId="720E3919" w14:textId="1ED0E31C" w:rsidR="00BD2D7B" w:rsidRPr="003C3727" w:rsidRDefault="00BD2D7B" w:rsidP="003C3727">
      <w:pPr>
        <w:pStyle w:val="ListParagraph"/>
        <w:numPr>
          <w:ilvl w:val="0"/>
          <w:numId w:val="0"/>
        </w:numPr>
        <w:spacing w:before="100" w:after="200" w:line="259" w:lineRule="auto"/>
        <w:ind w:left="360"/>
        <w:jc w:val="both"/>
        <w:rPr>
          <w:rFonts w:eastAsia="Arial" w:cs="Arial"/>
          <w:color w:val="auto"/>
        </w:rPr>
      </w:pPr>
      <w:r w:rsidRPr="003C3727">
        <w:rPr>
          <w:rFonts w:eastAsia="Arial" w:cs="Arial"/>
          <w:color w:val="auto"/>
        </w:rPr>
        <w:t xml:space="preserve">                    </w:t>
      </w:r>
      <w:proofErr w:type="gramStart"/>
      <w:r w:rsidRPr="003C3727">
        <w:rPr>
          <w:rFonts w:eastAsia="Arial" w:cs="Arial"/>
          <w:color w:val="auto"/>
        </w:rPr>
        <w:t>3 and 4 year olds</w:t>
      </w:r>
      <w:proofErr w:type="gramEnd"/>
      <w:r w:rsidRPr="003C3727">
        <w:rPr>
          <w:rFonts w:eastAsia="Arial" w:cs="Arial"/>
          <w:color w:val="auto"/>
        </w:rPr>
        <w:t xml:space="preserve"> on the first Monday of the month</w:t>
      </w:r>
      <w:r w:rsidR="009577BB" w:rsidRPr="003C3727">
        <w:rPr>
          <w:rFonts w:eastAsia="Arial" w:cs="Arial"/>
          <w:color w:val="auto"/>
        </w:rPr>
        <w:t>.</w:t>
      </w:r>
    </w:p>
    <w:p w14:paraId="584B3FE3" w14:textId="611DFA74" w:rsidR="00BD2D7B" w:rsidRPr="003C3727" w:rsidRDefault="00BD2D7B" w:rsidP="003C3727">
      <w:pPr>
        <w:pStyle w:val="ListParagraph"/>
        <w:numPr>
          <w:ilvl w:val="0"/>
          <w:numId w:val="0"/>
        </w:numPr>
        <w:spacing w:before="100" w:after="200" w:line="259" w:lineRule="auto"/>
        <w:ind w:left="1080" w:firstLine="360"/>
        <w:jc w:val="both"/>
        <w:rPr>
          <w:rFonts w:eastAsia="Arial" w:cs="Arial"/>
          <w:color w:val="auto"/>
        </w:rPr>
      </w:pPr>
      <w:r w:rsidRPr="003C3727">
        <w:rPr>
          <w:rFonts w:eastAsia="Arial" w:cs="Arial"/>
          <w:color w:val="auto"/>
        </w:rPr>
        <w:t xml:space="preserve">    All funded </w:t>
      </w:r>
      <w:proofErr w:type="gramStart"/>
      <w:r w:rsidRPr="003C3727">
        <w:rPr>
          <w:rFonts w:eastAsia="Arial" w:cs="Arial"/>
          <w:color w:val="auto"/>
        </w:rPr>
        <w:t>2 year olds</w:t>
      </w:r>
      <w:proofErr w:type="gramEnd"/>
      <w:r w:rsidRPr="003C3727">
        <w:rPr>
          <w:rFonts w:eastAsia="Arial" w:cs="Arial"/>
          <w:color w:val="auto"/>
        </w:rPr>
        <w:t xml:space="preserve"> on the first Wednesday of the month.</w:t>
      </w:r>
    </w:p>
    <w:p w14:paraId="2D3C3527" w14:textId="017ADA86" w:rsidR="00BD2D7B" w:rsidRPr="003C3727" w:rsidRDefault="00BD2D7B" w:rsidP="003C3727">
      <w:pPr>
        <w:pStyle w:val="ListParagraph"/>
        <w:numPr>
          <w:ilvl w:val="0"/>
          <w:numId w:val="0"/>
        </w:numPr>
        <w:spacing w:before="100" w:after="200" w:line="259" w:lineRule="auto"/>
        <w:ind w:left="360"/>
        <w:jc w:val="both"/>
        <w:rPr>
          <w:rFonts w:eastAsia="Arial" w:cs="Arial"/>
          <w:color w:val="auto"/>
        </w:rPr>
      </w:pPr>
      <w:r w:rsidRPr="003C3727">
        <w:rPr>
          <w:rFonts w:eastAsia="Arial" w:cs="Arial"/>
          <w:color w:val="auto"/>
        </w:rPr>
        <w:tab/>
      </w:r>
      <w:r w:rsidRPr="003C3727">
        <w:rPr>
          <w:rFonts w:eastAsia="Arial" w:cs="Arial"/>
          <w:color w:val="auto"/>
        </w:rPr>
        <w:tab/>
        <w:t xml:space="preserve">    All funded under </w:t>
      </w:r>
      <w:proofErr w:type="gramStart"/>
      <w:r w:rsidRPr="003C3727">
        <w:rPr>
          <w:rFonts w:eastAsia="Arial" w:cs="Arial"/>
          <w:color w:val="auto"/>
        </w:rPr>
        <w:t>2 year olds</w:t>
      </w:r>
      <w:proofErr w:type="gramEnd"/>
      <w:r w:rsidRPr="003C3727">
        <w:rPr>
          <w:rFonts w:eastAsia="Arial" w:cs="Arial"/>
          <w:color w:val="auto"/>
        </w:rPr>
        <w:t xml:space="preserve"> on the first Friday of the month.</w:t>
      </w:r>
    </w:p>
    <w:p w14:paraId="398C9638" w14:textId="4E37F0B4" w:rsidR="009577BB" w:rsidRPr="000E3528" w:rsidRDefault="009577BB" w:rsidP="009B70BD">
      <w:pPr>
        <w:pStyle w:val="ListParagraph"/>
        <w:numPr>
          <w:ilvl w:val="0"/>
          <w:numId w:val="13"/>
        </w:numPr>
        <w:spacing w:before="100" w:after="200" w:line="259" w:lineRule="auto"/>
        <w:jc w:val="both"/>
        <w:rPr>
          <w:rFonts w:eastAsia="Arial" w:cs="Arial"/>
          <w:color w:val="auto"/>
        </w:rPr>
      </w:pPr>
      <w:r w:rsidRPr="000E3528">
        <w:rPr>
          <w:rFonts w:eastAsia="Arial" w:cs="Arial"/>
          <w:color w:val="auto"/>
        </w:rPr>
        <w:t>Headcount will still be required to be completed as per the usual schedule.</w:t>
      </w:r>
    </w:p>
    <w:p w14:paraId="204C1064" w14:textId="5A389E96" w:rsidR="009577BB" w:rsidRPr="000E3528" w:rsidRDefault="009577BB" w:rsidP="009B70BD">
      <w:pPr>
        <w:pStyle w:val="ListParagraph"/>
        <w:numPr>
          <w:ilvl w:val="0"/>
          <w:numId w:val="13"/>
        </w:numPr>
        <w:spacing w:before="100" w:after="200" w:line="259" w:lineRule="auto"/>
        <w:jc w:val="both"/>
        <w:rPr>
          <w:rFonts w:eastAsia="Arial" w:cs="Arial"/>
          <w:strike/>
          <w:color w:val="auto"/>
        </w:rPr>
      </w:pPr>
      <w:r w:rsidRPr="000E3528">
        <w:rPr>
          <w:rFonts w:eastAsia="Arial" w:cs="Arial"/>
          <w:color w:val="auto"/>
        </w:rPr>
        <w:t xml:space="preserve">Settings will be required to submit estimates </w:t>
      </w:r>
      <w:r w:rsidR="00630466" w:rsidRPr="000E3528">
        <w:rPr>
          <w:rFonts w:eastAsia="Arial" w:cs="Arial"/>
          <w:color w:val="auto"/>
        </w:rPr>
        <w:t xml:space="preserve">for each term, these should be submitted on the </w:t>
      </w:r>
      <w:proofErr w:type="spellStart"/>
      <w:r w:rsidR="00630466" w:rsidRPr="000E3528">
        <w:rPr>
          <w:rFonts w:eastAsia="Arial" w:cs="Arial"/>
          <w:color w:val="auto"/>
        </w:rPr>
        <w:t>eHub</w:t>
      </w:r>
      <w:proofErr w:type="spellEnd"/>
      <w:r w:rsidR="00630466" w:rsidRPr="000E3528">
        <w:rPr>
          <w:rFonts w:eastAsia="Arial" w:cs="Arial"/>
          <w:color w:val="auto"/>
        </w:rPr>
        <w:t xml:space="preserve"> in a</w:t>
      </w:r>
      <w:r w:rsidR="00B4121D" w:rsidRPr="000E3528">
        <w:rPr>
          <w:rFonts w:eastAsia="Arial" w:cs="Arial"/>
          <w:color w:val="auto"/>
        </w:rPr>
        <w:t>ccord</w:t>
      </w:r>
      <w:r w:rsidR="00630466" w:rsidRPr="000E3528">
        <w:rPr>
          <w:rFonts w:eastAsia="Arial" w:cs="Arial"/>
          <w:color w:val="auto"/>
        </w:rPr>
        <w:t>ance with the</w:t>
      </w:r>
      <w:r w:rsidR="00B4121D" w:rsidRPr="000E3528">
        <w:rPr>
          <w:rFonts w:eastAsia="Arial" w:cs="Arial"/>
          <w:color w:val="auto"/>
        </w:rPr>
        <w:t xml:space="preserve"> local authority’s submission deadlines</w:t>
      </w:r>
      <w:r w:rsidR="00630466" w:rsidRPr="000E3528">
        <w:rPr>
          <w:rFonts w:eastAsia="Arial" w:cs="Arial"/>
          <w:color w:val="auto"/>
        </w:rPr>
        <w:t xml:space="preserve">. </w:t>
      </w:r>
    </w:p>
    <w:p w14:paraId="4F717CFC" w14:textId="752245C3" w:rsidR="009577BB" w:rsidRPr="003C3727" w:rsidRDefault="009577BB" w:rsidP="009B70BD">
      <w:pPr>
        <w:pStyle w:val="ListParagraph"/>
        <w:numPr>
          <w:ilvl w:val="0"/>
          <w:numId w:val="13"/>
        </w:numPr>
        <w:spacing w:before="100" w:after="200" w:line="259" w:lineRule="auto"/>
        <w:jc w:val="both"/>
        <w:rPr>
          <w:rFonts w:eastAsia="Arial" w:cs="Arial"/>
          <w:color w:val="auto"/>
        </w:rPr>
      </w:pPr>
      <w:r w:rsidRPr="003C3727">
        <w:rPr>
          <w:rFonts w:eastAsia="Arial" w:cs="Arial"/>
          <w:color w:val="auto"/>
        </w:rPr>
        <w:t xml:space="preserve">Payments will be made as </w:t>
      </w:r>
      <w:proofErr w:type="gramStart"/>
      <w:r w:rsidRPr="003C3727">
        <w:rPr>
          <w:rFonts w:eastAsia="Arial" w:cs="Arial"/>
          <w:color w:val="auto"/>
        </w:rPr>
        <w:t>follows;</w:t>
      </w:r>
      <w:proofErr w:type="gramEnd"/>
    </w:p>
    <w:p w14:paraId="7A3941D5" w14:textId="5F9AEB49" w:rsidR="009577BB" w:rsidRPr="003C3727" w:rsidRDefault="009577BB" w:rsidP="003C3727">
      <w:pPr>
        <w:pStyle w:val="ListParagraph"/>
        <w:numPr>
          <w:ilvl w:val="0"/>
          <w:numId w:val="0"/>
        </w:numPr>
        <w:spacing w:before="100" w:after="200" w:line="259" w:lineRule="auto"/>
        <w:ind w:left="1440"/>
        <w:jc w:val="both"/>
        <w:rPr>
          <w:rFonts w:eastAsia="Arial" w:cs="Arial"/>
          <w:color w:val="auto"/>
        </w:rPr>
      </w:pPr>
      <w:r w:rsidRPr="003C3727">
        <w:rPr>
          <w:rFonts w:eastAsia="Arial" w:cs="Arial"/>
          <w:color w:val="auto"/>
        </w:rPr>
        <w:t xml:space="preserve">    Autumn Term x 4 payments</w:t>
      </w:r>
    </w:p>
    <w:p w14:paraId="7F99174E" w14:textId="570C091F" w:rsidR="009577BB" w:rsidRPr="003C3727" w:rsidRDefault="009577BB" w:rsidP="003C3727">
      <w:pPr>
        <w:pStyle w:val="ListParagraph"/>
        <w:numPr>
          <w:ilvl w:val="0"/>
          <w:numId w:val="0"/>
        </w:numPr>
        <w:spacing w:before="100" w:after="200" w:line="259" w:lineRule="auto"/>
        <w:ind w:left="1440"/>
        <w:jc w:val="both"/>
        <w:rPr>
          <w:rFonts w:eastAsia="Arial" w:cs="Arial"/>
          <w:color w:val="auto"/>
        </w:rPr>
      </w:pPr>
      <w:r w:rsidRPr="003C3727">
        <w:rPr>
          <w:rFonts w:eastAsia="Arial" w:cs="Arial"/>
          <w:color w:val="auto"/>
        </w:rPr>
        <w:t xml:space="preserve">    Spring Term x 3 payments</w:t>
      </w:r>
    </w:p>
    <w:p w14:paraId="05140DD2" w14:textId="2321BE13" w:rsidR="009577BB" w:rsidRDefault="009577BB" w:rsidP="003C3727">
      <w:pPr>
        <w:pStyle w:val="ListParagraph"/>
        <w:numPr>
          <w:ilvl w:val="0"/>
          <w:numId w:val="0"/>
        </w:numPr>
        <w:spacing w:before="100" w:after="200" w:line="259" w:lineRule="auto"/>
        <w:ind w:left="1440"/>
        <w:jc w:val="both"/>
        <w:rPr>
          <w:rFonts w:eastAsia="Arial" w:cs="Arial"/>
          <w:color w:val="auto"/>
        </w:rPr>
      </w:pPr>
      <w:r w:rsidRPr="003C3727">
        <w:rPr>
          <w:rFonts w:eastAsia="Arial" w:cs="Arial"/>
          <w:color w:val="auto"/>
        </w:rPr>
        <w:t xml:space="preserve">    Summer Term (including August) x</w:t>
      </w:r>
      <w:r w:rsidR="00FD3893" w:rsidRPr="003C3727">
        <w:rPr>
          <w:rFonts w:eastAsia="Arial" w:cs="Arial"/>
          <w:color w:val="auto"/>
        </w:rPr>
        <w:t xml:space="preserve"> </w:t>
      </w:r>
      <w:r w:rsidRPr="003C3727">
        <w:rPr>
          <w:rFonts w:eastAsia="Arial" w:cs="Arial"/>
          <w:color w:val="auto"/>
        </w:rPr>
        <w:t>5 payments</w:t>
      </w:r>
    </w:p>
    <w:p w14:paraId="0116705A" w14:textId="6933E0D6" w:rsidR="00FD3893" w:rsidRPr="003C3727" w:rsidRDefault="00FD3893" w:rsidP="003C3727">
      <w:pPr>
        <w:spacing w:before="100" w:after="200" w:line="259" w:lineRule="auto"/>
        <w:jc w:val="both"/>
        <w:rPr>
          <w:rFonts w:eastAsia="Arial" w:cs="Arial"/>
          <w:color w:val="7030A0"/>
        </w:rPr>
      </w:pPr>
      <w:r w:rsidRPr="003C3727">
        <w:rPr>
          <w:rFonts w:eastAsia="Arial" w:cs="Arial"/>
          <w:color w:val="auto"/>
        </w:rPr>
        <w:t>2.13.</w:t>
      </w:r>
      <w:r w:rsidR="00C66575">
        <w:rPr>
          <w:rFonts w:eastAsia="Arial" w:cs="Arial"/>
          <w:color w:val="auto"/>
        </w:rPr>
        <w:t>5</w:t>
      </w:r>
      <w:r w:rsidRPr="003C3727">
        <w:rPr>
          <w:rFonts w:eastAsia="Arial" w:cs="Arial"/>
          <w:color w:val="auto"/>
        </w:rPr>
        <w:t xml:space="preserve"> </w:t>
      </w:r>
      <w:r w:rsidR="00BB777A">
        <w:rPr>
          <w:rFonts w:eastAsia="Arial" w:cs="Arial"/>
          <w:color w:val="auto"/>
        </w:rPr>
        <w:t>T</w:t>
      </w:r>
      <w:r w:rsidRPr="003C3727">
        <w:rPr>
          <w:rFonts w:eastAsia="Arial" w:cs="Arial"/>
          <w:color w:val="auto"/>
        </w:rPr>
        <w:t>he local authority will fund multiple providers for the same child up to the maximum</w:t>
      </w:r>
      <w:r w:rsidR="0069571F">
        <w:rPr>
          <w:rFonts w:eastAsia="Arial" w:cs="Arial"/>
          <w:color w:val="auto"/>
        </w:rPr>
        <w:t xml:space="preserve"> number</w:t>
      </w:r>
      <w:r w:rsidRPr="003C3727">
        <w:rPr>
          <w:rFonts w:eastAsia="Arial" w:cs="Arial"/>
          <w:color w:val="auto"/>
        </w:rPr>
        <w:t xml:space="preserve"> of hours that a child is entitled t</w:t>
      </w:r>
      <w:r w:rsidR="00BB777A">
        <w:rPr>
          <w:rFonts w:eastAsia="Arial" w:cs="Arial"/>
          <w:color w:val="auto"/>
        </w:rPr>
        <w:t>o</w:t>
      </w:r>
      <w:r w:rsidRPr="003C3727">
        <w:rPr>
          <w:rFonts w:eastAsia="Arial" w:cs="Arial"/>
          <w:color w:val="auto"/>
        </w:rPr>
        <w:t>, unless the guidance issued from the DfE stipulates otherwise. Duplicate checking will be conducted each term and w</w:t>
      </w:r>
      <w:r w:rsidR="0069571F">
        <w:rPr>
          <w:rFonts w:eastAsia="Arial" w:cs="Arial"/>
          <w:color w:val="auto"/>
        </w:rPr>
        <w:t>here</w:t>
      </w:r>
      <w:r w:rsidRPr="003C3727">
        <w:rPr>
          <w:rFonts w:eastAsia="Arial" w:cs="Arial"/>
          <w:color w:val="auto"/>
        </w:rPr>
        <w:t xml:space="preserve"> claims from providers, within the East Riding and cross-border in neighbouring local authorities, are identified that exceed an individual child's entitlement, no payments will be made until these discrepancies have been resolved.</w:t>
      </w:r>
    </w:p>
    <w:p w14:paraId="0A9EB081" w14:textId="5C30CABA" w:rsidR="00FD3893" w:rsidRDefault="00FD3893" w:rsidP="003C3727">
      <w:pPr>
        <w:spacing w:before="100" w:after="200" w:line="259" w:lineRule="auto"/>
        <w:jc w:val="both"/>
        <w:rPr>
          <w:rFonts w:eastAsia="Arial" w:cs="Arial"/>
          <w:color w:val="auto"/>
        </w:rPr>
      </w:pPr>
      <w:r w:rsidRPr="000536A3">
        <w:rPr>
          <w:rFonts w:eastAsia="Arial" w:cs="Arial"/>
          <w:color w:val="auto"/>
        </w:rPr>
        <w:t>2.13.</w:t>
      </w:r>
      <w:r w:rsidR="00C66575" w:rsidRPr="000536A3">
        <w:rPr>
          <w:rFonts w:eastAsia="Arial" w:cs="Arial"/>
          <w:color w:val="auto"/>
        </w:rPr>
        <w:t>6</w:t>
      </w:r>
      <w:r w:rsidRPr="000536A3">
        <w:rPr>
          <w:rFonts w:eastAsia="Arial" w:cs="Arial"/>
          <w:color w:val="auto"/>
        </w:rPr>
        <w:t xml:space="preserve"> Where </w:t>
      </w:r>
      <w:r w:rsidR="003319C1" w:rsidRPr="000536A3">
        <w:rPr>
          <w:rFonts w:eastAsia="Arial" w:cs="Arial"/>
          <w:color w:val="auto"/>
        </w:rPr>
        <w:t>over</w:t>
      </w:r>
      <w:r w:rsidRPr="000536A3">
        <w:rPr>
          <w:rFonts w:eastAsia="Arial" w:cs="Arial"/>
          <w:color w:val="auto"/>
        </w:rPr>
        <w:t xml:space="preserve">payment has occurred, </w:t>
      </w:r>
      <w:proofErr w:type="gramStart"/>
      <w:r w:rsidR="003319C1" w:rsidRPr="000536A3">
        <w:rPr>
          <w:rFonts w:eastAsia="Arial" w:cs="Arial"/>
          <w:color w:val="auto"/>
        </w:rPr>
        <w:t>as a result of</w:t>
      </w:r>
      <w:proofErr w:type="gramEnd"/>
      <w:r w:rsidR="003319C1" w:rsidRPr="000536A3">
        <w:rPr>
          <w:rFonts w:eastAsia="Arial" w:cs="Arial"/>
          <w:color w:val="auto"/>
        </w:rPr>
        <w:t xml:space="preserve"> the</w:t>
      </w:r>
      <w:r w:rsidRPr="000536A3">
        <w:rPr>
          <w:rFonts w:eastAsia="Arial" w:cs="Arial"/>
          <w:color w:val="auto"/>
        </w:rPr>
        <w:t xml:space="preserve"> provider overestimating</w:t>
      </w:r>
      <w:r w:rsidR="00C86D01">
        <w:rPr>
          <w:rFonts w:eastAsia="Arial" w:cs="Arial"/>
          <w:color w:val="auto"/>
        </w:rPr>
        <w:t xml:space="preserve"> </w:t>
      </w:r>
      <w:r w:rsidR="00A7475A">
        <w:rPr>
          <w:rFonts w:eastAsia="Arial" w:cs="Arial"/>
          <w:color w:val="auto"/>
        </w:rPr>
        <w:t xml:space="preserve">the </w:t>
      </w:r>
      <w:r w:rsidRPr="000536A3">
        <w:rPr>
          <w:rFonts w:eastAsia="Arial" w:cs="Arial"/>
          <w:color w:val="auto"/>
        </w:rPr>
        <w:t xml:space="preserve">number of hours to be delivered, no further funding will be paid until such time as the funding paid agrees with the actual hours delivered. Providers should review their </w:t>
      </w:r>
      <w:r w:rsidRPr="00A7475A">
        <w:rPr>
          <w:rFonts w:eastAsia="Arial" w:cs="Arial"/>
          <w:color w:val="auto"/>
        </w:rPr>
        <w:t>estimates termly and submit revised estimates to minimise instances of overpayment.</w:t>
      </w:r>
      <w:r w:rsidR="000536A3" w:rsidRPr="00A7475A">
        <w:rPr>
          <w:rFonts w:eastAsia="Arial" w:cs="Arial"/>
          <w:color w:val="auto"/>
        </w:rPr>
        <w:t xml:space="preserve"> </w:t>
      </w:r>
      <w:r w:rsidR="000536A3" w:rsidRPr="00A7475A">
        <w:rPr>
          <w:rFonts w:eastAsia="Arial" w:cs="Arial"/>
          <w:color w:val="auto"/>
        </w:rPr>
        <w:lastRenderedPageBreak/>
        <w:t>An invoice will only be raised to recover overpa</w:t>
      </w:r>
      <w:r w:rsidR="00C86D01" w:rsidRPr="00A7475A">
        <w:rPr>
          <w:rFonts w:eastAsia="Arial" w:cs="Arial"/>
          <w:color w:val="auto"/>
        </w:rPr>
        <w:t>yment in exceptional circumstances e.g. if a provider has ceased offering funded hours.</w:t>
      </w:r>
    </w:p>
    <w:p w14:paraId="1B5B799B" w14:textId="5C8FAE25" w:rsidR="00FD3893" w:rsidRPr="00DC1D50" w:rsidRDefault="00FD3893" w:rsidP="003C3727">
      <w:pPr>
        <w:spacing w:before="100" w:after="200" w:line="259" w:lineRule="auto"/>
        <w:jc w:val="both"/>
        <w:rPr>
          <w:rFonts w:eastAsia="Arial" w:cs="Arial"/>
          <w:color w:val="auto"/>
        </w:rPr>
      </w:pPr>
      <w:bookmarkStart w:id="10" w:name="_Hlk201040774"/>
      <w:r w:rsidRPr="00DC1D50">
        <w:rPr>
          <w:rFonts w:eastAsia="Arial" w:cs="Arial"/>
          <w:color w:val="auto"/>
        </w:rPr>
        <w:t>2.13.</w:t>
      </w:r>
      <w:r w:rsidR="00C66575">
        <w:rPr>
          <w:rFonts w:eastAsia="Arial" w:cs="Arial"/>
          <w:color w:val="auto"/>
        </w:rPr>
        <w:t>7</w:t>
      </w:r>
      <w:r w:rsidRPr="00DC1D50">
        <w:rPr>
          <w:rFonts w:eastAsia="Arial" w:cs="Arial"/>
          <w:color w:val="auto"/>
        </w:rPr>
        <w:t xml:space="preserve"> </w:t>
      </w:r>
      <w:r w:rsidR="003319C1">
        <w:rPr>
          <w:rFonts w:eastAsia="Arial" w:cs="Arial"/>
          <w:color w:val="auto"/>
        </w:rPr>
        <w:t>A</w:t>
      </w:r>
      <w:r w:rsidR="007D13CC" w:rsidRPr="00DC1D50">
        <w:rPr>
          <w:rFonts w:eastAsia="Arial" w:cs="Arial"/>
          <w:color w:val="auto"/>
        </w:rPr>
        <w:t xml:space="preserve"> parent and the setting or childminder </w:t>
      </w:r>
      <w:r w:rsidR="007D13CC" w:rsidRPr="003319C1">
        <w:rPr>
          <w:rFonts w:eastAsia="Arial" w:cs="Arial"/>
          <w:b/>
          <w:bCs/>
          <w:color w:val="auto"/>
        </w:rPr>
        <w:t xml:space="preserve">must </w:t>
      </w:r>
      <w:r w:rsidR="007D13CC" w:rsidRPr="00DC1D50">
        <w:rPr>
          <w:rFonts w:eastAsia="Arial" w:cs="Arial"/>
          <w:color w:val="auto"/>
        </w:rPr>
        <w:t xml:space="preserve">give four </w:t>
      </w:r>
      <w:r w:rsidR="00D44719" w:rsidRPr="00DC1D50">
        <w:rPr>
          <w:rFonts w:eastAsia="Arial" w:cs="Arial"/>
          <w:color w:val="auto"/>
        </w:rPr>
        <w:t>weeks’ notice</w:t>
      </w:r>
      <w:r w:rsidR="007D13CC" w:rsidRPr="00DC1D50">
        <w:rPr>
          <w:rFonts w:eastAsia="Arial" w:cs="Arial"/>
          <w:color w:val="auto"/>
        </w:rPr>
        <w:t xml:space="preserve"> if either party wish to end the funded early education agreement</w:t>
      </w:r>
      <w:r w:rsidR="007C4C64">
        <w:rPr>
          <w:rFonts w:eastAsia="Arial" w:cs="Arial"/>
          <w:color w:val="auto"/>
        </w:rPr>
        <w:t xml:space="preserve">, except in exceptional circumstances and through agreement with the local authority. </w:t>
      </w:r>
      <w:r w:rsidR="008F329F">
        <w:rPr>
          <w:rFonts w:eastAsia="Arial" w:cs="Arial"/>
          <w:color w:val="auto"/>
        </w:rPr>
        <w:t>This period can be reduced from both parties should exceptional circumstances arise.</w:t>
      </w:r>
    </w:p>
    <w:bookmarkEnd w:id="10"/>
    <w:p w14:paraId="2BDA93CA" w14:textId="0511F61F" w:rsidR="007D13CC" w:rsidRPr="00DC1D50" w:rsidRDefault="008F329F" w:rsidP="009B70BD">
      <w:pPr>
        <w:pStyle w:val="ListParagraph"/>
        <w:numPr>
          <w:ilvl w:val="0"/>
          <w:numId w:val="14"/>
        </w:numPr>
        <w:spacing w:before="100" w:after="200" w:line="259" w:lineRule="auto"/>
        <w:jc w:val="both"/>
        <w:rPr>
          <w:rFonts w:eastAsia="Arial" w:cs="Arial"/>
          <w:color w:val="auto"/>
        </w:rPr>
      </w:pPr>
      <w:r>
        <w:rPr>
          <w:rFonts w:eastAsia="Arial" w:cs="Arial"/>
          <w:color w:val="auto"/>
        </w:rPr>
        <w:t>Funding i</w:t>
      </w:r>
      <w:r w:rsidR="007D13CC" w:rsidRPr="00DC1D50">
        <w:rPr>
          <w:rFonts w:eastAsia="Arial" w:cs="Arial"/>
          <w:color w:val="auto"/>
        </w:rPr>
        <w:t xml:space="preserve">s </w:t>
      </w:r>
      <w:r w:rsidR="007D13CC" w:rsidRPr="00A7475A">
        <w:rPr>
          <w:rFonts w:eastAsia="Arial" w:cs="Arial"/>
          <w:color w:val="auto"/>
        </w:rPr>
        <w:t xml:space="preserve">not </w:t>
      </w:r>
      <w:r w:rsidR="00C86D01" w:rsidRPr="00A7475A">
        <w:rPr>
          <w:rFonts w:eastAsia="Arial" w:cs="Arial"/>
          <w:color w:val="auto"/>
        </w:rPr>
        <w:t xml:space="preserve">transferring </w:t>
      </w:r>
      <w:r w:rsidR="007D13CC" w:rsidRPr="00DC1D50">
        <w:rPr>
          <w:rFonts w:eastAsia="Arial" w:cs="Arial"/>
          <w:color w:val="auto"/>
        </w:rPr>
        <w:t xml:space="preserve">to a provider in the East Riding, the provider must complete an </w:t>
      </w:r>
      <w:r>
        <w:rPr>
          <w:rFonts w:eastAsia="Arial" w:cs="Arial"/>
          <w:color w:val="auto"/>
        </w:rPr>
        <w:t>a</w:t>
      </w:r>
      <w:r w:rsidR="007D13CC" w:rsidRPr="00DC1D50">
        <w:rPr>
          <w:rFonts w:eastAsia="Arial" w:cs="Arial"/>
          <w:color w:val="auto"/>
        </w:rPr>
        <w:t xml:space="preserve">djustment </w:t>
      </w:r>
      <w:r>
        <w:rPr>
          <w:rFonts w:eastAsia="Arial" w:cs="Arial"/>
          <w:color w:val="auto"/>
        </w:rPr>
        <w:t>f</w:t>
      </w:r>
      <w:r w:rsidR="007D13CC" w:rsidRPr="00DC1D50">
        <w:rPr>
          <w:rFonts w:eastAsia="Arial" w:cs="Arial"/>
          <w:color w:val="auto"/>
        </w:rPr>
        <w:t xml:space="preserve">orm during the term this occurs, to enable </w:t>
      </w:r>
      <w:r w:rsidR="003319C1">
        <w:rPr>
          <w:rFonts w:eastAsia="Arial" w:cs="Arial"/>
          <w:color w:val="auto"/>
        </w:rPr>
        <w:t>a</w:t>
      </w:r>
      <w:r w:rsidR="007D13CC" w:rsidRPr="00DC1D50">
        <w:rPr>
          <w:rFonts w:eastAsia="Arial" w:cs="Arial"/>
          <w:color w:val="auto"/>
        </w:rPr>
        <w:t>djustments to be made in the next payment.</w:t>
      </w:r>
    </w:p>
    <w:p w14:paraId="2D96A7AF" w14:textId="35104286" w:rsidR="007D13CC" w:rsidRPr="00DC1D50" w:rsidRDefault="007D13CC" w:rsidP="009B70BD">
      <w:pPr>
        <w:pStyle w:val="ListParagraph"/>
        <w:numPr>
          <w:ilvl w:val="0"/>
          <w:numId w:val="14"/>
        </w:numPr>
        <w:spacing w:before="100" w:after="200" w:line="259" w:lineRule="auto"/>
        <w:jc w:val="both"/>
        <w:rPr>
          <w:rFonts w:eastAsia="Arial" w:cs="Arial"/>
          <w:color w:val="auto"/>
        </w:rPr>
      </w:pPr>
      <w:r w:rsidRPr="00DC1D50">
        <w:rPr>
          <w:rFonts w:eastAsia="Arial" w:cs="Arial"/>
          <w:color w:val="auto"/>
        </w:rPr>
        <w:t xml:space="preserve">Transfers to another provider within the East Riding, the local authority requires all providers to complete an </w:t>
      </w:r>
      <w:r w:rsidR="003319C1">
        <w:rPr>
          <w:rFonts w:eastAsia="Arial" w:cs="Arial"/>
          <w:color w:val="auto"/>
        </w:rPr>
        <w:t>A</w:t>
      </w:r>
      <w:r w:rsidRPr="00DC1D50">
        <w:rPr>
          <w:rFonts w:eastAsia="Arial" w:cs="Arial"/>
          <w:color w:val="auto"/>
        </w:rPr>
        <w:t xml:space="preserve">djustment </w:t>
      </w:r>
      <w:r w:rsidR="003319C1">
        <w:rPr>
          <w:rFonts w:eastAsia="Arial" w:cs="Arial"/>
          <w:color w:val="auto"/>
        </w:rPr>
        <w:t>F</w:t>
      </w:r>
      <w:r w:rsidRPr="00DC1D50">
        <w:rPr>
          <w:rFonts w:eastAsia="Arial" w:cs="Arial"/>
          <w:color w:val="auto"/>
        </w:rPr>
        <w:t xml:space="preserve">orm via the </w:t>
      </w:r>
      <w:proofErr w:type="spellStart"/>
      <w:r w:rsidR="00F23546">
        <w:rPr>
          <w:rFonts w:eastAsia="Arial" w:cs="Arial"/>
          <w:color w:val="auto"/>
        </w:rPr>
        <w:t>eH</w:t>
      </w:r>
      <w:r w:rsidRPr="00DC1D50">
        <w:rPr>
          <w:rFonts w:eastAsia="Arial" w:cs="Arial"/>
          <w:color w:val="auto"/>
        </w:rPr>
        <w:t>ub</w:t>
      </w:r>
      <w:proofErr w:type="spellEnd"/>
      <w:r w:rsidRPr="00DC1D50">
        <w:rPr>
          <w:rFonts w:eastAsia="Arial" w:cs="Arial"/>
          <w:color w:val="auto"/>
        </w:rPr>
        <w:t xml:space="preserve"> unless they have received their actual</w:t>
      </w:r>
      <w:r w:rsidR="003319C1">
        <w:rPr>
          <w:rFonts w:eastAsia="Arial" w:cs="Arial"/>
          <w:color w:val="auto"/>
        </w:rPr>
        <w:t>s</w:t>
      </w:r>
      <w:r w:rsidRPr="00DC1D50">
        <w:rPr>
          <w:rFonts w:eastAsia="Arial" w:cs="Arial"/>
          <w:color w:val="auto"/>
        </w:rPr>
        <w:t xml:space="preserve"> payment. After this point the local authority requires all providers to transfer any outstanding funds between themselves and not complete an </w:t>
      </w:r>
      <w:r w:rsidR="003319C1">
        <w:rPr>
          <w:rFonts w:eastAsia="Arial" w:cs="Arial"/>
          <w:color w:val="auto"/>
        </w:rPr>
        <w:t>A</w:t>
      </w:r>
      <w:r w:rsidRPr="00DC1D50">
        <w:rPr>
          <w:rFonts w:eastAsia="Arial" w:cs="Arial"/>
          <w:color w:val="auto"/>
        </w:rPr>
        <w:t xml:space="preserve">djustment </w:t>
      </w:r>
      <w:r w:rsidR="003319C1">
        <w:rPr>
          <w:rFonts w:eastAsia="Arial" w:cs="Arial"/>
          <w:color w:val="auto"/>
        </w:rPr>
        <w:t>F</w:t>
      </w:r>
      <w:r w:rsidRPr="00DC1D50">
        <w:rPr>
          <w:rFonts w:eastAsia="Arial" w:cs="Arial"/>
          <w:color w:val="auto"/>
        </w:rPr>
        <w:t>orm. If this does not occur within a reasonable time scale the local authority will intervene.</w:t>
      </w:r>
    </w:p>
    <w:p w14:paraId="7C54CEE1" w14:textId="06EBDA64" w:rsidR="007D13CC" w:rsidRPr="00DC1D50" w:rsidRDefault="007D13CC" w:rsidP="009B70BD">
      <w:pPr>
        <w:pStyle w:val="ListParagraph"/>
        <w:numPr>
          <w:ilvl w:val="0"/>
          <w:numId w:val="14"/>
        </w:numPr>
        <w:spacing w:before="100" w:after="200" w:line="259" w:lineRule="auto"/>
        <w:jc w:val="both"/>
        <w:rPr>
          <w:rFonts w:eastAsia="Arial" w:cs="Arial"/>
          <w:color w:val="auto"/>
        </w:rPr>
      </w:pPr>
      <w:r w:rsidRPr="00DC1D50">
        <w:rPr>
          <w:rFonts w:eastAsia="Arial" w:cs="Arial"/>
          <w:color w:val="auto"/>
        </w:rPr>
        <w:t xml:space="preserve">Before the four </w:t>
      </w:r>
      <w:r w:rsidR="00D44719" w:rsidRPr="00DC1D50">
        <w:rPr>
          <w:rFonts w:eastAsia="Arial" w:cs="Arial"/>
          <w:color w:val="auto"/>
        </w:rPr>
        <w:t>weeks’ notice</w:t>
      </w:r>
      <w:r w:rsidRPr="00DC1D50">
        <w:rPr>
          <w:rFonts w:eastAsia="Arial" w:cs="Arial"/>
          <w:color w:val="auto"/>
        </w:rPr>
        <w:t xml:space="preserve"> has elapsed and a child moves to a new provider in the East Riding</w:t>
      </w:r>
      <w:r w:rsidR="003319C1">
        <w:rPr>
          <w:rFonts w:eastAsia="Arial" w:cs="Arial"/>
          <w:color w:val="auto"/>
        </w:rPr>
        <w:t>,</w:t>
      </w:r>
      <w:r w:rsidRPr="00DC1D50">
        <w:rPr>
          <w:rFonts w:eastAsia="Arial" w:cs="Arial"/>
          <w:color w:val="auto"/>
        </w:rPr>
        <w:t xml:space="preserve"> the new provider will not be funded until after the notice</w:t>
      </w:r>
      <w:r w:rsidR="003319C1">
        <w:rPr>
          <w:rFonts w:eastAsia="Arial" w:cs="Arial"/>
          <w:color w:val="auto"/>
        </w:rPr>
        <w:t xml:space="preserve"> period, </w:t>
      </w:r>
      <w:r w:rsidRPr="00DC1D50">
        <w:rPr>
          <w:rFonts w:eastAsia="Arial" w:cs="Arial"/>
          <w:color w:val="auto"/>
        </w:rPr>
        <w:t>unless there are exceptional circumstances.</w:t>
      </w:r>
    </w:p>
    <w:p w14:paraId="755D1FDE" w14:textId="78F92BEE" w:rsidR="007D13CC" w:rsidRPr="00A7475A" w:rsidRDefault="007D13CC" w:rsidP="003C3727">
      <w:pPr>
        <w:pStyle w:val="ListParagraph"/>
        <w:numPr>
          <w:ilvl w:val="0"/>
          <w:numId w:val="14"/>
        </w:numPr>
        <w:spacing w:before="100" w:after="200" w:line="259" w:lineRule="auto"/>
        <w:jc w:val="both"/>
        <w:rPr>
          <w:rFonts w:eastAsia="Arial" w:cs="Arial"/>
          <w:color w:val="auto"/>
        </w:rPr>
      </w:pPr>
      <w:r w:rsidRPr="00DC1D50">
        <w:rPr>
          <w:rFonts w:eastAsia="Arial" w:cs="Arial"/>
          <w:color w:val="auto"/>
        </w:rPr>
        <w:t xml:space="preserve">Funded hours cannot be increased or split between two or more providers once the term has started. Funded hours can be reduced with the provider as long as four </w:t>
      </w:r>
      <w:r w:rsidR="00D44719" w:rsidRPr="00DC1D50">
        <w:rPr>
          <w:rFonts w:eastAsia="Arial" w:cs="Arial"/>
          <w:color w:val="auto"/>
        </w:rPr>
        <w:t>weeks’ notice</w:t>
      </w:r>
      <w:r w:rsidRPr="00DC1D50">
        <w:rPr>
          <w:rFonts w:eastAsia="Arial" w:cs="Arial"/>
          <w:color w:val="auto"/>
        </w:rPr>
        <w:t xml:space="preserve"> is given. Any reduced hours cannot be taken elsewhere.</w:t>
      </w:r>
    </w:p>
    <w:p w14:paraId="2F5A5249" w14:textId="078A7E36" w:rsidR="007D13CC" w:rsidRPr="00DC1D50" w:rsidRDefault="007D13CC" w:rsidP="003C3727">
      <w:pPr>
        <w:spacing w:before="100" w:after="200" w:line="259" w:lineRule="auto"/>
        <w:jc w:val="both"/>
        <w:rPr>
          <w:rFonts w:eastAsia="Arial" w:cs="Arial"/>
          <w:color w:val="auto"/>
        </w:rPr>
      </w:pPr>
      <w:r w:rsidRPr="00DC1D50">
        <w:rPr>
          <w:rFonts w:eastAsia="Arial" w:cs="Arial"/>
          <w:color w:val="auto"/>
        </w:rPr>
        <w:t>2.13.</w:t>
      </w:r>
      <w:r w:rsidR="00C66575">
        <w:rPr>
          <w:rFonts w:eastAsia="Arial" w:cs="Arial"/>
          <w:color w:val="auto"/>
        </w:rPr>
        <w:t>8</w:t>
      </w:r>
      <w:r w:rsidRPr="00DC1D50">
        <w:rPr>
          <w:rFonts w:eastAsia="Arial" w:cs="Arial"/>
          <w:color w:val="auto"/>
        </w:rPr>
        <w:t xml:space="preserve"> The local authority will fund children starting after </w:t>
      </w:r>
      <w:r w:rsidR="003319C1">
        <w:rPr>
          <w:rFonts w:eastAsia="Arial" w:cs="Arial"/>
          <w:color w:val="auto"/>
        </w:rPr>
        <w:t>H</w:t>
      </w:r>
      <w:r w:rsidRPr="00DC1D50">
        <w:rPr>
          <w:rFonts w:eastAsia="Arial" w:cs="Arial"/>
          <w:color w:val="auto"/>
        </w:rPr>
        <w:t xml:space="preserve">eadcount/ </w:t>
      </w:r>
      <w:r w:rsidR="003319C1">
        <w:rPr>
          <w:rFonts w:eastAsia="Arial" w:cs="Arial"/>
          <w:color w:val="auto"/>
        </w:rPr>
        <w:t>C</w:t>
      </w:r>
      <w:r w:rsidRPr="00DC1D50">
        <w:rPr>
          <w:rFonts w:eastAsia="Arial" w:cs="Arial"/>
          <w:color w:val="auto"/>
        </w:rPr>
        <w:t>ensus each term only if they have moved into the area, or in other exceptional circumstances such as withdrawal of funding or closure of a provider</w:t>
      </w:r>
      <w:r w:rsidR="003319C1">
        <w:rPr>
          <w:rFonts w:eastAsia="Arial" w:cs="Arial"/>
          <w:color w:val="auto"/>
        </w:rPr>
        <w:t>.</w:t>
      </w:r>
      <w:r w:rsidRPr="00DC1D50">
        <w:rPr>
          <w:rFonts w:eastAsia="Arial" w:cs="Arial"/>
          <w:color w:val="auto"/>
        </w:rPr>
        <w:t xml:space="preserve"> </w:t>
      </w:r>
      <w:r w:rsidR="003319C1">
        <w:rPr>
          <w:rFonts w:eastAsia="Arial" w:cs="Arial"/>
          <w:color w:val="auto"/>
        </w:rPr>
        <w:t>I</w:t>
      </w:r>
      <w:r w:rsidRPr="00DC1D50">
        <w:rPr>
          <w:rFonts w:eastAsia="Arial" w:cs="Arial"/>
          <w:color w:val="auto"/>
        </w:rPr>
        <w:t>n all cases the provider must contact FISH to discuss the most suitable course of action.</w:t>
      </w:r>
    </w:p>
    <w:p w14:paraId="436E2F2A" w14:textId="58C61637" w:rsidR="007D13CC" w:rsidRDefault="007D13CC" w:rsidP="003C3727">
      <w:pPr>
        <w:spacing w:before="100" w:after="200" w:line="259" w:lineRule="auto"/>
        <w:jc w:val="both"/>
        <w:rPr>
          <w:rFonts w:eastAsia="Arial" w:cs="Arial"/>
          <w:color w:val="auto"/>
        </w:rPr>
      </w:pPr>
      <w:r w:rsidRPr="00DC1D50">
        <w:rPr>
          <w:rFonts w:eastAsia="Arial" w:cs="Arial"/>
          <w:color w:val="auto"/>
        </w:rPr>
        <w:t>2.13.</w:t>
      </w:r>
      <w:r w:rsidR="00C66575">
        <w:rPr>
          <w:rFonts w:eastAsia="Arial" w:cs="Arial"/>
          <w:color w:val="auto"/>
        </w:rPr>
        <w:t>9</w:t>
      </w:r>
      <w:r w:rsidRPr="00DC1D50">
        <w:rPr>
          <w:rFonts w:eastAsia="Arial" w:cs="Arial"/>
          <w:color w:val="auto"/>
        </w:rPr>
        <w:t xml:space="preserve"> The local authority will not reclaim funding where free early education cannot be delivered for short periods, either to individual children being absent due to illness or holidays as notified by the parent, or to groups of children where premises are closed for example, </w:t>
      </w:r>
      <w:r w:rsidR="00D44719" w:rsidRPr="00DC1D50">
        <w:rPr>
          <w:rFonts w:eastAsia="Arial" w:cs="Arial"/>
          <w:color w:val="auto"/>
        </w:rPr>
        <w:t>because of</w:t>
      </w:r>
      <w:r w:rsidRPr="00DC1D50">
        <w:rPr>
          <w:rFonts w:eastAsia="Arial" w:cs="Arial"/>
          <w:color w:val="auto"/>
        </w:rPr>
        <w:t xml:space="preserve"> loss of utilities services, acting upon advice from Public Health England or damage to property. </w:t>
      </w:r>
      <w:r w:rsidR="004B4485" w:rsidRPr="00DC1D50">
        <w:rPr>
          <w:rFonts w:eastAsia="Arial" w:cs="Arial"/>
          <w:color w:val="auto"/>
        </w:rPr>
        <w:t>In certain circumstances funding will be continued for a child's absen</w:t>
      </w:r>
      <w:r w:rsidR="00060B4B">
        <w:rPr>
          <w:rFonts w:eastAsia="Arial" w:cs="Arial"/>
          <w:color w:val="auto"/>
        </w:rPr>
        <w:t>t</w:t>
      </w:r>
      <w:r w:rsidR="004B4485" w:rsidRPr="00DC1D50">
        <w:rPr>
          <w:rFonts w:eastAsia="Arial" w:cs="Arial"/>
          <w:color w:val="auto"/>
        </w:rPr>
        <w:t xml:space="preserve"> for longer periods of time, where the provider has the relevant documentary evidence from the parent. Any absences, explained or unexplained, should be dealt with in accordance with the providers safeguarding policy and / or attendance management arrangements and parents contacted accordingly. This should always be followed up </w:t>
      </w:r>
      <w:r w:rsidR="00D44719" w:rsidRPr="00DC1D50">
        <w:rPr>
          <w:rFonts w:eastAsia="Arial" w:cs="Arial"/>
          <w:color w:val="auto"/>
        </w:rPr>
        <w:t>to</w:t>
      </w:r>
      <w:r w:rsidR="004B4485" w:rsidRPr="00DC1D50">
        <w:rPr>
          <w:rFonts w:eastAsia="Arial" w:cs="Arial"/>
          <w:color w:val="auto"/>
        </w:rPr>
        <w:t xml:space="preserve"> meet the provider</w:t>
      </w:r>
      <w:r w:rsidR="003319C1">
        <w:rPr>
          <w:rFonts w:eastAsia="Arial" w:cs="Arial"/>
          <w:color w:val="auto"/>
        </w:rPr>
        <w:t>’s</w:t>
      </w:r>
      <w:r w:rsidR="004B4485" w:rsidRPr="00DC1D50">
        <w:rPr>
          <w:rFonts w:eastAsia="Arial" w:cs="Arial"/>
          <w:color w:val="auto"/>
        </w:rPr>
        <w:t xml:space="preserve"> safeguarding duties and recorded for audit purposes.</w:t>
      </w:r>
    </w:p>
    <w:p w14:paraId="709DAC85" w14:textId="3B0D0986" w:rsidR="000C2D01" w:rsidRPr="00DF542F" w:rsidRDefault="002D451B" w:rsidP="003C3727">
      <w:pPr>
        <w:pStyle w:val="NormalWeb"/>
        <w:jc w:val="both"/>
        <w:rPr>
          <w:rFonts w:ascii="Arial" w:hAnsi="Arial" w:cs="Arial"/>
        </w:rPr>
      </w:pPr>
      <w:r>
        <w:rPr>
          <w:rFonts w:ascii="Arial" w:eastAsia="Arial" w:hAnsi="Arial" w:cs="Arial"/>
        </w:rPr>
        <w:t>2.13.1</w:t>
      </w:r>
      <w:r w:rsidR="00A7475A">
        <w:rPr>
          <w:rFonts w:ascii="Arial" w:eastAsia="Arial" w:hAnsi="Arial" w:cs="Arial"/>
        </w:rPr>
        <w:t>0</w:t>
      </w:r>
      <w:r>
        <w:rPr>
          <w:rFonts w:ascii="Arial" w:eastAsia="Arial" w:hAnsi="Arial" w:cs="Arial"/>
        </w:rPr>
        <w:t xml:space="preserve"> </w:t>
      </w:r>
      <w:r w:rsidR="00B31B03" w:rsidRPr="00DF542F">
        <w:rPr>
          <w:rFonts w:ascii="Arial" w:eastAsia="Arial" w:hAnsi="Arial" w:cs="Arial"/>
        </w:rPr>
        <w:t xml:space="preserve">Funding cannot be claimed by childminders for their own or related children, as defined by S.18 of the Childcare Act 2006, which includes </w:t>
      </w:r>
      <w:proofErr w:type="gramStart"/>
      <w:r w:rsidR="00B31B03" w:rsidRPr="00DF542F">
        <w:rPr>
          <w:rFonts w:ascii="Arial" w:eastAsia="Arial" w:hAnsi="Arial" w:cs="Arial"/>
        </w:rPr>
        <w:t>step-children</w:t>
      </w:r>
      <w:proofErr w:type="gramEnd"/>
      <w:r w:rsidR="00B31B03" w:rsidRPr="00DF542F">
        <w:rPr>
          <w:rFonts w:ascii="Arial" w:eastAsia="Arial" w:hAnsi="Arial" w:cs="Arial"/>
        </w:rPr>
        <w:t>, foster children and grandchildren.</w:t>
      </w:r>
      <w:r w:rsidR="003B0D53" w:rsidRPr="00DF542F">
        <w:rPr>
          <w:rFonts w:ascii="Arial" w:eastAsia="Arial" w:hAnsi="Arial" w:cs="Arial"/>
        </w:rPr>
        <w:t xml:space="preserve"> </w:t>
      </w:r>
      <w:r w:rsidR="000C2D01" w:rsidRPr="00DF542F">
        <w:rPr>
          <w:rFonts w:ascii="Arial" w:hAnsi="Arial" w:cs="Arial"/>
        </w:rPr>
        <w:t>TFC26050 - Registered and approved childcare: meaning of a relative</w:t>
      </w:r>
      <w:r w:rsidR="004450B1">
        <w:rPr>
          <w:rFonts w:ascii="Arial" w:hAnsi="Arial" w:cs="Arial"/>
        </w:rPr>
        <w:t xml:space="preserve">. </w:t>
      </w:r>
      <w:r w:rsidR="000C2D01" w:rsidRPr="00DF542F">
        <w:rPr>
          <w:rFonts w:ascii="Arial" w:hAnsi="Arial" w:cs="Arial"/>
        </w:rPr>
        <w:t>Childcare Payments Regulations 2015, regulation 3(10)</w:t>
      </w:r>
      <w:r w:rsidR="004450B1">
        <w:rPr>
          <w:rFonts w:ascii="Arial" w:hAnsi="Arial" w:cs="Arial"/>
        </w:rPr>
        <w:t xml:space="preserve"> </w:t>
      </w:r>
      <w:r w:rsidR="000C2D01" w:rsidRPr="00DF542F">
        <w:rPr>
          <w:rFonts w:ascii="Arial" w:hAnsi="Arial" w:cs="Arial"/>
        </w:rPr>
        <w:t>Relative means grandparent, aunt, uncle, brother, or sister, whether of the full blood or half blood or by marriage or civil partnership.</w:t>
      </w:r>
    </w:p>
    <w:p w14:paraId="506B153E" w14:textId="09ABD0C4" w:rsidR="002D451B" w:rsidRPr="002D451B" w:rsidRDefault="002D451B" w:rsidP="002D451B">
      <w:pPr>
        <w:spacing w:before="100" w:after="200" w:line="259" w:lineRule="auto"/>
        <w:jc w:val="both"/>
        <w:rPr>
          <w:rFonts w:eastAsia="Arial" w:cs="Arial"/>
          <w:color w:val="auto"/>
        </w:rPr>
      </w:pPr>
      <w:r>
        <w:rPr>
          <w:rFonts w:eastAsia="Arial" w:cs="Arial"/>
          <w:color w:val="auto"/>
        </w:rPr>
        <w:lastRenderedPageBreak/>
        <w:t>2.13.1</w:t>
      </w:r>
      <w:r w:rsidR="00A7475A">
        <w:rPr>
          <w:rFonts w:eastAsia="Arial" w:cs="Arial"/>
          <w:color w:val="auto"/>
        </w:rPr>
        <w:t>1</w:t>
      </w:r>
      <w:r>
        <w:rPr>
          <w:rFonts w:eastAsia="Arial" w:cs="Arial"/>
          <w:color w:val="auto"/>
        </w:rPr>
        <w:t xml:space="preserve"> </w:t>
      </w:r>
      <w:r w:rsidRPr="002D451B">
        <w:rPr>
          <w:rFonts w:eastAsia="Arial" w:cs="Arial"/>
          <w:color w:val="auto"/>
        </w:rPr>
        <w:t xml:space="preserve">The </w:t>
      </w:r>
      <w:r w:rsidR="00AE6305">
        <w:rPr>
          <w:rFonts w:eastAsia="Arial" w:cs="Arial"/>
          <w:color w:val="auto"/>
        </w:rPr>
        <w:t>l</w:t>
      </w:r>
      <w:r w:rsidRPr="002D451B">
        <w:rPr>
          <w:rFonts w:eastAsia="Arial" w:cs="Arial"/>
          <w:color w:val="auto"/>
        </w:rPr>
        <w:t xml:space="preserve">ocal </w:t>
      </w:r>
      <w:r w:rsidR="00AE6305">
        <w:rPr>
          <w:rFonts w:eastAsia="Arial" w:cs="Arial"/>
          <w:color w:val="auto"/>
        </w:rPr>
        <w:t>a</w:t>
      </w:r>
      <w:r w:rsidRPr="002D451B">
        <w:rPr>
          <w:rFonts w:eastAsia="Arial" w:cs="Arial"/>
          <w:color w:val="auto"/>
        </w:rPr>
        <w:t xml:space="preserve">uthority should not intervene where parents choose to purchase additional hours of provision or additional services, providing that this </w:t>
      </w:r>
      <w:r w:rsidRPr="002D451B">
        <w:rPr>
          <w:rFonts w:cs="Arial"/>
          <w:color w:val="auto"/>
        </w:rPr>
        <w:t>is not a condition of accessing the funded entitlement.</w:t>
      </w:r>
    </w:p>
    <w:p w14:paraId="42052E7B" w14:textId="56C5D393" w:rsidR="00E36DDD" w:rsidRDefault="002D451B" w:rsidP="003C3727">
      <w:pPr>
        <w:jc w:val="both"/>
        <w:rPr>
          <w:rFonts w:cs="Arial"/>
          <w:color w:val="auto"/>
        </w:rPr>
      </w:pPr>
      <w:r>
        <w:rPr>
          <w:rFonts w:eastAsia="Arial" w:cs="Arial"/>
          <w:color w:val="auto"/>
        </w:rPr>
        <w:t>2.13.1</w:t>
      </w:r>
      <w:r w:rsidR="00A7475A">
        <w:rPr>
          <w:rFonts w:eastAsia="Arial" w:cs="Arial"/>
          <w:color w:val="auto"/>
        </w:rPr>
        <w:t>2</w:t>
      </w:r>
      <w:r>
        <w:rPr>
          <w:rFonts w:eastAsia="Arial" w:cs="Arial"/>
          <w:color w:val="auto"/>
        </w:rPr>
        <w:t xml:space="preserve"> </w:t>
      </w:r>
      <w:r w:rsidR="00E36DDD" w:rsidRPr="00DF542F">
        <w:rPr>
          <w:rFonts w:eastAsia="Arial" w:cs="Arial"/>
          <w:color w:val="auto"/>
        </w:rPr>
        <w:t xml:space="preserve">The provider can charge parents a deposit to secure their child’s funded place but should </w:t>
      </w:r>
      <w:r w:rsidR="00E36DDD" w:rsidRPr="00DF542F">
        <w:rPr>
          <w:rFonts w:cs="Arial"/>
          <w:color w:val="auto"/>
        </w:rPr>
        <w:t>refund the deposit in full to parents within a reasonable time scale</w:t>
      </w:r>
      <w:r w:rsidR="00D569BB">
        <w:rPr>
          <w:rFonts w:cs="Arial"/>
          <w:color w:val="auto"/>
        </w:rPr>
        <w:t xml:space="preserve">. The </w:t>
      </w:r>
      <w:r w:rsidR="00A878CB">
        <w:rPr>
          <w:rFonts w:cs="Arial"/>
          <w:color w:val="auto"/>
        </w:rPr>
        <w:t>l</w:t>
      </w:r>
      <w:r w:rsidR="00D569BB">
        <w:rPr>
          <w:rFonts w:cs="Arial"/>
          <w:color w:val="auto"/>
        </w:rPr>
        <w:t xml:space="preserve">ocal </w:t>
      </w:r>
      <w:r w:rsidR="00A878CB">
        <w:rPr>
          <w:rFonts w:cs="Arial"/>
          <w:color w:val="auto"/>
        </w:rPr>
        <w:t>a</w:t>
      </w:r>
      <w:r w:rsidR="00D569BB">
        <w:rPr>
          <w:rFonts w:cs="Arial"/>
          <w:color w:val="auto"/>
        </w:rPr>
        <w:t>uthority expects providers to refund any deposit within a month of the child starting their funded early education place.</w:t>
      </w:r>
    </w:p>
    <w:p w14:paraId="4FC949B1" w14:textId="018FB9F1" w:rsidR="006543A1" w:rsidRPr="002D451B" w:rsidRDefault="006543A1" w:rsidP="003C3727">
      <w:pPr>
        <w:jc w:val="both"/>
        <w:rPr>
          <w:rFonts w:cs="Arial"/>
          <w:b/>
          <w:bCs/>
          <w:color w:val="auto"/>
        </w:rPr>
      </w:pPr>
      <w:r w:rsidRPr="002D451B">
        <w:rPr>
          <w:rFonts w:cs="Arial"/>
          <w:b/>
          <w:bCs/>
          <w:color w:val="auto"/>
        </w:rPr>
        <w:t xml:space="preserve">2.14 </w:t>
      </w:r>
      <w:r w:rsidR="0069510A" w:rsidRPr="002D451B">
        <w:rPr>
          <w:rFonts w:cs="Arial"/>
          <w:b/>
          <w:bCs/>
          <w:color w:val="auto"/>
        </w:rPr>
        <w:t>Compliance</w:t>
      </w:r>
    </w:p>
    <w:p w14:paraId="4DEE23C3" w14:textId="27488D2C" w:rsidR="008D446C" w:rsidRDefault="006543A1" w:rsidP="003C3727">
      <w:pPr>
        <w:jc w:val="both"/>
        <w:rPr>
          <w:rFonts w:cs="Arial"/>
          <w:color w:val="auto"/>
        </w:rPr>
      </w:pPr>
      <w:r w:rsidRPr="002D451B">
        <w:rPr>
          <w:rFonts w:cs="Arial"/>
          <w:color w:val="auto"/>
        </w:rPr>
        <w:t xml:space="preserve">2.14.1 </w:t>
      </w:r>
      <w:r w:rsidR="002C36A0" w:rsidRPr="002D451B">
        <w:rPr>
          <w:rFonts w:cs="Arial"/>
          <w:color w:val="auto"/>
        </w:rPr>
        <w:t xml:space="preserve">The local authority can carry out checks and/or audits on providers to ensure compliance with the requirements of delivering the </w:t>
      </w:r>
      <w:r w:rsidRPr="002D451B">
        <w:rPr>
          <w:rFonts w:cs="Arial"/>
          <w:color w:val="auto"/>
        </w:rPr>
        <w:t xml:space="preserve">government </w:t>
      </w:r>
      <w:r w:rsidR="002C36A0" w:rsidRPr="002D451B">
        <w:rPr>
          <w:rFonts w:cs="Arial"/>
          <w:color w:val="auto"/>
        </w:rPr>
        <w:t xml:space="preserve">free entitlements. </w:t>
      </w:r>
    </w:p>
    <w:p w14:paraId="55958240" w14:textId="2B68CECA" w:rsidR="008D446C" w:rsidRDefault="008D446C" w:rsidP="003C3727">
      <w:pPr>
        <w:jc w:val="both"/>
        <w:rPr>
          <w:rFonts w:cs="Arial"/>
          <w:color w:val="auto"/>
        </w:rPr>
      </w:pPr>
      <w:r>
        <w:rPr>
          <w:rFonts w:cs="Arial"/>
          <w:color w:val="auto"/>
        </w:rPr>
        <w:t xml:space="preserve">2.14.2 The local authority will initiate its compliance process where it has been found that a provider is not delivering free early education in accordance with the requirements of this Provider Agreement.  This may occur </w:t>
      </w:r>
      <w:proofErr w:type="gramStart"/>
      <w:r>
        <w:rPr>
          <w:rFonts w:cs="Arial"/>
          <w:color w:val="auto"/>
        </w:rPr>
        <w:t>as a result of</w:t>
      </w:r>
      <w:proofErr w:type="gramEnd"/>
      <w:r>
        <w:rPr>
          <w:rFonts w:cs="Arial"/>
          <w:color w:val="auto"/>
        </w:rPr>
        <w:t xml:space="preserve"> a routine financial audit, a visit from another local authority officer, (such as an Early Years Development Adviser or Area SENCO) or an investigation of a complaint by a parent.</w:t>
      </w:r>
    </w:p>
    <w:p w14:paraId="0406C5E3" w14:textId="1B32EC74" w:rsidR="008D446C" w:rsidRPr="002D451B" w:rsidRDefault="008D446C" w:rsidP="003C3727">
      <w:pPr>
        <w:jc w:val="both"/>
        <w:rPr>
          <w:rFonts w:cs="Arial"/>
          <w:color w:val="auto"/>
        </w:rPr>
      </w:pPr>
      <w:r w:rsidRPr="002D451B">
        <w:rPr>
          <w:rFonts w:cs="Arial"/>
          <w:color w:val="auto"/>
        </w:rPr>
        <w:t xml:space="preserve">2.14.3 Throughout the year the local authority will review a sample of providers, who are in receipt of funding, to ensure compliance with the provider agreement. This puts necessary checks in place to ensure providers are correctly claiming their funding. </w:t>
      </w:r>
    </w:p>
    <w:p w14:paraId="5EEF22B3" w14:textId="4E2C7936" w:rsidR="002B2980" w:rsidRPr="002D451B" w:rsidRDefault="002B2980" w:rsidP="003C3727">
      <w:pPr>
        <w:jc w:val="both"/>
        <w:rPr>
          <w:rFonts w:cs="Arial"/>
          <w:color w:val="auto"/>
        </w:rPr>
      </w:pPr>
      <w:r w:rsidRPr="002D451B">
        <w:rPr>
          <w:rFonts w:cs="Arial"/>
          <w:color w:val="auto"/>
        </w:rPr>
        <w:t>2.14.</w:t>
      </w:r>
      <w:r w:rsidR="008D446C">
        <w:rPr>
          <w:rFonts w:cs="Arial"/>
          <w:color w:val="auto"/>
        </w:rPr>
        <w:t xml:space="preserve">4 </w:t>
      </w:r>
      <w:r w:rsidRPr="002D451B">
        <w:rPr>
          <w:rFonts w:cs="Arial"/>
          <w:color w:val="auto"/>
        </w:rPr>
        <w:t xml:space="preserve">The provider must agree to </w:t>
      </w:r>
      <w:r w:rsidR="00C66575" w:rsidRPr="002D451B">
        <w:rPr>
          <w:rFonts w:cs="Arial"/>
          <w:color w:val="auto"/>
        </w:rPr>
        <w:t xml:space="preserve">an audit from the </w:t>
      </w:r>
      <w:r w:rsidRPr="002D451B">
        <w:rPr>
          <w:rFonts w:cs="Arial"/>
          <w:color w:val="auto"/>
        </w:rPr>
        <w:t xml:space="preserve">local authority by pre-planned appointments, to ensure early education funding is being correctly used: allow access to all accounts, documents and other materials, and provide such assistance with their interpretation as required. </w:t>
      </w:r>
    </w:p>
    <w:p w14:paraId="0A6D2F3D" w14:textId="753BF6FD" w:rsidR="005D709C" w:rsidRPr="002D451B" w:rsidRDefault="005D709C" w:rsidP="003C3727">
      <w:pPr>
        <w:jc w:val="both"/>
        <w:rPr>
          <w:rFonts w:cs="Arial"/>
          <w:color w:val="auto"/>
        </w:rPr>
      </w:pPr>
      <w:r w:rsidRPr="002D451B">
        <w:rPr>
          <w:rFonts w:cs="Arial"/>
          <w:color w:val="auto"/>
        </w:rPr>
        <w:t>2.14.</w:t>
      </w:r>
      <w:r w:rsidR="008D446C">
        <w:rPr>
          <w:rFonts w:cs="Arial"/>
          <w:color w:val="auto"/>
        </w:rPr>
        <w:t>5</w:t>
      </w:r>
      <w:r w:rsidRPr="002D451B">
        <w:rPr>
          <w:rFonts w:cs="Arial"/>
          <w:color w:val="auto"/>
        </w:rPr>
        <w:t xml:space="preserve"> After the review</w:t>
      </w:r>
      <w:r w:rsidR="00327EA5" w:rsidRPr="002D451B">
        <w:rPr>
          <w:rFonts w:cs="Arial"/>
          <w:color w:val="auto"/>
        </w:rPr>
        <w:t xml:space="preserve">, the </w:t>
      </w:r>
      <w:r w:rsidRPr="002D451B">
        <w:rPr>
          <w:rFonts w:cs="Arial"/>
          <w:color w:val="auto"/>
        </w:rPr>
        <w:t>local authority will set out recommendations in writing, which clearly state what the provider must do to become compliant and will give a time scale for these actions to be implemented.</w:t>
      </w:r>
    </w:p>
    <w:p w14:paraId="4EB8AAFA" w14:textId="62AAB17D" w:rsidR="005D709C" w:rsidRPr="003C3727" w:rsidRDefault="005D709C" w:rsidP="003C3727">
      <w:pPr>
        <w:jc w:val="both"/>
        <w:rPr>
          <w:rFonts w:cs="Arial"/>
          <w:b/>
          <w:bCs/>
          <w:color w:val="auto"/>
        </w:rPr>
      </w:pPr>
      <w:bookmarkStart w:id="11" w:name="_Hlk198468704"/>
      <w:r w:rsidRPr="003C3727">
        <w:rPr>
          <w:rFonts w:cs="Arial"/>
          <w:b/>
          <w:bCs/>
          <w:color w:val="auto"/>
        </w:rPr>
        <w:t>2.15 Termination and withdrawal of funding</w:t>
      </w:r>
      <w:bookmarkEnd w:id="11"/>
      <w:r w:rsidRPr="003C3727">
        <w:rPr>
          <w:rFonts w:cs="Arial"/>
          <w:b/>
          <w:bCs/>
          <w:color w:val="auto"/>
        </w:rPr>
        <w:t>.</w:t>
      </w:r>
    </w:p>
    <w:p w14:paraId="7D6BAB8A" w14:textId="4520E0A6" w:rsidR="00B31B03" w:rsidRPr="003C3727" w:rsidRDefault="005D709C" w:rsidP="003C3727">
      <w:pPr>
        <w:jc w:val="both"/>
        <w:rPr>
          <w:rFonts w:cs="Arial"/>
        </w:rPr>
      </w:pPr>
      <w:r w:rsidRPr="003C3727">
        <w:rPr>
          <w:rFonts w:cs="Arial"/>
        </w:rPr>
        <w:t xml:space="preserve">2.15.1 </w:t>
      </w:r>
      <w:r w:rsidR="002C36A0" w:rsidRPr="003C3727">
        <w:rPr>
          <w:rFonts w:cs="Arial"/>
        </w:rPr>
        <w:t xml:space="preserve">Suspension of registration by Ofsted or childminder agency, or a breach of statutory requirements or safeguarding issues may result in the termination of the arrangement and withdrawal of funding. </w:t>
      </w:r>
    </w:p>
    <w:p w14:paraId="4068E9FE" w14:textId="48AAF8B6" w:rsidR="00B31B03" w:rsidRPr="003C3727" w:rsidRDefault="00F403A6" w:rsidP="003C3727">
      <w:pPr>
        <w:jc w:val="both"/>
        <w:rPr>
          <w:rFonts w:cs="Arial"/>
          <w:color w:val="auto"/>
        </w:rPr>
      </w:pPr>
      <w:r w:rsidRPr="003C3727">
        <w:rPr>
          <w:rFonts w:cs="Arial"/>
        </w:rPr>
        <w:t xml:space="preserve">2.15.2 </w:t>
      </w:r>
      <w:r w:rsidR="00B31B03" w:rsidRPr="003C3727">
        <w:rPr>
          <w:rFonts w:cs="Arial"/>
          <w:color w:val="auto"/>
        </w:rPr>
        <w:t xml:space="preserve">Funding </w:t>
      </w:r>
      <w:r w:rsidRPr="003C3727">
        <w:rPr>
          <w:rFonts w:cs="Arial"/>
          <w:color w:val="auto"/>
        </w:rPr>
        <w:t>may</w:t>
      </w:r>
      <w:r w:rsidR="00B31B03" w:rsidRPr="003C3727">
        <w:rPr>
          <w:rFonts w:cs="Arial"/>
          <w:color w:val="auto"/>
        </w:rPr>
        <w:t xml:space="preserve"> be withdrawn, in whole or part, where the provider: </w:t>
      </w:r>
    </w:p>
    <w:p w14:paraId="03E5F3DE" w14:textId="5180211F" w:rsidR="00F403A6" w:rsidRPr="003C3727" w:rsidRDefault="00F403A6" w:rsidP="009B70BD">
      <w:pPr>
        <w:pStyle w:val="ListParagraph"/>
        <w:numPr>
          <w:ilvl w:val="0"/>
          <w:numId w:val="15"/>
        </w:numPr>
        <w:jc w:val="both"/>
        <w:rPr>
          <w:rFonts w:cs="Arial"/>
        </w:rPr>
      </w:pPr>
      <w:r w:rsidRPr="003C3727">
        <w:rPr>
          <w:rFonts w:cs="Arial"/>
        </w:rPr>
        <w:t xml:space="preserve">Does not sign and return the </w:t>
      </w:r>
      <w:r w:rsidR="004450B1">
        <w:rPr>
          <w:rFonts w:cs="Arial"/>
        </w:rPr>
        <w:t>P</w:t>
      </w:r>
      <w:r w:rsidRPr="003C3727">
        <w:rPr>
          <w:rFonts w:cs="Arial"/>
        </w:rPr>
        <w:t xml:space="preserve">rovider </w:t>
      </w:r>
      <w:r w:rsidR="004450B1">
        <w:rPr>
          <w:rFonts w:cs="Arial"/>
        </w:rPr>
        <w:t>A</w:t>
      </w:r>
      <w:r w:rsidRPr="003C3727">
        <w:rPr>
          <w:rFonts w:cs="Arial"/>
        </w:rPr>
        <w:t xml:space="preserve">greement </w:t>
      </w:r>
      <w:proofErr w:type="gramStart"/>
      <w:r w:rsidR="004450B1">
        <w:rPr>
          <w:rFonts w:cs="Arial"/>
        </w:rPr>
        <w:t>F</w:t>
      </w:r>
      <w:r w:rsidRPr="003C3727">
        <w:rPr>
          <w:rFonts w:cs="Arial"/>
        </w:rPr>
        <w:t>orm, or</w:t>
      </w:r>
      <w:proofErr w:type="gramEnd"/>
      <w:r w:rsidRPr="003C3727">
        <w:rPr>
          <w:rFonts w:cs="Arial"/>
        </w:rPr>
        <w:t xml:space="preserve"> comply with the requirements of the provider agreement after the timescale set</w:t>
      </w:r>
      <w:r w:rsidR="004450B1">
        <w:rPr>
          <w:rFonts w:cs="Arial"/>
        </w:rPr>
        <w:t xml:space="preserve"> in the compliance period.</w:t>
      </w:r>
    </w:p>
    <w:p w14:paraId="0E94950C" w14:textId="0A432D93" w:rsidR="00F403A6" w:rsidRPr="003C3727" w:rsidRDefault="00F403A6" w:rsidP="009B70BD">
      <w:pPr>
        <w:pStyle w:val="ListParagraph"/>
        <w:numPr>
          <w:ilvl w:val="0"/>
          <w:numId w:val="15"/>
        </w:numPr>
        <w:jc w:val="both"/>
        <w:rPr>
          <w:rFonts w:cs="Arial"/>
        </w:rPr>
      </w:pPr>
      <w:r w:rsidRPr="003C3727">
        <w:rPr>
          <w:rFonts w:cs="Arial"/>
        </w:rPr>
        <w:t xml:space="preserve">Receives an Ofsted inspection </w:t>
      </w:r>
      <w:r w:rsidRPr="00DF542F">
        <w:rPr>
          <w:rFonts w:cs="Arial"/>
          <w:color w:val="auto"/>
        </w:rPr>
        <w:t xml:space="preserve">judgement of </w:t>
      </w:r>
      <w:r w:rsidR="00B50EF4" w:rsidRPr="00DF542F">
        <w:rPr>
          <w:rFonts w:cs="Arial"/>
          <w:color w:val="auto"/>
        </w:rPr>
        <w:t>inadequate.</w:t>
      </w:r>
    </w:p>
    <w:p w14:paraId="464711A5" w14:textId="0E1EE55B" w:rsidR="00F403A6" w:rsidRPr="003C3727" w:rsidRDefault="00F403A6" w:rsidP="009B70BD">
      <w:pPr>
        <w:pStyle w:val="ListParagraph"/>
        <w:numPr>
          <w:ilvl w:val="0"/>
          <w:numId w:val="15"/>
        </w:numPr>
        <w:jc w:val="both"/>
        <w:rPr>
          <w:rFonts w:cs="Arial"/>
        </w:rPr>
      </w:pPr>
      <w:r w:rsidRPr="003C3727">
        <w:rPr>
          <w:rFonts w:cs="Arial"/>
        </w:rPr>
        <w:lastRenderedPageBreak/>
        <w:t xml:space="preserve">In relation to disadvantaged </w:t>
      </w:r>
      <w:r w:rsidR="00D44719" w:rsidRPr="003C3727">
        <w:rPr>
          <w:rFonts w:cs="Arial"/>
        </w:rPr>
        <w:t>2-year-olds</w:t>
      </w:r>
      <w:r w:rsidRPr="003C3727">
        <w:rPr>
          <w:rFonts w:cs="Arial"/>
        </w:rPr>
        <w:t xml:space="preserve"> receives a judgement of requires improvement subject to sufficient places with </w:t>
      </w:r>
      <w:proofErr w:type="gramStart"/>
      <w:r w:rsidRPr="003C3727">
        <w:rPr>
          <w:rFonts w:cs="Arial"/>
        </w:rPr>
        <w:t>2 year olds</w:t>
      </w:r>
      <w:proofErr w:type="gramEnd"/>
      <w:r w:rsidRPr="003C3727">
        <w:rPr>
          <w:rFonts w:cs="Arial"/>
        </w:rPr>
        <w:t xml:space="preserve"> being available elsewhere in the area.</w:t>
      </w:r>
    </w:p>
    <w:p w14:paraId="5BDB831E" w14:textId="34AEE4B8" w:rsidR="00DF542F" w:rsidRPr="00F9722A" w:rsidRDefault="00F403A6" w:rsidP="009B70BD">
      <w:pPr>
        <w:pStyle w:val="ListParagraph"/>
        <w:numPr>
          <w:ilvl w:val="0"/>
          <w:numId w:val="15"/>
        </w:numPr>
        <w:jc w:val="both"/>
        <w:rPr>
          <w:rFonts w:cs="Arial"/>
          <w:color w:val="auto"/>
        </w:rPr>
      </w:pPr>
      <w:r w:rsidRPr="003C3727">
        <w:rPr>
          <w:rFonts w:cs="Arial"/>
        </w:rPr>
        <w:t xml:space="preserve">Is subject to Ofsted enforcement action or has been found to have ineffective </w:t>
      </w:r>
      <w:r w:rsidRPr="00F9722A">
        <w:rPr>
          <w:rFonts w:cs="Arial"/>
          <w:color w:val="auto"/>
        </w:rPr>
        <w:t>safeguarding practises by Ofsted.</w:t>
      </w:r>
    </w:p>
    <w:p w14:paraId="73798A95" w14:textId="03B825E6" w:rsidR="00DF542F" w:rsidRPr="00F9722A" w:rsidRDefault="00F9722A" w:rsidP="00F9722A">
      <w:pPr>
        <w:jc w:val="both"/>
        <w:rPr>
          <w:rFonts w:cs="Arial"/>
          <w:color w:val="auto"/>
        </w:rPr>
      </w:pPr>
      <w:r w:rsidRPr="00F9722A">
        <w:rPr>
          <w:rFonts w:cs="Arial"/>
          <w:color w:val="auto"/>
        </w:rPr>
        <w:t xml:space="preserve">2.15.3 </w:t>
      </w:r>
      <w:r w:rsidR="00DA3241" w:rsidRPr="00F9722A">
        <w:rPr>
          <w:rFonts w:cs="Arial"/>
          <w:color w:val="auto"/>
        </w:rPr>
        <w:t>F</w:t>
      </w:r>
      <w:r w:rsidR="00DF542F" w:rsidRPr="00F9722A">
        <w:rPr>
          <w:rFonts w:cs="Arial"/>
          <w:color w:val="auto"/>
        </w:rPr>
        <w:t>ollowing the publication</w:t>
      </w:r>
      <w:r w:rsidR="00DA3241" w:rsidRPr="00F9722A">
        <w:rPr>
          <w:rFonts w:cs="Arial"/>
          <w:color w:val="auto"/>
        </w:rPr>
        <w:t xml:space="preserve"> of the providers inspection report </w:t>
      </w:r>
      <w:r w:rsidR="00DF542F" w:rsidRPr="00F9722A">
        <w:rPr>
          <w:rFonts w:cs="Arial"/>
          <w:color w:val="auto"/>
        </w:rPr>
        <w:t>on the Ofsted website,</w:t>
      </w:r>
      <w:r w:rsidR="00DA3241" w:rsidRPr="00F9722A">
        <w:rPr>
          <w:rFonts w:cs="Arial"/>
          <w:color w:val="auto"/>
        </w:rPr>
        <w:t xml:space="preserve"> the local authority </w:t>
      </w:r>
      <w:r w:rsidR="00DF542F" w:rsidRPr="00F9722A">
        <w:rPr>
          <w:rFonts w:cs="Arial"/>
          <w:color w:val="auto"/>
        </w:rPr>
        <w:t>will inform the provider in a timely manner</w:t>
      </w:r>
      <w:r w:rsidR="00DA3241" w:rsidRPr="00F9722A">
        <w:rPr>
          <w:rFonts w:cs="Arial"/>
          <w:color w:val="auto"/>
        </w:rPr>
        <w:t>,</w:t>
      </w:r>
      <w:r w:rsidR="00DF542F" w:rsidRPr="00F9722A">
        <w:rPr>
          <w:rFonts w:cs="Arial"/>
          <w:color w:val="auto"/>
        </w:rPr>
        <w:t xml:space="preserve"> when </w:t>
      </w:r>
      <w:r w:rsidR="00DA3241" w:rsidRPr="00F9722A">
        <w:rPr>
          <w:rFonts w:cs="Arial"/>
          <w:color w:val="auto"/>
        </w:rPr>
        <w:t xml:space="preserve">a </w:t>
      </w:r>
      <w:r w:rsidR="00DF542F" w:rsidRPr="00F9722A">
        <w:rPr>
          <w:rFonts w:cs="Arial"/>
          <w:color w:val="auto"/>
        </w:rPr>
        <w:t>decision has been taken to withdraw funding</w:t>
      </w:r>
      <w:r w:rsidR="00A7475A">
        <w:rPr>
          <w:rFonts w:cs="Arial"/>
          <w:color w:val="auto"/>
        </w:rPr>
        <w:t xml:space="preserve">. </w:t>
      </w:r>
      <w:r w:rsidR="00DF542F" w:rsidRPr="00F9722A">
        <w:rPr>
          <w:rFonts w:cs="Arial"/>
          <w:color w:val="auto"/>
        </w:rPr>
        <w:t>A written explanation of the reasons for withdrawal will be provided and withdrawal will take place at the end of the term, if circumstances require. Providers must notify parents of their withdrawal of funding and the removal of the provision of funded early education for the next term.</w:t>
      </w:r>
    </w:p>
    <w:p w14:paraId="3A749D8B" w14:textId="33B3032C" w:rsidR="00F403A6" w:rsidRPr="00F9722A" w:rsidRDefault="00F403A6" w:rsidP="00F9722A">
      <w:pPr>
        <w:jc w:val="both"/>
        <w:rPr>
          <w:rFonts w:cs="Arial"/>
          <w:color w:val="auto"/>
        </w:rPr>
      </w:pPr>
      <w:r w:rsidRPr="00F9722A">
        <w:rPr>
          <w:rFonts w:cs="Arial"/>
          <w:color w:val="auto"/>
        </w:rPr>
        <w:t>2.15.</w:t>
      </w:r>
      <w:r w:rsidR="00F9722A" w:rsidRPr="00F9722A">
        <w:rPr>
          <w:rFonts w:cs="Arial"/>
          <w:color w:val="auto"/>
        </w:rPr>
        <w:t>4</w:t>
      </w:r>
      <w:r w:rsidRPr="00F9722A">
        <w:rPr>
          <w:rFonts w:cs="Arial"/>
          <w:color w:val="auto"/>
        </w:rPr>
        <w:t xml:space="preserve"> </w:t>
      </w:r>
      <w:r w:rsidR="00DF542F" w:rsidRPr="00F9722A">
        <w:rPr>
          <w:rFonts w:cs="Arial"/>
          <w:color w:val="auto"/>
        </w:rPr>
        <w:t>T</w:t>
      </w:r>
      <w:r w:rsidRPr="00F9722A">
        <w:rPr>
          <w:rFonts w:cs="Arial"/>
          <w:color w:val="auto"/>
        </w:rPr>
        <w:t xml:space="preserve">he local authority will normally give half a terms notice that funding is being </w:t>
      </w:r>
      <w:proofErr w:type="gramStart"/>
      <w:r w:rsidRPr="00F9722A">
        <w:rPr>
          <w:rFonts w:cs="Arial"/>
          <w:color w:val="auto"/>
        </w:rPr>
        <w:t>withdrawn</w:t>
      </w:r>
      <w:proofErr w:type="gramEnd"/>
      <w:r w:rsidRPr="00F9722A">
        <w:rPr>
          <w:rFonts w:cs="Arial"/>
          <w:color w:val="auto"/>
        </w:rPr>
        <w:t xml:space="preserve"> and secure alternative provision as soon as is practically possible, </w:t>
      </w:r>
      <w:proofErr w:type="gramStart"/>
      <w:r w:rsidRPr="00F9722A">
        <w:rPr>
          <w:rFonts w:cs="Arial"/>
          <w:color w:val="auto"/>
        </w:rPr>
        <w:t>taking into account</w:t>
      </w:r>
      <w:proofErr w:type="gramEnd"/>
      <w:r w:rsidRPr="00F9722A">
        <w:rPr>
          <w:rFonts w:cs="Arial"/>
          <w:color w:val="auto"/>
        </w:rPr>
        <w:t xml:space="preserve"> continuity of care for children who are already taking up funded early education at the provider and Ofsted monitoring information about the provider, in accordance with the statutory guidance</w:t>
      </w:r>
      <w:r w:rsidR="00DA3241" w:rsidRPr="00F9722A">
        <w:rPr>
          <w:rFonts w:cs="Arial"/>
          <w:color w:val="auto"/>
        </w:rPr>
        <w:t>.</w:t>
      </w:r>
      <w:r w:rsidRPr="00F9722A">
        <w:rPr>
          <w:rFonts w:cs="Arial"/>
          <w:color w:val="auto"/>
        </w:rPr>
        <w:t xml:space="preserve"> </w:t>
      </w:r>
      <w:r w:rsidR="00DA3241" w:rsidRPr="00F9722A">
        <w:rPr>
          <w:rFonts w:cs="Arial"/>
          <w:color w:val="auto"/>
        </w:rPr>
        <w:t>T</w:t>
      </w:r>
      <w:r w:rsidRPr="00F9722A">
        <w:rPr>
          <w:rFonts w:cs="Arial"/>
          <w:color w:val="auto"/>
        </w:rPr>
        <w:t>he provider must inform parents this action is being taken.</w:t>
      </w:r>
      <w:r w:rsidR="00B50EF4" w:rsidRPr="00F9722A">
        <w:rPr>
          <w:rFonts w:cs="Arial"/>
          <w:color w:val="auto"/>
        </w:rPr>
        <w:t xml:space="preserve"> </w:t>
      </w:r>
    </w:p>
    <w:p w14:paraId="6743C5F3" w14:textId="06DD40C0" w:rsidR="00C82F40" w:rsidRDefault="00F403A6" w:rsidP="00F9722A">
      <w:pPr>
        <w:jc w:val="both"/>
        <w:rPr>
          <w:rFonts w:cs="Arial"/>
          <w:color w:val="auto"/>
        </w:rPr>
      </w:pPr>
      <w:r w:rsidRPr="00F9722A">
        <w:rPr>
          <w:rFonts w:cs="Arial"/>
          <w:color w:val="auto"/>
        </w:rPr>
        <w:t>2.15.</w:t>
      </w:r>
      <w:r w:rsidR="000124F2">
        <w:rPr>
          <w:rFonts w:cs="Arial"/>
          <w:color w:val="auto"/>
        </w:rPr>
        <w:t xml:space="preserve">5 </w:t>
      </w:r>
      <w:r w:rsidR="00B50EF4" w:rsidRPr="00F9722A">
        <w:rPr>
          <w:rFonts w:cs="Arial"/>
          <w:color w:val="auto"/>
        </w:rPr>
        <w:t>P</w:t>
      </w:r>
      <w:r w:rsidRPr="00F9722A">
        <w:rPr>
          <w:rFonts w:cs="Arial"/>
          <w:color w:val="auto"/>
        </w:rPr>
        <w:t>roviders must give a half terms notice in writing to the local authority if they wish to stop offering funded early education and reimburse the local authority for any other payments if appropriate. The local authority will implement its corporate debt recovery policy where n</w:t>
      </w:r>
      <w:r w:rsidR="000124F2">
        <w:rPr>
          <w:rFonts w:cs="Arial"/>
          <w:color w:val="auto"/>
        </w:rPr>
        <w:t>ecessary</w:t>
      </w:r>
      <w:r w:rsidRPr="00F9722A">
        <w:rPr>
          <w:rFonts w:cs="Arial"/>
          <w:color w:val="auto"/>
        </w:rPr>
        <w:t>.</w:t>
      </w:r>
    </w:p>
    <w:p w14:paraId="6944918D" w14:textId="620BBBDD" w:rsidR="00C82F40" w:rsidRPr="00F9722A" w:rsidRDefault="002322C3" w:rsidP="00F9722A">
      <w:pPr>
        <w:jc w:val="both"/>
        <w:rPr>
          <w:rFonts w:cs="Arial"/>
          <w:b/>
          <w:bCs/>
          <w:color w:val="auto"/>
        </w:rPr>
      </w:pPr>
      <w:bookmarkStart w:id="12" w:name="_Hlk198468743"/>
      <w:r w:rsidRPr="00A7475A">
        <w:rPr>
          <w:rFonts w:cs="Arial"/>
          <w:b/>
          <w:bCs/>
          <w:color w:val="auto"/>
        </w:rPr>
        <w:t xml:space="preserve">2.16 </w:t>
      </w:r>
      <w:r w:rsidR="00C82F40" w:rsidRPr="00F9722A">
        <w:rPr>
          <w:rFonts w:cs="Arial"/>
          <w:b/>
          <w:bCs/>
          <w:color w:val="auto"/>
        </w:rPr>
        <w:t>Appeals Process</w:t>
      </w:r>
      <w:r w:rsidR="00FE7EF2" w:rsidRPr="00F9722A">
        <w:rPr>
          <w:rFonts w:cs="Arial"/>
          <w:b/>
          <w:bCs/>
          <w:color w:val="auto"/>
        </w:rPr>
        <w:t xml:space="preserve"> </w:t>
      </w:r>
      <w:r w:rsidR="00327EA5" w:rsidRPr="00F9722A">
        <w:rPr>
          <w:rFonts w:cs="Arial"/>
          <w:b/>
          <w:bCs/>
          <w:color w:val="auto"/>
        </w:rPr>
        <w:t xml:space="preserve">for the withdrawal of funding </w:t>
      </w:r>
    </w:p>
    <w:bookmarkEnd w:id="12"/>
    <w:p w14:paraId="01EC574A" w14:textId="420AEC46" w:rsidR="002C36A0" w:rsidRPr="00F9722A" w:rsidRDefault="00C82F40" w:rsidP="00F9722A">
      <w:pPr>
        <w:jc w:val="both"/>
        <w:rPr>
          <w:rFonts w:cs="Arial"/>
          <w:color w:val="auto"/>
        </w:rPr>
      </w:pPr>
      <w:r w:rsidRPr="00F9722A">
        <w:rPr>
          <w:rFonts w:cs="Arial"/>
          <w:color w:val="auto"/>
        </w:rPr>
        <w:t xml:space="preserve">2.16.1 </w:t>
      </w:r>
      <w:r w:rsidR="002C36A0" w:rsidRPr="00F9722A">
        <w:rPr>
          <w:rFonts w:cs="Arial"/>
          <w:color w:val="auto"/>
        </w:rPr>
        <w:t xml:space="preserve">A provider may be denied approval to offer the free entitlements or have their funding withdrawn as set out above. The provider can appeal against that decision. </w:t>
      </w:r>
    </w:p>
    <w:p w14:paraId="67201D30" w14:textId="0D5F91AE" w:rsidR="00C82F40" w:rsidRPr="00F9722A" w:rsidRDefault="00C82F40" w:rsidP="00F9722A">
      <w:pPr>
        <w:jc w:val="both"/>
        <w:rPr>
          <w:rFonts w:cs="Arial"/>
          <w:color w:val="auto"/>
        </w:rPr>
      </w:pPr>
      <w:r w:rsidRPr="00F9722A">
        <w:rPr>
          <w:rFonts w:cs="Arial"/>
          <w:color w:val="auto"/>
        </w:rPr>
        <w:t>2.16.2</w:t>
      </w:r>
      <w:r w:rsidR="0094411E" w:rsidRPr="00F9722A">
        <w:rPr>
          <w:rFonts w:cs="Arial"/>
          <w:color w:val="auto"/>
        </w:rPr>
        <w:t xml:space="preserve"> if the provider wishes to appeal against withdrawal, withholding or reclaiming funding</w:t>
      </w:r>
      <w:r w:rsidR="00DA3241" w:rsidRPr="00F9722A">
        <w:rPr>
          <w:rFonts w:cs="Arial"/>
          <w:color w:val="auto"/>
        </w:rPr>
        <w:t>,</w:t>
      </w:r>
      <w:r w:rsidR="0094411E" w:rsidRPr="00F9722A">
        <w:rPr>
          <w:rFonts w:cs="Arial"/>
          <w:color w:val="auto"/>
        </w:rPr>
        <w:t xml:space="preserve"> or refusal to approve their setting to offer funded early education</w:t>
      </w:r>
      <w:r w:rsidR="00DA3241" w:rsidRPr="00F9722A">
        <w:rPr>
          <w:rFonts w:cs="Arial"/>
          <w:color w:val="auto"/>
        </w:rPr>
        <w:t>,</w:t>
      </w:r>
      <w:r w:rsidR="0094411E" w:rsidRPr="00F9722A">
        <w:rPr>
          <w:rFonts w:cs="Arial"/>
          <w:color w:val="auto"/>
        </w:rPr>
        <w:t xml:space="preserve"> the local authority's appeals procedure is as follows:</w:t>
      </w:r>
    </w:p>
    <w:p w14:paraId="13047A4F" w14:textId="61ABBEC2" w:rsidR="0094411E" w:rsidRPr="00F9722A" w:rsidRDefault="00DA3241" w:rsidP="009B70BD">
      <w:pPr>
        <w:pStyle w:val="ListParagraph"/>
        <w:numPr>
          <w:ilvl w:val="0"/>
          <w:numId w:val="16"/>
        </w:numPr>
        <w:jc w:val="both"/>
        <w:rPr>
          <w:rFonts w:cs="Arial"/>
          <w:color w:val="auto"/>
        </w:rPr>
      </w:pPr>
      <w:r w:rsidRPr="00F9722A">
        <w:rPr>
          <w:rFonts w:cs="Arial"/>
          <w:color w:val="auto"/>
        </w:rPr>
        <w:t>In the first instance, t</w:t>
      </w:r>
      <w:r w:rsidR="0094411E" w:rsidRPr="00F9722A">
        <w:rPr>
          <w:rFonts w:cs="Arial"/>
          <w:color w:val="auto"/>
        </w:rPr>
        <w:t>he provider must appeal in writing</w:t>
      </w:r>
      <w:r w:rsidRPr="00F9722A">
        <w:rPr>
          <w:rFonts w:cs="Arial"/>
          <w:color w:val="auto"/>
        </w:rPr>
        <w:t xml:space="preserve"> </w:t>
      </w:r>
      <w:r w:rsidR="0094411E" w:rsidRPr="00F9722A">
        <w:rPr>
          <w:rFonts w:cs="Arial"/>
          <w:color w:val="auto"/>
        </w:rPr>
        <w:t xml:space="preserve">within 10 working days </w:t>
      </w:r>
      <w:r w:rsidRPr="00F9722A">
        <w:rPr>
          <w:rFonts w:cs="Arial"/>
          <w:color w:val="auto"/>
        </w:rPr>
        <w:t xml:space="preserve">of receiving the local </w:t>
      </w:r>
      <w:proofErr w:type="gramStart"/>
      <w:r w:rsidRPr="00F9722A">
        <w:rPr>
          <w:rFonts w:cs="Arial"/>
          <w:color w:val="auto"/>
        </w:rPr>
        <w:t>authorities</w:t>
      </w:r>
      <w:proofErr w:type="gramEnd"/>
      <w:r w:rsidRPr="00F9722A">
        <w:rPr>
          <w:rFonts w:cs="Arial"/>
          <w:color w:val="auto"/>
        </w:rPr>
        <w:t xml:space="preserve"> decision </w:t>
      </w:r>
      <w:r w:rsidR="0094411E" w:rsidRPr="00F9722A">
        <w:rPr>
          <w:rFonts w:cs="Arial"/>
          <w:color w:val="auto"/>
        </w:rPr>
        <w:t>letter</w:t>
      </w:r>
      <w:r w:rsidRPr="00F9722A">
        <w:rPr>
          <w:rFonts w:cs="Arial"/>
          <w:color w:val="auto"/>
        </w:rPr>
        <w:t>.</w:t>
      </w:r>
    </w:p>
    <w:p w14:paraId="66D0EB54" w14:textId="025AEF40" w:rsidR="0094411E" w:rsidRPr="00F9722A" w:rsidRDefault="0094411E" w:rsidP="009B70BD">
      <w:pPr>
        <w:pStyle w:val="ListParagraph"/>
        <w:numPr>
          <w:ilvl w:val="0"/>
          <w:numId w:val="16"/>
        </w:numPr>
        <w:jc w:val="both"/>
        <w:rPr>
          <w:rFonts w:cs="Arial"/>
          <w:color w:val="auto"/>
        </w:rPr>
      </w:pPr>
      <w:r w:rsidRPr="00F9722A">
        <w:rPr>
          <w:rFonts w:cs="Arial"/>
          <w:color w:val="auto"/>
        </w:rPr>
        <w:t xml:space="preserve"> The reasons for the appeal should be clearly set out and all relevant documents should be included. </w:t>
      </w:r>
    </w:p>
    <w:p w14:paraId="5923DEAF" w14:textId="08FA25F8" w:rsidR="0094411E" w:rsidRPr="00F9722A" w:rsidRDefault="0094411E" w:rsidP="009B70BD">
      <w:pPr>
        <w:pStyle w:val="ListParagraph"/>
        <w:numPr>
          <w:ilvl w:val="0"/>
          <w:numId w:val="16"/>
        </w:numPr>
        <w:jc w:val="both"/>
        <w:rPr>
          <w:rFonts w:cs="Arial"/>
          <w:color w:val="auto"/>
        </w:rPr>
      </w:pPr>
      <w:r w:rsidRPr="00F9722A">
        <w:rPr>
          <w:rFonts w:cs="Arial"/>
          <w:color w:val="auto"/>
        </w:rPr>
        <w:t xml:space="preserve">All documentation should be emailed to </w:t>
      </w:r>
      <w:hyperlink r:id="rId16" w:history="1">
        <w:r w:rsidRPr="00F9722A">
          <w:rPr>
            <w:rStyle w:val="Hyperlink"/>
            <w:rFonts w:cs="Arial"/>
            <w:color w:val="auto"/>
          </w:rPr>
          <w:t>FISH@eastriding.gov.uk</w:t>
        </w:r>
      </w:hyperlink>
    </w:p>
    <w:p w14:paraId="0CE2352D" w14:textId="18370C8A" w:rsidR="0094411E" w:rsidRPr="00F9722A" w:rsidRDefault="00A52EE0" w:rsidP="009B70BD">
      <w:pPr>
        <w:pStyle w:val="ListParagraph"/>
        <w:numPr>
          <w:ilvl w:val="0"/>
          <w:numId w:val="16"/>
        </w:numPr>
        <w:jc w:val="both"/>
        <w:rPr>
          <w:rFonts w:cs="Arial"/>
          <w:color w:val="auto"/>
        </w:rPr>
      </w:pPr>
      <w:r w:rsidRPr="00F9722A">
        <w:rPr>
          <w:rFonts w:cs="Arial"/>
          <w:color w:val="auto"/>
        </w:rPr>
        <w:t xml:space="preserve">The appeal will be </w:t>
      </w:r>
      <w:proofErr w:type="gramStart"/>
      <w:r w:rsidRPr="00F9722A">
        <w:rPr>
          <w:rFonts w:cs="Arial"/>
          <w:color w:val="auto"/>
        </w:rPr>
        <w:t>investigated</w:t>
      </w:r>
      <w:proofErr w:type="gramEnd"/>
      <w:r w:rsidRPr="00F9722A">
        <w:rPr>
          <w:rFonts w:cs="Arial"/>
          <w:color w:val="auto"/>
        </w:rPr>
        <w:t xml:space="preserve"> and a written response will be given within 30 working days. </w:t>
      </w:r>
    </w:p>
    <w:p w14:paraId="07CCE3AE" w14:textId="63542B9C" w:rsidR="00A52EE0" w:rsidRPr="00F9722A" w:rsidRDefault="00A52EE0" w:rsidP="009B70BD">
      <w:pPr>
        <w:pStyle w:val="ListParagraph"/>
        <w:numPr>
          <w:ilvl w:val="0"/>
          <w:numId w:val="16"/>
        </w:numPr>
        <w:jc w:val="both"/>
        <w:rPr>
          <w:rFonts w:cs="Arial"/>
          <w:color w:val="auto"/>
        </w:rPr>
      </w:pPr>
      <w:r w:rsidRPr="00F9722A">
        <w:rPr>
          <w:rFonts w:cs="Arial"/>
          <w:color w:val="auto"/>
        </w:rPr>
        <w:t xml:space="preserve">Should the provider not be </w:t>
      </w:r>
      <w:r w:rsidR="00E87BCB" w:rsidRPr="00F9722A">
        <w:rPr>
          <w:rFonts w:cs="Arial"/>
          <w:color w:val="auto"/>
        </w:rPr>
        <w:t>s</w:t>
      </w:r>
      <w:r w:rsidRPr="00F9722A">
        <w:rPr>
          <w:rFonts w:cs="Arial"/>
          <w:color w:val="auto"/>
        </w:rPr>
        <w:t>atisfied with the treatment under the appeals process they can make a complaint to the local authority ombudsman.</w:t>
      </w:r>
    </w:p>
    <w:p w14:paraId="7FA07DFA" w14:textId="1F09DB1C" w:rsidR="00A52EE0" w:rsidRPr="003C3727" w:rsidRDefault="00A52EE0" w:rsidP="003C3727">
      <w:pPr>
        <w:jc w:val="both"/>
        <w:rPr>
          <w:rFonts w:cs="Arial"/>
          <w:b/>
          <w:bCs/>
          <w:color w:val="auto"/>
        </w:rPr>
      </w:pPr>
      <w:r w:rsidRPr="003C3727">
        <w:rPr>
          <w:rFonts w:cs="Arial"/>
          <w:b/>
          <w:bCs/>
          <w:color w:val="auto"/>
        </w:rPr>
        <w:lastRenderedPageBreak/>
        <w:t>2.17 Complaints Process</w:t>
      </w:r>
    </w:p>
    <w:p w14:paraId="60950278" w14:textId="2CB08C33" w:rsidR="002C36A0" w:rsidRPr="003C3727" w:rsidRDefault="00E87BCB" w:rsidP="003C3727">
      <w:pPr>
        <w:jc w:val="both"/>
        <w:rPr>
          <w:rFonts w:cs="Arial"/>
          <w:color w:val="auto"/>
        </w:rPr>
      </w:pPr>
      <w:r>
        <w:rPr>
          <w:rFonts w:cs="Arial"/>
          <w:noProof/>
          <w:color w:val="auto"/>
          <w14:ligatures w14:val="standardContextual"/>
        </w:rPr>
        <mc:AlternateContent>
          <mc:Choice Requires="wpi">
            <w:drawing>
              <wp:anchor distT="0" distB="0" distL="114300" distR="114300" simplePos="0" relativeHeight="251659264" behindDoc="0" locked="0" layoutInCell="1" allowOverlap="1" wp14:anchorId="0BFF41CB" wp14:editId="75D4F668">
                <wp:simplePos x="0" y="0"/>
                <wp:positionH relativeFrom="column">
                  <wp:posOffset>-2971760</wp:posOffset>
                </wp:positionH>
                <wp:positionV relativeFrom="paragraph">
                  <wp:posOffset>619580</wp:posOffset>
                </wp:positionV>
                <wp:extent cx="360" cy="360"/>
                <wp:effectExtent l="95250" t="152400" r="95250" b="152400"/>
                <wp:wrapNone/>
                <wp:docPr id="1498846822" name="Ink 2"/>
                <wp:cNvGraphicFramePr/>
                <a:graphic xmlns:a="http://schemas.openxmlformats.org/drawingml/2006/main">
                  <a:graphicData uri="http://schemas.microsoft.com/office/word/2010/wordprocessingInk">
                    <w14:contentPart bwMode="auto" r:id="rId17">
                      <w14:nvContentPartPr>
                        <w14:cNvContentPartPr/>
                      </w14:nvContentPartPr>
                      <w14:xfrm>
                        <a:off x="0" y="0"/>
                        <a:ext cx="360" cy="360"/>
                      </w14:xfrm>
                    </w14:contentPart>
                  </a:graphicData>
                </a:graphic>
              </wp:anchor>
            </w:drawing>
          </mc:Choice>
          <mc:Fallback>
            <w:pict>
              <v:shapetype w14:anchorId="66CBA28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 o:spid="_x0000_s1026" type="#_x0000_t75" style="position:absolute;margin-left:-238.25pt;margin-top:40.3pt;width:8.55pt;height:17.0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">
                <v:imagedata r:id="rId22" o:title=""/>
              </v:shape>
            </w:pict>
          </mc:Fallback>
        </mc:AlternateContent>
      </w:r>
      <w:r w:rsidR="00A52EE0" w:rsidRPr="003C3727">
        <w:rPr>
          <w:rFonts w:cs="Arial"/>
          <w:color w:val="auto"/>
        </w:rPr>
        <w:t>2.17.1 T</w:t>
      </w:r>
      <w:r w:rsidR="00A52EE0" w:rsidRPr="00DA3241">
        <w:rPr>
          <w:rFonts w:cs="Arial"/>
          <w:color w:val="auto"/>
        </w:rPr>
        <w:t xml:space="preserve">he provider should ensure they have a complaints procedure in place that is published and accessible for parents who are not satisfied their child has received their free entitlement in the correct way, </w:t>
      </w:r>
      <w:r w:rsidRPr="00DA3241">
        <w:rPr>
          <w:rFonts w:cs="Arial"/>
          <w:color w:val="auto"/>
        </w:rPr>
        <w:t xml:space="preserve">as </w:t>
      </w:r>
      <w:r w:rsidR="00A52EE0" w:rsidRPr="00DA3241">
        <w:rPr>
          <w:rFonts w:cs="Arial"/>
          <w:color w:val="auto"/>
        </w:rPr>
        <w:t>set out in this agreement and in the Early Education and Childcare Statutory Guidance for local authorities.</w:t>
      </w:r>
    </w:p>
    <w:p w14:paraId="1C96FB72" w14:textId="261BDCF7" w:rsidR="003C3727" w:rsidRPr="003C3727" w:rsidRDefault="003C3727" w:rsidP="003C3727">
      <w:pPr>
        <w:jc w:val="both"/>
        <w:rPr>
          <w:rFonts w:cs="Arial"/>
          <w:color w:val="auto"/>
        </w:rPr>
      </w:pPr>
      <w:r w:rsidRPr="001048FB">
        <w:rPr>
          <w:rFonts w:cs="Arial"/>
          <w:color w:val="auto"/>
        </w:rPr>
        <w:t>2.17.2 The local authority has in place, procedures for dealing with complaints and appeals for parents who are not able to resolve their concerns directly with the provider. Where the parent is not satisfied that their child has received their funded entitlement in accordance with the legislation or a</w:t>
      </w:r>
      <w:r w:rsidR="00763445" w:rsidRPr="001048FB">
        <w:rPr>
          <w:rFonts w:cs="Arial"/>
          <w:color w:val="auto"/>
        </w:rPr>
        <w:t>s</w:t>
      </w:r>
      <w:r w:rsidRPr="001048FB">
        <w:rPr>
          <w:rFonts w:cs="Arial"/>
          <w:color w:val="auto"/>
        </w:rPr>
        <w:t xml:space="preserve"> set out in this agreement should be </w:t>
      </w:r>
      <w:r w:rsidRPr="00D668B1">
        <w:rPr>
          <w:rFonts w:cs="Arial"/>
          <w:color w:val="auto"/>
        </w:rPr>
        <w:t>referred to</w:t>
      </w:r>
      <w:r w:rsidR="00D668B1" w:rsidRPr="00D668B1">
        <w:rPr>
          <w:rFonts w:cs="Arial"/>
          <w:color w:val="auto"/>
        </w:rPr>
        <w:t xml:space="preserve"> </w:t>
      </w:r>
      <w:hyperlink r:id="rId23" w:history="1">
        <w:r w:rsidR="00D668B1" w:rsidRPr="00D668B1">
          <w:rPr>
            <w:rStyle w:val="Hyperlink"/>
            <w:rFonts w:cs="Arial"/>
          </w:rPr>
          <w:t>FISH@eastriding.gov.uk</w:t>
        </w:r>
      </w:hyperlink>
      <w:r w:rsidRPr="00D668B1">
        <w:rPr>
          <w:rFonts w:cs="Arial"/>
          <w:color w:val="auto"/>
        </w:rPr>
        <w:t xml:space="preserve"> in the first instance.</w:t>
      </w:r>
    </w:p>
    <w:p w14:paraId="281B8468" w14:textId="07BA249E" w:rsidR="002C36A0" w:rsidRPr="003C3727" w:rsidRDefault="001048FB" w:rsidP="003C3727">
      <w:pPr>
        <w:jc w:val="both"/>
        <w:rPr>
          <w:rFonts w:cs="Arial"/>
        </w:rPr>
      </w:pPr>
      <w:r>
        <w:rPr>
          <w:rFonts w:cs="Arial"/>
        </w:rPr>
        <w:t xml:space="preserve">2.17.3 </w:t>
      </w:r>
      <w:r w:rsidR="002C36A0" w:rsidRPr="003C3727">
        <w:rPr>
          <w:rFonts w:cs="Arial"/>
        </w:rPr>
        <w:t xml:space="preserve">If a parent or provider is not satisfied with the way in which their complaint has been dealt with by the local authority or believes the local authority has acted unreasonably, they can make a complaint to the </w:t>
      </w:r>
      <w:r w:rsidR="00656C2D">
        <w:rPr>
          <w:rFonts w:cs="Arial"/>
        </w:rPr>
        <w:t>L</w:t>
      </w:r>
      <w:r w:rsidR="002C36A0" w:rsidRPr="003C3727">
        <w:rPr>
          <w:rFonts w:cs="Arial"/>
        </w:rPr>
        <w:t xml:space="preserve">ocal </w:t>
      </w:r>
      <w:r w:rsidR="0039656F">
        <w:rPr>
          <w:rFonts w:cs="Arial"/>
        </w:rPr>
        <w:t>A</w:t>
      </w:r>
      <w:r w:rsidR="002C36A0" w:rsidRPr="003C3727">
        <w:rPr>
          <w:rFonts w:cs="Arial"/>
        </w:rPr>
        <w:t>uthority Ombudsman. Such complaints will only be considered when the local complaints procedures have been exhausted.</w:t>
      </w:r>
    </w:p>
    <w:p w14:paraId="5962D466" w14:textId="77777777" w:rsidR="00A91AA2" w:rsidRPr="00E563DF" w:rsidRDefault="00A91AA2" w:rsidP="002C36A0">
      <w:pPr>
        <w:rPr>
          <w:rFonts w:cs="Arial"/>
        </w:rPr>
      </w:pPr>
    </w:p>
    <w:p w14:paraId="1F608BA1" w14:textId="77777777" w:rsidR="002C36A0" w:rsidRPr="00E563DF" w:rsidRDefault="002C36A0">
      <w:pPr>
        <w:rPr>
          <w:rFonts w:cs="Arial"/>
        </w:rPr>
      </w:pPr>
    </w:p>
    <w:p w14:paraId="47B69E33" w14:textId="77777777" w:rsidR="00AC2B1A" w:rsidRPr="00E563DF" w:rsidRDefault="00AC2B1A">
      <w:pPr>
        <w:rPr>
          <w:rFonts w:cs="Arial"/>
          <w:b/>
          <w:bCs/>
          <w:color w:val="104F75"/>
        </w:rPr>
      </w:pPr>
    </w:p>
    <w:p w14:paraId="0700ED84" w14:textId="77777777" w:rsidR="00EF1544" w:rsidRPr="00E563DF" w:rsidRDefault="00EF1544" w:rsidP="00EF1544">
      <w:pPr>
        <w:spacing w:after="0" w:line="240" w:lineRule="auto"/>
        <w:rPr>
          <w:rFonts w:cs="Arial"/>
        </w:rPr>
      </w:pPr>
    </w:p>
    <w:sectPr w:rsidR="00EF1544" w:rsidRPr="00E563DF">
      <w:headerReference w:type="default" r:id="rId24"/>
      <w:footerReference w:type="defaul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FFB2C" w14:textId="77777777" w:rsidR="009E68CC" w:rsidRDefault="009E68CC" w:rsidP="000177BE">
      <w:pPr>
        <w:spacing w:after="0" w:line="240" w:lineRule="auto"/>
      </w:pPr>
      <w:r>
        <w:separator/>
      </w:r>
    </w:p>
  </w:endnote>
  <w:endnote w:type="continuationSeparator" w:id="0">
    <w:p w14:paraId="6F6D9493" w14:textId="77777777" w:rsidR="009E68CC" w:rsidRDefault="009E68CC" w:rsidP="000177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5241197"/>
      <w:docPartObj>
        <w:docPartGallery w:val="Page Numbers (Bottom of Page)"/>
        <w:docPartUnique/>
      </w:docPartObj>
    </w:sdtPr>
    <w:sdtContent>
      <w:p w14:paraId="5E4A6C87" w14:textId="7168BBF2" w:rsidR="0006179D" w:rsidRDefault="0006179D">
        <w:pPr>
          <w:pStyle w:val="Footer"/>
          <w:jc w:val="center"/>
        </w:pPr>
        <w:r>
          <w:fldChar w:fldCharType="begin"/>
        </w:r>
        <w:r>
          <w:instrText>PAGE   \* MERGEFORMAT</w:instrText>
        </w:r>
        <w:r>
          <w:fldChar w:fldCharType="separate"/>
        </w:r>
        <w:r>
          <w:t>2</w:t>
        </w:r>
        <w:r>
          <w:fldChar w:fldCharType="end"/>
        </w:r>
      </w:p>
    </w:sdtContent>
  </w:sdt>
  <w:p w14:paraId="458E3E10" w14:textId="77777777" w:rsidR="00BE74E8" w:rsidRDefault="00BE74E8" w:rsidP="00AA4681">
    <w:pPr>
      <w:pStyle w:val="Footer"/>
      <w:ind w:firstLine="451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0FD42" w14:textId="77777777" w:rsidR="009E68CC" w:rsidRDefault="009E68CC" w:rsidP="000177BE">
      <w:pPr>
        <w:spacing w:after="0" w:line="240" w:lineRule="auto"/>
      </w:pPr>
      <w:r>
        <w:separator/>
      </w:r>
    </w:p>
  </w:footnote>
  <w:footnote w:type="continuationSeparator" w:id="0">
    <w:p w14:paraId="39CD23E4" w14:textId="77777777" w:rsidR="009E68CC" w:rsidRDefault="009E68CC" w:rsidP="000177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058F9" w14:textId="2E75201C" w:rsidR="00BE74E8" w:rsidRPr="00F924C2" w:rsidRDefault="00020DB1" w:rsidP="00F924C2">
    <w:pPr>
      <w:pStyle w:val="Header"/>
      <w:jc w:val="right"/>
      <w:rPr>
        <w:rFonts w:ascii="Gill Sans MT" w:hAnsi="Gill Sans MT"/>
        <w:sz w:val="22"/>
        <w:szCs w:val="22"/>
      </w:rPr>
    </w:pPr>
    <w:r>
      <w:rPr>
        <w:rFonts w:ascii="Gill Sans MT" w:hAnsi="Gill Sans MT"/>
        <w:sz w:val="22"/>
        <w:szCs w:val="22"/>
      </w:rPr>
      <w:t xml:space="preserve">The </w:t>
    </w:r>
    <w:r w:rsidRPr="00F924C2">
      <w:rPr>
        <w:rFonts w:ascii="Gill Sans MT" w:hAnsi="Gill Sans MT"/>
        <w:sz w:val="22"/>
        <w:szCs w:val="22"/>
      </w:rPr>
      <w:t xml:space="preserve">East Riding of Yorkshire Council </w:t>
    </w:r>
    <w:r>
      <w:rPr>
        <w:rFonts w:ascii="Gill Sans MT" w:hAnsi="Gill Sans MT"/>
        <w:sz w:val="22"/>
        <w:szCs w:val="22"/>
      </w:rPr>
      <w:t xml:space="preserve">FEE </w:t>
    </w:r>
    <w:r w:rsidRPr="00F924C2">
      <w:rPr>
        <w:rFonts w:ascii="Gill Sans MT" w:hAnsi="Gill Sans MT"/>
        <w:sz w:val="22"/>
        <w:szCs w:val="22"/>
      </w:rPr>
      <w:t xml:space="preserve">Provider </w:t>
    </w:r>
    <w:r w:rsidRPr="00D50CD0">
      <w:rPr>
        <w:rFonts w:ascii="Gill Sans MT" w:hAnsi="Gill Sans MT"/>
        <w:color w:val="auto"/>
        <w:sz w:val="22"/>
        <w:szCs w:val="22"/>
      </w:rPr>
      <w:t>Agreement (Sept 202</w:t>
    </w:r>
    <w:r w:rsidR="000177BE" w:rsidRPr="00D50CD0">
      <w:rPr>
        <w:rFonts w:ascii="Gill Sans MT" w:hAnsi="Gill Sans MT"/>
        <w:color w:val="auto"/>
        <w:sz w:val="22"/>
        <w:szCs w:val="22"/>
      </w:rPr>
      <w:t>5</w:t>
    </w:r>
    <w:r w:rsidRPr="00D50CD0">
      <w:rPr>
        <w:rFonts w:ascii="Gill Sans MT" w:hAnsi="Gill Sans MT"/>
        <w:color w:val="auto"/>
        <w:sz w:val="22"/>
        <w:szCs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F6C82"/>
    <w:multiLevelType w:val="hybridMultilevel"/>
    <w:tmpl w:val="114E2D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9077DC5"/>
    <w:multiLevelType w:val="multilevel"/>
    <w:tmpl w:val="8E4457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AB1E32"/>
    <w:multiLevelType w:val="multilevel"/>
    <w:tmpl w:val="530093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68399A"/>
    <w:multiLevelType w:val="hybridMultilevel"/>
    <w:tmpl w:val="30325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4D0DD7"/>
    <w:multiLevelType w:val="hybridMultilevel"/>
    <w:tmpl w:val="65063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536360"/>
    <w:multiLevelType w:val="hybridMultilevel"/>
    <w:tmpl w:val="4A7A9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064546"/>
    <w:multiLevelType w:val="hybridMultilevel"/>
    <w:tmpl w:val="83DAC492"/>
    <w:lvl w:ilvl="0" w:tplc="D9FA0942">
      <w:start w:val="31"/>
      <w:numFmt w:val="bullet"/>
      <w:lvlText w:val=""/>
      <w:lvlJc w:val="left"/>
      <w:pPr>
        <w:ind w:left="720" w:hanging="360"/>
      </w:pPr>
      <w:rPr>
        <w:rFonts w:ascii="Symbol" w:eastAsia="Arial"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A753B6"/>
    <w:multiLevelType w:val="hybridMultilevel"/>
    <w:tmpl w:val="C2D29444"/>
    <w:lvl w:ilvl="0" w:tplc="21841562">
      <w:start w:val="31"/>
      <w:numFmt w:val="bullet"/>
      <w:lvlText w:val=""/>
      <w:lvlJc w:val="left"/>
      <w:pPr>
        <w:ind w:left="720" w:hanging="360"/>
      </w:pPr>
      <w:rPr>
        <w:rFonts w:ascii="Symbol" w:eastAsia="Arial"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0E1C25"/>
    <w:multiLevelType w:val="hybridMultilevel"/>
    <w:tmpl w:val="C4D0EFD6"/>
    <w:lvl w:ilvl="0" w:tplc="0809001B">
      <w:start w:val="1"/>
      <w:numFmt w:val="bullet"/>
      <w:pStyle w:val="ListParagraph"/>
      <w:lvlText w:val=""/>
      <w:lvlJc w:val="left"/>
      <w:pPr>
        <w:ind w:left="720" w:hanging="360"/>
      </w:pPr>
      <w:rPr>
        <w:rFonts w:ascii="Symbol" w:hAnsi="Symbol" w:hint="default"/>
      </w:rPr>
    </w:lvl>
    <w:lvl w:ilvl="1" w:tplc="7C149DC0">
      <w:start w:val="1"/>
      <w:numFmt w:val="bullet"/>
      <w:lvlText w:val=""/>
      <w:lvlJc w:val="left"/>
      <w:pPr>
        <w:ind w:left="1440" w:hanging="360"/>
      </w:pPr>
      <w:rPr>
        <w:rFonts w:ascii="Symbol" w:hAnsi="Symbol"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9" w15:restartNumberingAfterBreak="0">
    <w:nsid w:val="3E70059D"/>
    <w:multiLevelType w:val="hybridMultilevel"/>
    <w:tmpl w:val="3454F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F5070F"/>
    <w:multiLevelType w:val="hybridMultilevel"/>
    <w:tmpl w:val="09D81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141F75"/>
    <w:multiLevelType w:val="hybridMultilevel"/>
    <w:tmpl w:val="24B22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9E1D9A"/>
    <w:multiLevelType w:val="multilevel"/>
    <w:tmpl w:val="839212D0"/>
    <w:lvl w:ilvl="0">
      <w:start w:val="1"/>
      <w:numFmt w:val="decimal"/>
      <w:lvlText w:val="%1"/>
      <w:lvlJc w:val="left"/>
      <w:pPr>
        <w:ind w:left="360" w:hanging="360"/>
      </w:pPr>
      <w:rPr>
        <w:rFonts w:hint="default"/>
        <w:color w:val="0D0D0D" w:themeColor="text1" w:themeTint="F2"/>
      </w:rPr>
    </w:lvl>
    <w:lvl w:ilvl="1">
      <w:start w:val="1"/>
      <w:numFmt w:val="decimal"/>
      <w:lvlText w:val="%1.%2"/>
      <w:lvlJc w:val="left"/>
      <w:pPr>
        <w:ind w:left="360" w:hanging="360"/>
      </w:pPr>
      <w:rPr>
        <w:rFonts w:hint="default"/>
        <w:color w:val="0D0D0D" w:themeColor="text1" w:themeTint="F2"/>
      </w:rPr>
    </w:lvl>
    <w:lvl w:ilvl="2">
      <w:start w:val="1"/>
      <w:numFmt w:val="decimal"/>
      <w:lvlText w:val="%1.%2.%3"/>
      <w:lvlJc w:val="left"/>
      <w:pPr>
        <w:ind w:left="720" w:hanging="720"/>
      </w:pPr>
      <w:rPr>
        <w:rFonts w:hint="default"/>
        <w:color w:val="0D0D0D" w:themeColor="text1" w:themeTint="F2"/>
      </w:rPr>
    </w:lvl>
    <w:lvl w:ilvl="3">
      <w:start w:val="1"/>
      <w:numFmt w:val="decimal"/>
      <w:lvlText w:val="%1.%2.%3.%4"/>
      <w:lvlJc w:val="left"/>
      <w:pPr>
        <w:ind w:left="1080" w:hanging="1080"/>
      </w:pPr>
      <w:rPr>
        <w:rFonts w:hint="default"/>
        <w:color w:val="0D0D0D" w:themeColor="text1" w:themeTint="F2"/>
      </w:rPr>
    </w:lvl>
    <w:lvl w:ilvl="4">
      <w:start w:val="1"/>
      <w:numFmt w:val="decimal"/>
      <w:lvlText w:val="%1.%2.%3.%4.%5"/>
      <w:lvlJc w:val="left"/>
      <w:pPr>
        <w:ind w:left="1080" w:hanging="1080"/>
      </w:pPr>
      <w:rPr>
        <w:rFonts w:hint="default"/>
        <w:color w:val="0D0D0D" w:themeColor="text1" w:themeTint="F2"/>
      </w:rPr>
    </w:lvl>
    <w:lvl w:ilvl="5">
      <w:start w:val="1"/>
      <w:numFmt w:val="decimal"/>
      <w:lvlText w:val="%1.%2.%3.%4.%5.%6"/>
      <w:lvlJc w:val="left"/>
      <w:pPr>
        <w:ind w:left="1440" w:hanging="1440"/>
      </w:pPr>
      <w:rPr>
        <w:rFonts w:hint="default"/>
        <w:color w:val="0D0D0D" w:themeColor="text1" w:themeTint="F2"/>
      </w:rPr>
    </w:lvl>
    <w:lvl w:ilvl="6">
      <w:start w:val="1"/>
      <w:numFmt w:val="decimal"/>
      <w:lvlText w:val="%1.%2.%3.%4.%5.%6.%7"/>
      <w:lvlJc w:val="left"/>
      <w:pPr>
        <w:ind w:left="1440" w:hanging="1440"/>
      </w:pPr>
      <w:rPr>
        <w:rFonts w:hint="default"/>
        <w:color w:val="0D0D0D" w:themeColor="text1" w:themeTint="F2"/>
      </w:rPr>
    </w:lvl>
    <w:lvl w:ilvl="7">
      <w:start w:val="1"/>
      <w:numFmt w:val="decimal"/>
      <w:lvlText w:val="%1.%2.%3.%4.%5.%6.%7.%8"/>
      <w:lvlJc w:val="left"/>
      <w:pPr>
        <w:ind w:left="1800" w:hanging="1800"/>
      </w:pPr>
      <w:rPr>
        <w:rFonts w:hint="default"/>
        <w:color w:val="0D0D0D" w:themeColor="text1" w:themeTint="F2"/>
      </w:rPr>
    </w:lvl>
    <w:lvl w:ilvl="8">
      <w:start w:val="1"/>
      <w:numFmt w:val="decimal"/>
      <w:lvlText w:val="%1.%2.%3.%4.%5.%6.%7.%8.%9"/>
      <w:lvlJc w:val="left"/>
      <w:pPr>
        <w:ind w:left="1800" w:hanging="1800"/>
      </w:pPr>
      <w:rPr>
        <w:rFonts w:hint="default"/>
        <w:color w:val="0D0D0D" w:themeColor="text1" w:themeTint="F2"/>
      </w:rPr>
    </w:lvl>
  </w:abstractNum>
  <w:abstractNum w:abstractNumId="13" w15:restartNumberingAfterBreak="0">
    <w:nsid w:val="4CE95A33"/>
    <w:multiLevelType w:val="hybridMultilevel"/>
    <w:tmpl w:val="1C125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B84576"/>
    <w:multiLevelType w:val="multilevel"/>
    <w:tmpl w:val="0B82F6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E1F12F0"/>
    <w:multiLevelType w:val="hybridMultilevel"/>
    <w:tmpl w:val="8E5A8EA4"/>
    <w:lvl w:ilvl="0" w:tplc="D4C065F8">
      <w:start w:val="1"/>
      <w:numFmt w:val="lowerRoman"/>
      <w:lvlText w:val="%1."/>
      <w:lvlJc w:val="left"/>
      <w:pPr>
        <w:ind w:left="1355"/>
      </w:pPr>
      <w:rPr>
        <w:rFonts w:ascii="Arial" w:eastAsia="Arial" w:hAnsi="Arial" w:cs="Arial"/>
        <w:b w:val="0"/>
        <w:i w:val="0"/>
        <w:strike w:val="0"/>
        <w:dstrike w:val="0"/>
        <w:color w:val="0F0F0F"/>
        <w:sz w:val="24"/>
        <w:szCs w:val="24"/>
        <w:u w:val="none" w:color="000000"/>
        <w:bdr w:val="none" w:sz="0" w:space="0" w:color="auto"/>
        <w:shd w:val="clear" w:color="auto" w:fill="auto"/>
        <w:vertAlign w:val="baseline"/>
      </w:rPr>
    </w:lvl>
    <w:lvl w:ilvl="1" w:tplc="43207F74">
      <w:start w:val="1"/>
      <w:numFmt w:val="lowerLetter"/>
      <w:lvlText w:val="%2"/>
      <w:lvlJc w:val="left"/>
      <w:pPr>
        <w:ind w:left="1741"/>
      </w:pPr>
      <w:rPr>
        <w:rFonts w:ascii="Arial" w:eastAsia="Arial" w:hAnsi="Arial" w:cs="Arial"/>
        <w:b w:val="0"/>
        <w:i w:val="0"/>
        <w:strike w:val="0"/>
        <w:dstrike w:val="0"/>
        <w:color w:val="0F0F0F"/>
        <w:sz w:val="24"/>
        <w:szCs w:val="24"/>
        <w:u w:val="none" w:color="000000"/>
        <w:bdr w:val="none" w:sz="0" w:space="0" w:color="auto"/>
        <w:shd w:val="clear" w:color="auto" w:fill="auto"/>
        <w:vertAlign w:val="baseline"/>
      </w:rPr>
    </w:lvl>
    <w:lvl w:ilvl="2" w:tplc="0A4EA168">
      <w:start w:val="1"/>
      <w:numFmt w:val="lowerRoman"/>
      <w:lvlText w:val="%3"/>
      <w:lvlJc w:val="left"/>
      <w:pPr>
        <w:ind w:left="2461"/>
      </w:pPr>
      <w:rPr>
        <w:rFonts w:ascii="Arial" w:eastAsia="Arial" w:hAnsi="Arial" w:cs="Arial"/>
        <w:b w:val="0"/>
        <w:i w:val="0"/>
        <w:strike w:val="0"/>
        <w:dstrike w:val="0"/>
        <w:color w:val="0F0F0F"/>
        <w:sz w:val="24"/>
        <w:szCs w:val="24"/>
        <w:u w:val="none" w:color="000000"/>
        <w:bdr w:val="none" w:sz="0" w:space="0" w:color="auto"/>
        <w:shd w:val="clear" w:color="auto" w:fill="auto"/>
        <w:vertAlign w:val="baseline"/>
      </w:rPr>
    </w:lvl>
    <w:lvl w:ilvl="3" w:tplc="8A5C6368">
      <w:start w:val="1"/>
      <w:numFmt w:val="decimal"/>
      <w:lvlText w:val="%4"/>
      <w:lvlJc w:val="left"/>
      <w:pPr>
        <w:ind w:left="3181"/>
      </w:pPr>
      <w:rPr>
        <w:rFonts w:ascii="Arial" w:eastAsia="Arial" w:hAnsi="Arial" w:cs="Arial"/>
        <w:b w:val="0"/>
        <w:i w:val="0"/>
        <w:strike w:val="0"/>
        <w:dstrike w:val="0"/>
        <w:color w:val="0F0F0F"/>
        <w:sz w:val="24"/>
        <w:szCs w:val="24"/>
        <w:u w:val="none" w:color="000000"/>
        <w:bdr w:val="none" w:sz="0" w:space="0" w:color="auto"/>
        <w:shd w:val="clear" w:color="auto" w:fill="auto"/>
        <w:vertAlign w:val="baseline"/>
      </w:rPr>
    </w:lvl>
    <w:lvl w:ilvl="4" w:tplc="1E1800F6">
      <w:start w:val="1"/>
      <w:numFmt w:val="lowerLetter"/>
      <w:lvlText w:val="%5"/>
      <w:lvlJc w:val="left"/>
      <w:pPr>
        <w:ind w:left="3901"/>
      </w:pPr>
      <w:rPr>
        <w:rFonts w:ascii="Arial" w:eastAsia="Arial" w:hAnsi="Arial" w:cs="Arial"/>
        <w:b w:val="0"/>
        <w:i w:val="0"/>
        <w:strike w:val="0"/>
        <w:dstrike w:val="0"/>
        <w:color w:val="0F0F0F"/>
        <w:sz w:val="24"/>
        <w:szCs w:val="24"/>
        <w:u w:val="none" w:color="000000"/>
        <w:bdr w:val="none" w:sz="0" w:space="0" w:color="auto"/>
        <w:shd w:val="clear" w:color="auto" w:fill="auto"/>
        <w:vertAlign w:val="baseline"/>
      </w:rPr>
    </w:lvl>
    <w:lvl w:ilvl="5" w:tplc="28EC6EAC">
      <w:start w:val="1"/>
      <w:numFmt w:val="lowerRoman"/>
      <w:lvlText w:val="%6"/>
      <w:lvlJc w:val="left"/>
      <w:pPr>
        <w:ind w:left="4621"/>
      </w:pPr>
      <w:rPr>
        <w:rFonts w:ascii="Arial" w:eastAsia="Arial" w:hAnsi="Arial" w:cs="Arial"/>
        <w:b w:val="0"/>
        <w:i w:val="0"/>
        <w:strike w:val="0"/>
        <w:dstrike w:val="0"/>
        <w:color w:val="0F0F0F"/>
        <w:sz w:val="24"/>
        <w:szCs w:val="24"/>
        <w:u w:val="none" w:color="000000"/>
        <w:bdr w:val="none" w:sz="0" w:space="0" w:color="auto"/>
        <w:shd w:val="clear" w:color="auto" w:fill="auto"/>
        <w:vertAlign w:val="baseline"/>
      </w:rPr>
    </w:lvl>
    <w:lvl w:ilvl="6" w:tplc="55A4F3A4">
      <w:start w:val="1"/>
      <w:numFmt w:val="decimal"/>
      <w:lvlText w:val="%7"/>
      <w:lvlJc w:val="left"/>
      <w:pPr>
        <w:ind w:left="5341"/>
      </w:pPr>
      <w:rPr>
        <w:rFonts w:ascii="Arial" w:eastAsia="Arial" w:hAnsi="Arial" w:cs="Arial"/>
        <w:b w:val="0"/>
        <w:i w:val="0"/>
        <w:strike w:val="0"/>
        <w:dstrike w:val="0"/>
        <w:color w:val="0F0F0F"/>
        <w:sz w:val="24"/>
        <w:szCs w:val="24"/>
        <w:u w:val="none" w:color="000000"/>
        <w:bdr w:val="none" w:sz="0" w:space="0" w:color="auto"/>
        <w:shd w:val="clear" w:color="auto" w:fill="auto"/>
        <w:vertAlign w:val="baseline"/>
      </w:rPr>
    </w:lvl>
    <w:lvl w:ilvl="7" w:tplc="71AA087E">
      <w:start w:val="1"/>
      <w:numFmt w:val="lowerLetter"/>
      <w:lvlText w:val="%8"/>
      <w:lvlJc w:val="left"/>
      <w:pPr>
        <w:ind w:left="6061"/>
      </w:pPr>
      <w:rPr>
        <w:rFonts w:ascii="Arial" w:eastAsia="Arial" w:hAnsi="Arial" w:cs="Arial"/>
        <w:b w:val="0"/>
        <w:i w:val="0"/>
        <w:strike w:val="0"/>
        <w:dstrike w:val="0"/>
        <w:color w:val="0F0F0F"/>
        <w:sz w:val="24"/>
        <w:szCs w:val="24"/>
        <w:u w:val="none" w:color="000000"/>
        <w:bdr w:val="none" w:sz="0" w:space="0" w:color="auto"/>
        <w:shd w:val="clear" w:color="auto" w:fill="auto"/>
        <w:vertAlign w:val="baseline"/>
      </w:rPr>
    </w:lvl>
    <w:lvl w:ilvl="8" w:tplc="0BD658BA">
      <w:start w:val="1"/>
      <w:numFmt w:val="lowerRoman"/>
      <w:lvlText w:val="%9"/>
      <w:lvlJc w:val="left"/>
      <w:pPr>
        <w:ind w:left="6781"/>
      </w:pPr>
      <w:rPr>
        <w:rFonts w:ascii="Arial" w:eastAsia="Arial" w:hAnsi="Arial" w:cs="Arial"/>
        <w:b w:val="0"/>
        <w:i w:val="0"/>
        <w:strike w:val="0"/>
        <w:dstrike w:val="0"/>
        <w:color w:val="0F0F0F"/>
        <w:sz w:val="24"/>
        <w:szCs w:val="24"/>
        <w:u w:val="none" w:color="000000"/>
        <w:bdr w:val="none" w:sz="0" w:space="0" w:color="auto"/>
        <w:shd w:val="clear" w:color="auto" w:fill="auto"/>
        <w:vertAlign w:val="baseline"/>
      </w:rPr>
    </w:lvl>
  </w:abstractNum>
  <w:abstractNum w:abstractNumId="16" w15:restartNumberingAfterBreak="0">
    <w:nsid w:val="69E549BB"/>
    <w:multiLevelType w:val="hybridMultilevel"/>
    <w:tmpl w:val="9030F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AC43BB9"/>
    <w:multiLevelType w:val="multilevel"/>
    <w:tmpl w:val="B7CEE8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D79049A"/>
    <w:multiLevelType w:val="hybridMultilevel"/>
    <w:tmpl w:val="8766B7CA"/>
    <w:lvl w:ilvl="0" w:tplc="17CE86A2">
      <w:start w:val="1"/>
      <w:numFmt w:val="bullet"/>
      <w:lvlText w:val=""/>
      <w:lvlJc w:val="left"/>
      <w:pPr>
        <w:ind w:left="927" w:hanging="360"/>
      </w:pPr>
      <w:rPr>
        <w:rFonts w:ascii="Symbol" w:hAnsi="Symbol" w:hint="default"/>
      </w:rPr>
    </w:lvl>
    <w:lvl w:ilvl="1" w:tplc="08090019" w:tentative="1">
      <w:start w:val="1"/>
      <w:numFmt w:val="bullet"/>
      <w:lvlText w:val="o"/>
      <w:lvlJc w:val="left"/>
      <w:pPr>
        <w:ind w:left="1647" w:hanging="360"/>
      </w:pPr>
      <w:rPr>
        <w:rFonts w:ascii="Courier New" w:hAnsi="Courier New" w:cs="Courier New" w:hint="default"/>
      </w:rPr>
    </w:lvl>
    <w:lvl w:ilvl="2" w:tplc="0809001B" w:tentative="1">
      <w:start w:val="1"/>
      <w:numFmt w:val="bullet"/>
      <w:lvlText w:val=""/>
      <w:lvlJc w:val="left"/>
      <w:pPr>
        <w:ind w:left="2367" w:hanging="360"/>
      </w:pPr>
      <w:rPr>
        <w:rFonts w:ascii="Wingdings" w:hAnsi="Wingdings" w:hint="default"/>
      </w:rPr>
    </w:lvl>
    <w:lvl w:ilvl="3" w:tplc="0809000F" w:tentative="1">
      <w:start w:val="1"/>
      <w:numFmt w:val="bullet"/>
      <w:lvlText w:val=""/>
      <w:lvlJc w:val="left"/>
      <w:pPr>
        <w:ind w:left="3087" w:hanging="360"/>
      </w:pPr>
      <w:rPr>
        <w:rFonts w:ascii="Symbol" w:hAnsi="Symbol" w:hint="default"/>
      </w:rPr>
    </w:lvl>
    <w:lvl w:ilvl="4" w:tplc="08090019" w:tentative="1">
      <w:start w:val="1"/>
      <w:numFmt w:val="bullet"/>
      <w:lvlText w:val="o"/>
      <w:lvlJc w:val="left"/>
      <w:pPr>
        <w:ind w:left="3807" w:hanging="360"/>
      </w:pPr>
      <w:rPr>
        <w:rFonts w:ascii="Courier New" w:hAnsi="Courier New" w:cs="Courier New" w:hint="default"/>
      </w:rPr>
    </w:lvl>
    <w:lvl w:ilvl="5" w:tplc="0809001B" w:tentative="1">
      <w:start w:val="1"/>
      <w:numFmt w:val="bullet"/>
      <w:lvlText w:val=""/>
      <w:lvlJc w:val="left"/>
      <w:pPr>
        <w:ind w:left="4527" w:hanging="360"/>
      </w:pPr>
      <w:rPr>
        <w:rFonts w:ascii="Wingdings" w:hAnsi="Wingdings" w:hint="default"/>
      </w:rPr>
    </w:lvl>
    <w:lvl w:ilvl="6" w:tplc="0809000F" w:tentative="1">
      <w:start w:val="1"/>
      <w:numFmt w:val="bullet"/>
      <w:lvlText w:val=""/>
      <w:lvlJc w:val="left"/>
      <w:pPr>
        <w:ind w:left="5247" w:hanging="360"/>
      </w:pPr>
      <w:rPr>
        <w:rFonts w:ascii="Symbol" w:hAnsi="Symbol" w:hint="default"/>
      </w:rPr>
    </w:lvl>
    <w:lvl w:ilvl="7" w:tplc="08090019" w:tentative="1">
      <w:start w:val="1"/>
      <w:numFmt w:val="bullet"/>
      <w:lvlText w:val="o"/>
      <w:lvlJc w:val="left"/>
      <w:pPr>
        <w:ind w:left="5967" w:hanging="360"/>
      </w:pPr>
      <w:rPr>
        <w:rFonts w:ascii="Courier New" w:hAnsi="Courier New" w:cs="Courier New" w:hint="default"/>
      </w:rPr>
    </w:lvl>
    <w:lvl w:ilvl="8" w:tplc="0809001B" w:tentative="1">
      <w:start w:val="1"/>
      <w:numFmt w:val="bullet"/>
      <w:lvlText w:val=""/>
      <w:lvlJc w:val="left"/>
      <w:pPr>
        <w:ind w:left="6687" w:hanging="360"/>
      </w:pPr>
      <w:rPr>
        <w:rFonts w:ascii="Wingdings" w:hAnsi="Wingdings" w:hint="default"/>
      </w:rPr>
    </w:lvl>
  </w:abstractNum>
  <w:abstractNum w:abstractNumId="19" w15:restartNumberingAfterBreak="0">
    <w:nsid w:val="73A71581"/>
    <w:multiLevelType w:val="hybridMultilevel"/>
    <w:tmpl w:val="5C628BF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77D8731B"/>
    <w:multiLevelType w:val="hybridMultilevel"/>
    <w:tmpl w:val="3E6E847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1118991476">
    <w:abstractNumId w:val="15"/>
  </w:num>
  <w:num w:numId="2" w16cid:durableId="228730852">
    <w:abstractNumId w:val="8"/>
  </w:num>
  <w:num w:numId="3" w16cid:durableId="495999201">
    <w:abstractNumId w:val="6"/>
  </w:num>
  <w:num w:numId="4" w16cid:durableId="197358189">
    <w:abstractNumId w:val="7"/>
  </w:num>
  <w:num w:numId="5" w16cid:durableId="1807821629">
    <w:abstractNumId w:val="20"/>
  </w:num>
  <w:num w:numId="6" w16cid:durableId="688534030">
    <w:abstractNumId w:val="2"/>
  </w:num>
  <w:num w:numId="7" w16cid:durableId="725027109">
    <w:abstractNumId w:val="1"/>
  </w:num>
  <w:num w:numId="8" w16cid:durableId="417603546">
    <w:abstractNumId w:val="14"/>
  </w:num>
  <w:num w:numId="9" w16cid:durableId="772478498">
    <w:abstractNumId w:val="17"/>
  </w:num>
  <w:num w:numId="10" w16cid:durableId="413865126">
    <w:abstractNumId w:val="13"/>
  </w:num>
  <w:num w:numId="11" w16cid:durableId="21060435">
    <w:abstractNumId w:val="11"/>
  </w:num>
  <w:num w:numId="12" w16cid:durableId="491724848">
    <w:abstractNumId w:val="3"/>
  </w:num>
  <w:num w:numId="13" w16cid:durableId="1186864154">
    <w:abstractNumId w:val="10"/>
  </w:num>
  <w:num w:numId="14" w16cid:durableId="1866094431">
    <w:abstractNumId w:val="5"/>
  </w:num>
  <w:num w:numId="15" w16cid:durableId="1909608522">
    <w:abstractNumId w:val="16"/>
  </w:num>
  <w:num w:numId="16" w16cid:durableId="118190085">
    <w:abstractNumId w:val="9"/>
  </w:num>
  <w:num w:numId="17" w16cid:durableId="839853788">
    <w:abstractNumId w:val="19"/>
  </w:num>
  <w:num w:numId="18" w16cid:durableId="1290671395">
    <w:abstractNumId w:val="4"/>
  </w:num>
  <w:num w:numId="19" w16cid:durableId="395013594">
    <w:abstractNumId w:val="12"/>
  </w:num>
  <w:num w:numId="20" w16cid:durableId="1209220469">
    <w:abstractNumId w:val="18"/>
  </w:num>
  <w:num w:numId="21" w16cid:durableId="1647858202">
    <w:abstractNumId w:val="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6A0"/>
    <w:rsid w:val="000074F5"/>
    <w:rsid w:val="000100BD"/>
    <w:rsid w:val="000124F2"/>
    <w:rsid w:val="000128A7"/>
    <w:rsid w:val="000177BE"/>
    <w:rsid w:val="00020DB1"/>
    <w:rsid w:val="00020FB4"/>
    <w:rsid w:val="00026ED3"/>
    <w:rsid w:val="00036D88"/>
    <w:rsid w:val="00052A25"/>
    <w:rsid w:val="000536A3"/>
    <w:rsid w:val="00060B4B"/>
    <w:rsid w:val="0006179D"/>
    <w:rsid w:val="0006258B"/>
    <w:rsid w:val="00063345"/>
    <w:rsid w:val="000800B9"/>
    <w:rsid w:val="00080140"/>
    <w:rsid w:val="000B02E2"/>
    <w:rsid w:val="000C113B"/>
    <w:rsid w:val="000C2D01"/>
    <w:rsid w:val="000E3528"/>
    <w:rsid w:val="000E4784"/>
    <w:rsid w:val="001048FB"/>
    <w:rsid w:val="001154D5"/>
    <w:rsid w:val="00132568"/>
    <w:rsid w:val="00133E77"/>
    <w:rsid w:val="00137A6D"/>
    <w:rsid w:val="00142406"/>
    <w:rsid w:val="00142CAD"/>
    <w:rsid w:val="00155C2C"/>
    <w:rsid w:val="00164A9B"/>
    <w:rsid w:val="0017070E"/>
    <w:rsid w:val="0018027A"/>
    <w:rsid w:val="00184276"/>
    <w:rsid w:val="00191B97"/>
    <w:rsid w:val="0019332B"/>
    <w:rsid w:val="00196260"/>
    <w:rsid w:val="001A1B03"/>
    <w:rsid w:val="001A1F22"/>
    <w:rsid w:val="001A3425"/>
    <w:rsid w:val="001A52CF"/>
    <w:rsid w:val="001B1C1D"/>
    <w:rsid w:val="001C6A1E"/>
    <w:rsid w:val="001D47F4"/>
    <w:rsid w:val="001E79F2"/>
    <w:rsid w:val="001F73E7"/>
    <w:rsid w:val="00207D73"/>
    <w:rsid w:val="0021369D"/>
    <w:rsid w:val="00216126"/>
    <w:rsid w:val="00222C50"/>
    <w:rsid w:val="002272A0"/>
    <w:rsid w:val="00230768"/>
    <w:rsid w:val="002317E7"/>
    <w:rsid w:val="002322C3"/>
    <w:rsid w:val="00237308"/>
    <w:rsid w:val="002467C6"/>
    <w:rsid w:val="00276B13"/>
    <w:rsid w:val="0028582E"/>
    <w:rsid w:val="0029219C"/>
    <w:rsid w:val="00296973"/>
    <w:rsid w:val="002A1F26"/>
    <w:rsid w:val="002A63F1"/>
    <w:rsid w:val="002B2980"/>
    <w:rsid w:val="002C2F7D"/>
    <w:rsid w:val="002C36A0"/>
    <w:rsid w:val="002D451B"/>
    <w:rsid w:val="002D53F7"/>
    <w:rsid w:val="002F1384"/>
    <w:rsid w:val="002F1732"/>
    <w:rsid w:val="0030216E"/>
    <w:rsid w:val="00327EA5"/>
    <w:rsid w:val="003319C1"/>
    <w:rsid w:val="0034669A"/>
    <w:rsid w:val="0035685E"/>
    <w:rsid w:val="00386A89"/>
    <w:rsid w:val="0039656F"/>
    <w:rsid w:val="003A24B6"/>
    <w:rsid w:val="003B0D53"/>
    <w:rsid w:val="003B2728"/>
    <w:rsid w:val="003B39A7"/>
    <w:rsid w:val="003C3727"/>
    <w:rsid w:val="003C442C"/>
    <w:rsid w:val="003D07D1"/>
    <w:rsid w:val="003D0C20"/>
    <w:rsid w:val="003D246E"/>
    <w:rsid w:val="003D3593"/>
    <w:rsid w:val="003E51FA"/>
    <w:rsid w:val="003F141D"/>
    <w:rsid w:val="003F343F"/>
    <w:rsid w:val="00401CA5"/>
    <w:rsid w:val="00424F22"/>
    <w:rsid w:val="004272C6"/>
    <w:rsid w:val="00440F91"/>
    <w:rsid w:val="00441B47"/>
    <w:rsid w:val="00441C87"/>
    <w:rsid w:val="004450B1"/>
    <w:rsid w:val="00452778"/>
    <w:rsid w:val="00455872"/>
    <w:rsid w:val="00455B48"/>
    <w:rsid w:val="00461E9C"/>
    <w:rsid w:val="00464F89"/>
    <w:rsid w:val="004669F4"/>
    <w:rsid w:val="00477FC1"/>
    <w:rsid w:val="00487809"/>
    <w:rsid w:val="004941F2"/>
    <w:rsid w:val="004A091A"/>
    <w:rsid w:val="004B4485"/>
    <w:rsid w:val="004B66A7"/>
    <w:rsid w:val="004D0A16"/>
    <w:rsid w:val="004D11CB"/>
    <w:rsid w:val="004E0AFB"/>
    <w:rsid w:val="004E487E"/>
    <w:rsid w:val="004F16EC"/>
    <w:rsid w:val="00504C2A"/>
    <w:rsid w:val="005222BE"/>
    <w:rsid w:val="00525910"/>
    <w:rsid w:val="00531F97"/>
    <w:rsid w:val="005338D5"/>
    <w:rsid w:val="0054581B"/>
    <w:rsid w:val="005535E8"/>
    <w:rsid w:val="00561767"/>
    <w:rsid w:val="00565FE6"/>
    <w:rsid w:val="00570573"/>
    <w:rsid w:val="005730BE"/>
    <w:rsid w:val="00573152"/>
    <w:rsid w:val="00573B44"/>
    <w:rsid w:val="00585B87"/>
    <w:rsid w:val="005A4FCC"/>
    <w:rsid w:val="005B7F63"/>
    <w:rsid w:val="005C7B1F"/>
    <w:rsid w:val="005D709C"/>
    <w:rsid w:val="005E4CD4"/>
    <w:rsid w:val="005E5A35"/>
    <w:rsid w:val="005E70D4"/>
    <w:rsid w:val="0062005D"/>
    <w:rsid w:val="00630466"/>
    <w:rsid w:val="006305EC"/>
    <w:rsid w:val="006543A1"/>
    <w:rsid w:val="00656C2D"/>
    <w:rsid w:val="00662AB1"/>
    <w:rsid w:val="00663D12"/>
    <w:rsid w:val="00673430"/>
    <w:rsid w:val="00674502"/>
    <w:rsid w:val="0069510A"/>
    <w:rsid w:val="0069571F"/>
    <w:rsid w:val="00697EDD"/>
    <w:rsid w:val="006A1135"/>
    <w:rsid w:val="006B0F5E"/>
    <w:rsid w:val="006D061F"/>
    <w:rsid w:val="006D45A0"/>
    <w:rsid w:val="006D62F3"/>
    <w:rsid w:val="006E1D29"/>
    <w:rsid w:val="006F704B"/>
    <w:rsid w:val="007004BD"/>
    <w:rsid w:val="0070360C"/>
    <w:rsid w:val="007040B3"/>
    <w:rsid w:val="0070473B"/>
    <w:rsid w:val="007047F7"/>
    <w:rsid w:val="007365EE"/>
    <w:rsid w:val="007373A6"/>
    <w:rsid w:val="0074422B"/>
    <w:rsid w:val="0074533B"/>
    <w:rsid w:val="007455BC"/>
    <w:rsid w:val="0074667A"/>
    <w:rsid w:val="00763445"/>
    <w:rsid w:val="00770451"/>
    <w:rsid w:val="0077184C"/>
    <w:rsid w:val="00772491"/>
    <w:rsid w:val="007B75B5"/>
    <w:rsid w:val="007C47E1"/>
    <w:rsid w:val="007C4C64"/>
    <w:rsid w:val="007C524D"/>
    <w:rsid w:val="007C530D"/>
    <w:rsid w:val="007D13CC"/>
    <w:rsid w:val="007D1CB0"/>
    <w:rsid w:val="007D3097"/>
    <w:rsid w:val="007D5C88"/>
    <w:rsid w:val="007E798A"/>
    <w:rsid w:val="007F1B52"/>
    <w:rsid w:val="0081399C"/>
    <w:rsid w:val="008263E4"/>
    <w:rsid w:val="008354C8"/>
    <w:rsid w:val="008461AC"/>
    <w:rsid w:val="008A0579"/>
    <w:rsid w:val="008C053E"/>
    <w:rsid w:val="008C1EEF"/>
    <w:rsid w:val="008C7D3B"/>
    <w:rsid w:val="008D446C"/>
    <w:rsid w:val="008D46AE"/>
    <w:rsid w:val="008F0EAB"/>
    <w:rsid w:val="008F329F"/>
    <w:rsid w:val="00904DF1"/>
    <w:rsid w:val="0090509C"/>
    <w:rsid w:val="00927476"/>
    <w:rsid w:val="00931963"/>
    <w:rsid w:val="00932A74"/>
    <w:rsid w:val="0094411E"/>
    <w:rsid w:val="009527AB"/>
    <w:rsid w:val="009577BB"/>
    <w:rsid w:val="009658B6"/>
    <w:rsid w:val="00973F36"/>
    <w:rsid w:val="009803A2"/>
    <w:rsid w:val="00982470"/>
    <w:rsid w:val="009A4441"/>
    <w:rsid w:val="009A5770"/>
    <w:rsid w:val="009A6679"/>
    <w:rsid w:val="009B54BC"/>
    <w:rsid w:val="009B70BD"/>
    <w:rsid w:val="009C1FBB"/>
    <w:rsid w:val="009C3B49"/>
    <w:rsid w:val="009C6DD3"/>
    <w:rsid w:val="009D2E28"/>
    <w:rsid w:val="009E0470"/>
    <w:rsid w:val="009E68CC"/>
    <w:rsid w:val="00A017B8"/>
    <w:rsid w:val="00A32058"/>
    <w:rsid w:val="00A4442E"/>
    <w:rsid w:val="00A47B32"/>
    <w:rsid w:val="00A51262"/>
    <w:rsid w:val="00A52EE0"/>
    <w:rsid w:val="00A6571C"/>
    <w:rsid w:val="00A67854"/>
    <w:rsid w:val="00A7475A"/>
    <w:rsid w:val="00A77FA1"/>
    <w:rsid w:val="00A857D9"/>
    <w:rsid w:val="00A85F27"/>
    <w:rsid w:val="00A866C2"/>
    <w:rsid w:val="00A878CB"/>
    <w:rsid w:val="00A87A47"/>
    <w:rsid w:val="00A91AA2"/>
    <w:rsid w:val="00AA4A26"/>
    <w:rsid w:val="00AB3219"/>
    <w:rsid w:val="00AC2B1A"/>
    <w:rsid w:val="00AC4096"/>
    <w:rsid w:val="00AC49C1"/>
    <w:rsid w:val="00AC500B"/>
    <w:rsid w:val="00AC70C8"/>
    <w:rsid w:val="00AC7BAA"/>
    <w:rsid w:val="00AD3BCF"/>
    <w:rsid w:val="00AE3B87"/>
    <w:rsid w:val="00AE6305"/>
    <w:rsid w:val="00AF02A5"/>
    <w:rsid w:val="00AF087A"/>
    <w:rsid w:val="00AF32E6"/>
    <w:rsid w:val="00B00125"/>
    <w:rsid w:val="00B157FA"/>
    <w:rsid w:val="00B174FC"/>
    <w:rsid w:val="00B25803"/>
    <w:rsid w:val="00B31B03"/>
    <w:rsid w:val="00B4121D"/>
    <w:rsid w:val="00B471D0"/>
    <w:rsid w:val="00B50EF4"/>
    <w:rsid w:val="00B6393F"/>
    <w:rsid w:val="00B67D98"/>
    <w:rsid w:val="00B728B0"/>
    <w:rsid w:val="00B7553B"/>
    <w:rsid w:val="00B768B2"/>
    <w:rsid w:val="00B83D6A"/>
    <w:rsid w:val="00B8649C"/>
    <w:rsid w:val="00B920CD"/>
    <w:rsid w:val="00B9414D"/>
    <w:rsid w:val="00B95A74"/>
    <w:rsid w:val="00BA1598"/>
    <w:rsid w:val="00BA1BDB"/>
    <w:rsid w:val="00BA6D69"/>
    <w:rsid w:val="00BA723C"/>
    <w:rsid w:val="00BA74F0"/>
    <w:rsid w:val="00BB411B"/>
    <w:rsid w:val="00BB65D3"/>
    <w:rsid w:val="00BB777A"/>
    <w:rsid w:val="00BC5D3C"/>
    <w:rsid w:val="00BD2D7B"/>
    <w:rsid w:val="00BE6C81"/>
    <w:rsid w:val="00BE74E8"/>
    <w:rsid w:val="00BF1371"/>
    <w:rsid w:val="00BF2656"/>
    <w:rsid w:val="00BF727E"/>
    <w:rsid w:val="00C03927"/>
    <w:rsid w:val="00C0639C"/>
    <w:rsid w:val="00C2660C"/>
    <w:rsid w:val="00C40751"/>
    <w:rsid w:val="00C47AAD"/>
    <w:rsid w:val="00C52CD4"/>
    <w:rsid w:val="00C66575"/>
    <w:rsid w:val="00C70FC6"/>
    <w:rsid w:val="00C7291F"/>
    <w:rsid w:val="00C82F40"/>
    <w:rsid w:val="00C86D01"/>
    <w:rsid w:val="00C86D46"/>
    <w:rsid w:val="00C91DFD"/>
    <w:rsid w:val="00C93288"/>
    <w:rsid w:val="00C96678"/>
    <w:rsid w:val="00C97B60"/>
    <w:rsid w:val="00CA67AB"/>
    <w:rsid w:val="00CB3A39"/>
    <w:rsid w:val="00CD1036"/>
    <w:rsid w:val="00CE31B1"/>
    <w:rsid w:val="00CF05A8"/>
    <w:rsid w:val="00CF6849"/>
    <w:rsid w:val="00D02794"/>
    <w:rsid w:val="00D02CD0"/>
    <w:rsid w:val="00D04AB9"/>
    <w:rsid w:val="00D13113"/>
    <w:rsid w:val="00D221A4"/>
    <w:rsid w:val="00D22FD3"/>
    <w:rsid w:val="00D268A9"/>
    <w:rsid w:val="00D33B3E"/>
    <w:rsid w:val="00D44212"/>
    <w:rsid w:val="00D44719"/>
    <w:rsid w:val="00D5021D"/>
    <w:rsid w:val="00D50CD0"/>
    <w:rsid w:val="00D549D5"/>
    <w:rsid w:val="00D569BB"/>
    <w:rsid w:val="00D60C23"/>
    <w:rsid w:val="00D60DBF"/>
    <w:rsid w:val="00D668B1"/>
    <w:rsid w:val="00D76CD9"/>
    <w:rsid w:val="00D811B6"/>
    <w:rsid w:val="00D83415"/>
    <w:rsid w:val="00D95786"/>
    <w:rsid w:val="00D976A2"/>
    <w:rsid w:val="00DA3241"/>
    <w:rsid w:val="00DC1D50"/>
    <w:rsid w:val="00DC47A2"/>
    <w:rsid w:val="00DC57AD"/>
    <w:rsid w:val="00DD0F3B"/>
    <w:rsid w:val="00DF542F"/>
    <w:rsid w:val="00DF6B69"/>
    <w:rsid w:val="00E03E78"/>
    <w:rsid w:val="00E05517"/>
    <w:rsid w:val="00E14E4A"/>
    <w:rsid w:val="00E15962"/>
    <w:rsid w:val="00E205F8"/>
    <w:rsid w:val="00E21169"/>
    <w:rsid w:val="00E24DAC"/>
    <w:rsid w:val="00E24ECE"/>
    <w:rsid w:val="00E308B7"/>
    <w:rsid w:val="00E368EF"/>
    <w:rsid w:val="00E36DDD"/>
    <w:rsid w:val="00E4231E"/>
    <w:rsid w:val="00E47491"/>
    <w:rsid w:val="00E51534"/>
    <w:rsid w:val="00E563DF"/>
    <w:rsid w:val="00E676E2"/>
    <w:rsid w:val="00E76596"/>
    <w:rsid w:val="00E87BCB"/>
    <w:rsid w:val="00E91F37"/>
    <w:rsid w:val="00E92E93"/>
    <w:rsid w:val="00E93450"/>
    <w:rsid w:val="00EC0742"/>
    <w:rsid w:val="00EC443F"/>
    <w:rsid w:val="00ED2C0D"/>
    <w:rsid w:val="00EE4A4E"/>
    <w:rsid w:val="00EF1544"/>
    <w:rsid w:val="00F06C5F"/>
    <w:rsid w:val="00F10FBF"/>
    <w:rsid w:val="00F143EB"/>
    <w:rsid w:val="00F2044E"/>
    <w:rsid w:val="00F21700"/>
    <w:rsid w:val="00F23546"/>
    <w:rsid w:val="00F26C90"/>
    <w:rsid w:val="00F403A6"/>
    <w:rsid w:val="00F64448"/>
    <w:rsid w:val="00F67A59"/>
    <w:rsid w:val="00F76051"/>
    <w:rsid w:val="00F76A25"/>
    <w:rsid w:val="00F86230"/>
    <w:rsid w:val="00F931ED"/>
    <w:rsid w:val="00F9722A"/>
    <w:rsid w:val="00FA051F"/>
    <w:rsid w:val="00FC3761"/>
    <w:rsid w:val="00FD0543"/>
    <w:rsid w:val="00FD15EC"/>
    <w:rsid w:val="00FD3893"/>
    <w:rsid w:val="00FE2063"/>
    <w:rsid w:val="00FE2A6D"/>
    <w:rsid w:val="00FE7EF2"/>
    <w:rsid w:val="00FF4C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B41D29"/>
  <w15:chartTrackingRefBased/>
  <w15:docId w15:val="{12668741-F594-4BFF-96FA-5492ED055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qFormat/>
    <w:rsid w:val="002C36A0"/>
    <w:pPr>
      <w:spacing w:after="240" w:line="288" w:lineRule="auto"/>
    </w:pPr>
    <w:rPr>
      <w:rFonts w:ascii="Arial" w:eastAsia="Times New Roman" w:hAnsi="Arial" w:cs="Times New Roman"/>
      <w:color w:val="0D0D0D" w:themeColor="text1" w:themeTint="F2"/>
      <w:kern w:val="0"/>
      <w:sz w:val="24"/>
      <w:szCs w:val="24"/>
      <w:lang w:eastAsia="en-GB"/>
      <w14:ligatures w14:val="none"/>
    </w:rPr>
  </w:style>
  <w:style w:type="paragraph" w:styleId="Heading2">
    <w:name w:val="heading 2"/>
    <w:basedOn w:val="Normal"/>
    <w:next w:val="Normal"/>
    <w:link w:val="Heading2Char"/>
    <w:qFormat/>
    <w:rsid w:val="002C36A0"/>
    <w:pPr>
      <w:keepNext/>
      <w:spacing w:before="240" w:line="240" w:lineRule="auto"/>
      <w:outlineLvl w:val="1"/>
    </w:pPr>
    <w:rPr>
      <w:b/>
      <w:color w:val="104F7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qFormat/>
    <w:rsid w:val="002C36A0"/>
    <w:rPr>
      <w:rFonts w:ascii="Arial" w:hAnsi="Arial"/>
      <w:color w:val="0000FF"/>
      <w:sz w:val="24"/>
      <w:u w:val="single"/>
    </w:rPr>
  </w:style>
  <w:style w:type="paragraph" w:customStyle="1" w:styleId="SubtitleText">
    <w:name w:val="SubtitleText"/>
    <w:basedOn w:val="Normal"/>
    <w:link w:val="SubtitleTextChar"/>
    <w:unhideWhenUsed/>
    <w:qFormat/>
    <w:rsid w:val="002C36A0"/>
    <w:pPr>
      <w:spacing w:after="1520"/>
    </w:pPr>
    <w:rPr>
      <w:rFonts w:cs="Arial"/>
      <w:b/>
      <w:color w:val="104F75"/>
      <w:sz w:val="48"/>
      <w:szCs w:val="48"/>
    </w:rPr>
  </w:style>
  <w:style w:type="character" w:customStyle="1" w:styleId="SubtitleTextChar">
    <w:name w:val="SubtitleText Char"/>
    <w:link w:val="SubtitleText"/>
    <w:rsid w:val="002C36A0"/>
    <w:rPr>
      <w:rFonts w:ascii="Arial" w:eastAsia="Times New Roman" w:hAnsi="Arial" w:cs="Arial"/>
      <w:b/>
      <w:color w:val="104F75"/>
      <w:kern w:val="0"/>
      <w:sz w:val="48"/>
      <w:szCs w:val="48"/>
      <w:lang w:eastAsia="en-GB"/>
      <w14:ligatures w14:val="none"/>
    </w:rPr>
  </w:style>
  <w:style w:type="paragraph" w:customStyle="1" w:styleId="Logos">
    <w:name w:val="Logos"/>
    <w:basedOn w:val="Normal"/>
    <w:link w:val="LogosChar"/>
    <w:rsid w:val="002C36A0"/>
    <w:pPr>
      <w:pageBreakBefore/>
      <w:widowControl w:val="0"/>
    </w:pPr>
    <w:rPr>
      <w:noProof/>
    </w:rPr>
  </w:style>
  <w:style w:type="character" w:customStyle="1" w:styleId="LogosChar">
    <w:name w:val="Logos Char"/>
    <w:basedOn w:val="DefaultParagraphFont"/>
    <w:link w:val="Logos"/>
    <w:rsid w:val="002C36A0"/>
    <w:rPr>
      <w:rFonts w:ascii="Arial" w:eastAsia="Times New Roman" w:hAnsi="Arial" w:cs="Times New Roman"/>
      <w:noProof/>
      <w:color w:val="0D0D0D" w:themeColor="text1" w:themeTint="F2"/>
      <w:kern w:val="0"/>
      <w:sz w:val="24"/>
      <w:szCs w:val="24"/>
      <w:lang w:eastAsia="en-GB"/>
      <w14:ligatures w14:val="none"/>
    </w:rPr>
  </w:style>
  <w:style w:type="character" w:customStyle="1" w:styleId="Heading2Char">
    <w:name w:val="Heading 2 Char"/>
    <w:basedOn w:val="DefaultParagraphFont"/>
    <w:link w:val="Heading2"/>
    <w:rsid w:val="002C36A0"/>
    <w:rPr>
      <w:rFonts w:ascii="Arial" w:eastAsia="Times New Roman" w:hAnsi="Arial" w:cs="Times New Roman"/>
      <w:b/>
      <w:color w:val="104F75"/>
      <w:kern w:val="0"/>
      <w:sz w:val="32"/>
      <w:szCs w:val="32"/>
      <w:lang w:eastAsia="en-GB"/>
      <w14:ligatures w14:val="none"/>
    </w:rPr>
  </w:style>
  <w:style w:type="table" w:styleId="TableGrid">
    <w:name w:val="Table Grid"/>
    <w:basedOn w:val="TableNormal"/>
    <w:rsid w:val="002C36A0"/>
    <w:pPr>
      <w:spacing w:after="0" w:line="240" w:lineRule="auto"/>
    </w:pPr>
    <w:rPr>
      <w:rFonts w:ascii="Arial" w:eastAsia="Times New Roman" w:hAnsi="Arial"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beredList,Colorful List - Accent 11,Bullet 1,Numbered Para 1,Dot pt,No Spacing1,List Paragraph Char Char Char,Indicator Text,List Paragraph1,Bullet Points,MAIN CONTENT,F5 List Paragraph,List Paragraph12,Bullet Style,Normal numbered,L"/>
    <w:basedOn w:val="Normal"/>
    <w:link w:val="ListParagraphChar"/>
    <w:uiPriority w:val="34"/>
    <w:qFormat/>
    <w:rsid w:val="002C36A0"/>
    <w:pPr>
      <w:numPr>
        <w:numId w:val="2"/>
      </w:numPr>
      <w:contextualSpacing/>
    </w:pPr>
  </w:style>
  <w:style w:type="character" w:customStyle="1" w:styleId="ListParagraphChar">
    <w:name w:val="List Paragraph Char"/>
    <w:aliases w:val="NumberedList Char,Colorful List - Accent 11 Char,Bullet 1 Char,Numbered Para 1 Char,Dot pt Char,No Spacing1 Char,List Paragraph Char Char Char Char,Indicator Text Char,List Paragraph1 Char,Bullet Points Char,MAIN CONTENT Char,L Char"/>
    <w:basedOn w:val="DefaultParagraphFont"/>
    <w:link w:val="ListParagraph"/>
    <w:uiPriority w:val="34"/>
    <w:qFormat/>
    <w:locked/>
    <w:rsid w:val="002C36A0"/>
    <w:rPr>
      <w:rFonts w:ascii="Arial" w:eastAsia="Times New Roman" w:hAnsi="Arial" w:cs="Times New Roman"/>
      <w:color w:val="0D0D0D" w:themeColor="text1" w:themeTint="F2"/>
      <w:kern w:val="0"/>
      <w:sz w:val="24"/>
      <w:szCs w:val="24"/>
      <w:lang w:eastAsia="en-GB"/>
      <w14:ligatures w14:val="none"/>
    </w:rPr>
  </w:style>
  <w:style w:type="character" w:styleId="CommentReference">
    <w:name w:val="annotation reference"/>
    <w:basedOn w:val="DefaultParagraphFont"/>
    <w:unhideWhenUsed/>
    <w:rsid w:val="00AC70C8"/>
  </w:style>
  <w:style w:type="paragraph" w:styleId="CommentText">
    <w:name w:val="annotation text"/>
    <w:basedOn w:val="Normal"/>
    <w:link w:val="CommentTextChar"/>
    <w:unhideWhenUsed/>
    <w:rsid w:val="00AC70C8"/>
    <w:pPr>
      <w:spacing w:line="240" w:lineRule="auto"/>
    </w:pPr>
    <w:rPr>
      <w:sz w:val="20"/>
      <w:szCs w:val="20"/>
    </w:rPr>
  </w:style>
  <w:style w:type="character" w:customStyle="1" w:styleId="CommentTextChar">
    <w:name w:val="Comment Text Char"/>
    <w:basedOn w:val="DefaultParagraphFont"/>
    <w:link w:val="CommentText"/>
    <w:rsid w:val="00AC70C8"/>
    <w:rPr>
      <w:rFonts w:ascii="Arial" w:eastAsia="Times New Roman" w:hAnsi="Arial" w:cs="Times New Roman"/>
      <w:color w:val="0D0D0D" w:themeColor="text1" w:themeTint="F2"/>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4F16EC"/>
    <w:rPr>
      <w:b/>
      <w:bCs/>
    </w:rPr>
  </w:style>
  <w:style w:type="character" w:customStyle="1" w:styleId="CommentSubjectChar">
    <w:name w:val="Comment Subject Char"/>
    <w:basedOn w:val="CommentTextChar"/>
    <w:link w:val="CommentSubject"/>
    <w:uiPriority w:val="99"/>
    <w:semiHidden/>
    <w:rsid w:val="004F16EC"/>
    <w:rPr>
      <w:rFonts w:ascii="Arial" w:eastAsia="Times New Roman" w:hAnsi="Arial" w:cs="Times New Roman"/>
      <w:b/>
      <w:bCs/>
      <w:color w:val="0D0D0D" w:themeColor="text1" w:themeTint="F2"/>
      <w:kern w:val="0"/>
      <w:sz w:val="20"/>
      <w:szCs w:val="20"/>
      <w:lang w:eastAsia="en-GB"/>
      <w14:ligatures w14:val="none"/>
    </w:rPr>
  </w:style>
  <w:style w:type="character" w:styleId="FollowedHyperlink">
    <w:name w:val="FollowedHyperlink"/>
    <w:basedOn w:val="DefaultParagraphFont"/>
    <w:uiPriority w:val="99"/>
    <w:semiHidden/>
    <w:unhideWhenUsed/>
    <w:rsid w:val="004F16EC"/>
    <w:rPr>
      <w:color w:val="954F72" w:themeColor="followedHyperlink"/>
      <w:u w:val="single"/>
    </w:rPr>
  </w:style>
  <w:style w:type="paragraph" w:styleId="NormalWeb">
    <w:name w:val="Normal (Web)"/>
    <w:basedOn w:val="Normal"/>
    <w:uiPriority w:val="99"/>
    <w:semiHidden/>
    <w:unhideWhenUsed/>
    <w:rsid w:val="000C2D01"/>
    <w:pPr>
      <w:spacing w:before="100" w:beforeAutospacing="1" w:after="100" w:afterAutospacing="1" w:line="240" w:lineRule="auto"/>
    </w:pPr>
    <w:rPr>
      <w:rFonts w:ascii="Times New Roman" w:hAnsi="Times New Roman"/>
      <w:color w:val="auto"/>
    </w:rPr>
  </w:style>
  <w:style w:type="paragraph" w:styleId="TOC1">
    <w:name w:val="toc 1"/>
    <w:basedOn w:val="Normal"/>
    <w:next w:val="Normal"/>
    <w:autoRedefine/>
    <w:uiPriority w:val="39"/>
    <w:unhideWhenUsed/>
    <w:qFormat/>
    <w:rsid w:val="00927476"/>
    <w:pPr>
      <w:tabs>
        <w:tab w:val="right" w:pos="9498"/>
      </w:tabs>
      <w:spacing w:after="120"/>
      <w:jc w:val="both"/>
    </w:pPr>
    <w:rPr>
      <w:rFonts w:cs="Arial"/>
      <w:b/>
      <w:noProof/>
      <w:color w:val="000000" w:themeColor="text1"/>
    </w:rPr>
  </w:style>
  <w:style w:type="paragraph" w:styleId="Header">
    <w:name w:val="header"/>
    <w:basedOn w:val="Normal"/>
    <w:link w:val="HeaderChar"/>
    <w:unhideWhenUsed/>
    <w:rsid w:val="000177BE"/>
    <w:pPr>
      <w:tabs>
        <w:tab w:val="center" w:pos="4513"/>
        <w:tab w:val="right" w:pos="9026"/>
      </w:tabs>
      <w:spacing w:after="0" w:line="240" w:lineRule="auto"/>
    </w:pPr>
  </w:style>
  <w:style w:type="character" w:customStyle="1" w:styleId="HeaderChar">
    <w:name w:val="Header Char"/>
    <w:basedOn w:val="DefaultParagraphFont"/>
    <w:link w:val="Header"/>
    <w:rsid w:val="000177BE"/>
    <w:rPr>
      <w:rFonts w:ascii="Arial" w:eastAsia="Times New Roman" w:hAnsi="Arial" w:cs="Times New Roman"/>
      <w:color w:val="0D0D0D" w:themeColor="text1" w:themeTint="F2"/>
      <w:kern w:val="0"/>
      <w:sz w:val="24"/>
      <w:szCs w:val="24"/>
      <w:lang w:eastAsia="en-GB"/>
      <w14:ligatures w14:val="none"/>
    </w:rPr>
  </w:style>
  <w:style w:type="paragraph" w:styleId="Footer">
    <w:name w:val="footer"/>
    <w:basedOn w:val="Normal"/>
    <w:link w:val="FooterChar"/>
    <w:uiPriority w:val="99"/>
    <w:unhideWhenUsed/>
    <w:rsid w:val="000177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77BE"/>
    <w:rPr>
      <w:rFonts w:ascii="Arial" w:eastAsia="Times New Roman" w:hAnsi="Arial" w:cs="Times New Roman"/>
      <w:color w:val="0D0D0D" w:themeColor="text1" w:themeTint="F2"/>
      <w:kern w:val="0"/>
      <w:sz w:val="24"/>
      <w:szCs w:val="24"/>
      <w:lang w:eastAsia="en-GB"/>
      <w14:ligatures w14:val="none"/>
    </w:rPr>
  </w:style>
  <w:style w:type="character" w:styleId="UnresolvedMention">
    <w:name w:val="Unresolved Mention"/>
    <w:basedOn w:val="DefaultParagraphFont"/>
    <w:uiPriority w:val="99"/>
    <w:semiHidden/>
    <w:unhideWhenUsed/>
    <w:rsid w:val="0094411E"/>
    <w:rPr>
      <w:color w:val="605E5C"/>
      <w:shd w:val="clear" w:color="auto" w:fill="E1DFDD"/>
    </w:rPr>
  </w:style>
  <w:style w:type="paragraph" w:styleId="NoSpacing">
    <w:name w:val="No Spacing"/>
    <w:uiPriority w:val="1"/>
    <w:qFormat/>
    <w:rsid w:val="00573B44"/>
    <w:pPr>
      <w:spacing w:after="0" w:line="240" w:lineRule="auto"/>
    </w:pPr>
    <w:rPr>
      <w:rFonts w:ascii="Arial" w:eastAsia="Times New Roman" w:hAnsi="Arial" w:cs="Times New Roman"/>
      <w:color w:val="0D0D0D" w:themeColor="text1" w:themeTint="F2"/>
      <w:kern w:val="0"/>
      <w:sz w:val="24"/>
      <w:szCs w:val="24"/>
      <w:lang w:eastAsia="en-GB"/>
      <w14:ligatures w14:val="none"/>
    </w:rPr>
  </w:style>
  <w:style w:type="paragraph" w:customStyle="1" w:styleId="elementtoproof">
    <w:name w:val="elementtoproof"/>
    <w:basedOn w:val="Normal"/>
    <w:rsid w:val="006B0F5E"/>
    <w:pPr>
      <w:spacing w:after="0" w:line="240" w:lineRule="auto"/>
    </w:pPr>
    <w:rPr>
      <w:rFonts w:ascii="Aptos" w:eastAsiaTheme="minorHAnsi" w:hAnsi="Aptos" w:cs="Aptos"/>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5757">
      <w:bodyDiv w:val="1"/>
      <w:marLeft w:val="0"/>
      <w:marRight w:val="0"/>
      <w:marTop w:val="0"/>
      <w:marBottom w:val="0"/>
      <w:divBdr>
        <w:top w:val="none" w:sz="0" w:space="0" w:color="auto"/>
        <w:left w:val="none" w:sz="0" w:space="0" w:color="auto"/>
        <w:bottom w:val="none" w:sz="0" w:space="0" w:color="auto"/>
        <w:right w:val="none" w:sz="0" w:space="0" w:color="auto"/>
      </w:divBdr>
    </w:div>
    <w:div w:id="185096854">
      <w:bodyDiv w:val="1"/>
      <w:marLeft w:val="0"/>
      <w:marRight w:val="0"/>
      <w:marTop w:val="0"/>
      <w:marBottom w:val="0"/>
      <w:divBdr>
        <w:top w:val="none" w:sz="0" w:space="0" w:color="auto"/>
        <w:left w:val="none" w:sz="0" w:space="0" w:color="auto"/>
        <w:bottom w:val="none" w:sz="0" w:space="0" w:color="auto"/>
        <w:right w:val="none" w:sz="0" w:space="0" w:color="auto"/>
      </w:divBdr>
    </w:div>
    <w:div w:id="772942924">
      <w:bodyDiv w:val="1"/>
      <w:marLeft w:val="0"/>
      <w:marRight w:val="0"/>
      <w:marTop w:val="0"/>
      <w:marBottom w:val="0"/>
      <w:divBdr>
        <w:top w:val="none" w:sz="0" w:space="0" w:color="auto"/>
        <w:left w:val="none" w:sz="0" w:space="0" w:color="auto"/>
        <w:bottom w:val="none" w:sz="0" w:space="0" w:color="auto"/>
        <w:right w:val="none" w:sz="0" w:space="0" w:color="auto"/>
      </w:divBdr>
    </w:div>
    <w:div w:id="797258396">
      <w:bodyDiv w:val="1"/>
      <w:marLeft w:val="0"/>
      <w:marRight w:val="0"/>
      <w:marTop w:val="0"/>
      <w:marBottom w:val="0"/>
      <w:divBdr>
        <w:top w:val="none" w:sz="0" w:space="0" w:color="auto"/>
        <w:left w:val="none" w:sz="0" w:space="0" w:color="auto"/>
        <w:bottom w:val="none" w:sz="0" w:space="0" w:color="auto"/>
        <w:right w:val="none" w:sz="0" w:space="0" w:color="auto"/>
      </w:divBdr>
    </w:div>
    <w:div w:id="863832036">
      <w:bodyDiv w:val="1"/>
      <w:marLeft w:val="0"/>
      <w:marRight w:val="0"/>
      <w:marTop w:val="0"/>
      <w:marBottom w:val="0"/>
      <w:divBdr>
        <w:top w:val="none" w:sz="0" w:space="0" w:color="auto"/>
        <w:left w:val="none" w:sz="0" w:space="0" w:color="auto"/>
        <w:bottom w:val="none" w:sz="0" w:space="0" w:color="auto"/>
        <w:right w:val="none" w:sz="0" w:space="0" w:color="auto"/>
      </w:divBdr>
    </w:div>
    <w:div w:id="886530129">
      <w:bodyDiv w:val="1"/>
      <w:marLeft w:val="0"/>
      <w:marRight w:val="0"/>
      <w:marTop w:val="0"/>
      <w:marBottom w:val="0"/>
      <w:divBdr>
        <w:top w:val="none" w:sz="0" w:space="0" w:color="auto"/>
        <w:left w:val="none" w:sz="0" w:space="0" w:color="auto"/>
        <w:bottom w:val="none" w:sz="0" w:space="0" w:color="auto"/>
        <w:right w:val="none" w:sz="0" w:space="0" w:color="auto"/>
      </w:divBdr>
    </w:div>
    <w:div w:id="1025256089">
      <w:bodyDiv w:val="1"/>
      <w:marLeft w:val="0"/>
      <w:marRight w:val="0"/>
      <w:marTop w:val="0"/>
      <w:marBottom w:val="0"/>
      <w:divBdr>
        <w:top w:val="none" w:sz="0" w:space="0" w:color="auto"/>
        <w:left w:val="none" w:sz="0" w:space="0" w:color="auto"/>
        <w:bottom w:val="none" w:sz="0" w:space="0" w:color="auto"/>
        <w:right w:val="none" w:sz="0" w:space="0" w:color="auto"/>
      </w:divBdr>
    </w:div>
    <w:div w:id="1190677171">
      <w:bodyDiv w:val="1"/>
      <w:marLeft w:val="0"/>
      <w:marRight w:val="0"/>
      <w:marTop w:val="0"/>
      <w:marBottom w:val="0"/>
      <w:divBdr>
        <w:top w:val="none" w:sz="0" w:space="0" w:color="auto"/>
        <w:left w:val="none" w:sz="0" w:space="0" w:color="auto"/>
        <w:bottom w:val="none" w:sz="0" w:space="0" w:color="auto"/>
        <w:right w:val="none" w:sz="0" w:space="0" w:color="auto"/>
      </w:divBdr>
    </w:div>
    <w:div w:id="1411846359">
      <w:bodyDiv w:val="1"/>
      <w:marLeft w:val="0"/>
      <w:marRight w:val="0"/>
      <w:marTop w:val="0"/>
      <w:marBottom w:val="0"/>
      <w:divBdr>
        <w:top w:val="none" w:sz="0" w:space="0" w:color="auto"/>
        <w:left w:val="none" w:sz="0" w:space="0" w:color="auto"/>
        <w:bottom w:val="none" w:sz="0" w:space="0" w:color="auto"/>
        <w:right w:val="none" w:sz="0" w:space="0" w:color="auto"/>
      </w:divBdr>
    </w:div>
    <w:div w:id="1480998817">
      <w:bodyDiv w:val="1"/>
      <w:marLeft w:val="0"/>
      <w:marRight w:val="0"/>
      <w:marTop w:val="0"/>
      <w:marBottom w:val="0"/>
      <w:divBdr>
        <w:top w:val="none" w:sz="0" w:space="0" w:color="auto"/>
        <w:left w:val="none" w:sz="0" w:space="0" w:color="auto"/>
        <w:bottom w:val="none" w:sz="0" w:space="0" w:color="auto"/>
        <w:right w:val="none" w:sz="0" w:space="0" w:color="auto"/>
      </w:divBdr>
    </w:div>
    <w:div w:id="1683122026">
      <w:bodyDiv w:val="1"/>
      <w:marLeft w:val="0"/>
      <w:marRight w:val="0"/>
      <w:marTop w:val="0"/>
      <w:marBottom w:val="0"/>
      <w:divBdr>
        <w:top w:val="none" w:sz="0" w:space="0" w:color="auto"/>
        <w:left w:val="none" w:sz="0" w:space="0" w:color="auto"/>
        <w:bottom w:val="none" w:sz="0" w:space="0" w:color="auto"/>
        <w:right w:val="none" w:sz="0" w:space="0" w:color="auto"/>
      </w:divBdr>
    </w:div>
    <w:div w:id="1704817133">
      <w:bodyDiv w:val="1"/>
      <w:marLeft w:val="0"/>
      <w:marRight w:val="0"/>
      <w:marTop w:val="0"/>
      <w:marBottom w:val="0"/>
      <w:divBdr>
        <w:top w:val="none" w:sz="0" w:space="0" w:color="auto"/>
        <w:left w:val="none" w:sz="0" w:space="0" w:color="auto"/>
        <w:bottom w:val="none" w:sz="0" w:space="0" w:color="auto"/>
        <w:right w:val="none" w:sz="0" w:space="0" w:color="auto"/>
      </w:divBdr>
    </w:div>
    <w:div w:id="1836871175">
      <w:bodyDiv w:val="1"/>
      <w:marLeft w:val="0"/>
      <w:marRight w:val="0"/>
      <w:marTop w:val="0"/>
      <w:marBottom w:val="0"/>
      <w:divBdr>
        <w:top w:val="none" w:sz="0" w:space="0" w:color="auto"/>
        <w:left w:val="none" w:sz="0" w:space="0" w:color="auto"/>
        <w:bottom w:val="none" w:sz="0" w:space="0" w:color="auto"/>
        <w:right w:val="none" w:sz="0" w:space="0" w:color="auto"/>
      </w:divBdr>
    </w:div>
    <w:div w:id="1942838188">
      <w:bodyDiv w:val="1"/>
      <w:marLeft w:val="0"/>
      <w:marRight w:val="0"/>
      <w:marTop w:val="0"/>
      <w:marBottom w:val="0"/>
      <w:divBdr>
        <w:top w:val="none" w:sz="0" w:space="0" w:color="auto"/>
        <w:left w:val="none" w:sz="0" w:space="0" w:color="auto"/>
        <w:bottom w:val="none" w:sz="0" w:space="0" w:color="auto"/>
        <w:right w:val="none" w:sz="0" w:space="0" w:color="auto"/>
      </w:divBdr>
    </w:div>
    <w:div w:id="1985817306">
      <w:bodyDiv w:val="1"/>
      <w:marLeft w:val="0"/>
      <w:marRight w:val="0"/>
      <w:marTop w:val="0"/>
      <w:marBottom w:val="0"/>
      <w:divBdr>
        <w:top w:val="none" w:sz="0" w:space="0" w:color="auto"/>
        <w:left w:val="none" w:sz="0" w:space="0" w:color="auto"/>
        <w:bottom w:val="none" w:sz="0" w:space="0" w:color="auto"/>
        <w:right w:val="none" w:sz="0" w:space="0" w:color="auto"/>
      </w:divBdr>
    </w:div>
    <w:div w:id="1991859572">
      <w:bodyDiv w:val="1"/>
      <w:marLeft w:val="0"/>
      <w:marRight w:val="0"/>
      <w:marTop w:val="0"/>
      <w:marBottom w:val="0"/>
      <w:divBdr>
        <w:top w:val="none" w:sz="0" w:space="0" w:color="auto"/>
        <w:left w:val="none" w:sz="0" w:space="0" w:color="auto"/>
        <w:bottom w:val="none" w:sz="0" w:space="0" w:color="auto"/>
        <w:right w:val="none" w:sz="0" w:space="0" w:color="auto"/>
      </w:divBdr>
    </w:div>
    <w:div w:id="2121030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familyandchildcaretrust.org/dfes-30-hour-mixed-model-partnership-toolkit" TargetMode="External"/><Relationship Id="rId26"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publications/early-education-and-childcare--2" TargetMode="External"/><Relationship Id="rId17" Type="http://schemas.openxmlformats.org/officeDocument/2006/relationships/customXml" Target="ink/ink1.xm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FISH@eastriding.gov.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working-together-to-safeguard-children--2"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gov.uk/government/publications/early-years-foundation-stage-framework--2" TargetMode="External"/><Relationship Id="rId23" Type="http://schemas.openxmlformats.org/officeDocument/2006/relationships/hyperlink" Target="mailto:FISH@eastriding.gov.uk" TargetMode="External"/><Relationship Id="rId10" Type="http://schemas.openxmlformats.org/officeDocument/2006/relationships/hyperlink" Target="https://www.gov.uk/government/publications/free-early-years-provision-and-childcare-model-agreement" TargetMode="External"/><Relationship Id="rId4" Type="http://schemas.openxmlformats.org/officeDocument/2006/relationships/settings" Target="settings.xml"/><Relationship Id="rId9" Type="http://schemas.openxmlformats.org/officeDocument/2006/relationships/hyperlink" Target="mailto:fish@eastriding.gov.uk" TargetMode="External"/><Relationship Id="rId14" Type="http://schemas.openxmlformats.org/officeDocument/2006/relationships/hyperlink" Target="https://www.gov.uk/government/publications/send-code-of-practice-0-to-25" TargetMode="External"/><Relationship Id="rId22" Type="http://schemas.openxmlformats.org/officeDocument/2006/relationships/image" Target="media/image2.png"/><Relationship Id="rId27"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5-14T13:08:45.624"/>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190BE3-D1E5-40C6-8D2C-700BB0832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23</Pages>
  <Words>8088</Words>
  <Characters>46106</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Lewis</dc:creator>
  <cp:keywords/>
  <dc:description/>
  <cp:lastModifiedBy>Rachel Lewis</cp:lastModifiedBy>
  <cp:revision>4</cp:revision>
  <dcterms:created xsi:type="dcterms:W3CDTF">2025-07-02T11:50:00Z</dcterms:created>
  <dcterms:modified xsi:type="dcterms:W3CDTF">2025-07-02T12:39:00Z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a4828c0-bf9e-487a-a999-4cc0afddd2a0_Enabled">
    <vt:lpwstr>true</vt:lpwstr>
  </property>
  <property fmtid="{D5CDD505-2E9C-101B-9397-08002B2CF9AE}" pid="3" name="MSIP_Label_2a4828c0-bf9e-487a-a999-4cc0afddd2a0_SetDate">
    <vt:lpwstr>2025-03-12T14:02:25Z</vt:lpwstr>
  </property>
  <property fmtid="{D5CDD505-2E9C-101B-9397-08002B2CF9AE}" pid="4" name="MSIP_Label_2a4828c0-bf9e-487a-a999-4cc0afddd2a0_Method">
    <vt:lpwstr>Standard</vt:lpwstr>
  </property>
  <property fmtid="{D5CDD505-2E9C-101B-9397-08002B2CF9AE}" pid="5" name="MSIP_Label_2a4828c0-bf9e-487a-a999-4cc0afddd2a0_Name">
    <vt:lpwstr>Not Sensitive</vt:lpwstr>
  </property>
  <property fmtid="{D5CDD505-2E9C-101B-9397-08002B2CF9AE}" pid="6" name="MSIP_Label_2a4828c0-bf9e-487a-a999-4cc0afddd2a0_SiteId">
    <vt:lpwstr>351368d1-9b5a-4c8b-ac76-f39b4c7dd76c</vt:lpwstr>
  </property>
  <property fmtid="{D5CDD505-2E9C-101B-9397-08002B2CF9AE}" pid="7" name="MSIP_Label_2a4828c0-bf9e-487a-a999-4cc0afddd2a0_ActionId">
    <vt:lpwstr>f0a3a007-c65b-43a0-9eac-8f094b78d61f</vt:lpwstr>
  </property>
  <property fmtid="{D5CDD505-2E9C-101B-9397-08002B2CF9AE}" pid="8" name="MSIP_Label_2a4828c0-bf9e-487a-a999-4cc0afddd2a0_ContentBits">
    <vt:lpwstr>0</vt:lpwstr>
  </property>
</Properties>
</file>