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8F541" w14:textId="77777777" w:rsidR="003C3026" w:rsidRPr="00720F6C" w:rsidRDefault="003C3026" w:rsidP="003C3026">
      <w:pPr>
        <w:jc w:val="center"/>
        <w:rPr>
          <w:sz w:val="24"/>
          <w:szCs w:val="24"/>
          <w:u w:val="single"/>
        </w:rPr>
      </w:pPr>
      <w:r w:rsidRPr="00720F6C">
        <w:rPr>
          <w:sz w:val="24"/>
          <w:szCs w:val="24"/>
          <w:u w:val="single"/>
        </w:rPr>
        <w:t xml:space="preserve">East Riding of Yorkshire Early Education and Childcare Interim Provider Agreement Briefing session </w:t>
      </w:r>
    </w:p>
    <w:p w14:paraId="16250454" w14:textId="77777777" w:rsidR="003C3026" w:rsidRPr="00720F6C" w:rsidRDefault="003C3026" w:rsidP="003C3026">
      <w:pPr>
        <w:jc w:val="center"/>
        <w:rPr>
          <w:sz w:val="24"/>
          <w:szCs w:val="24"/>
          <w:u w:val="single"/>
        </w:rPr>
      </w:pPr>
      <w:r w:rsidRPr="00720F6C">
        <w:rPr>
          <w:sz w:val="24"/>
          <w:szCs w:val="24"/>
          <w:u w:val="single"/>
        </w:rPr>
        <w:t>Thursday 27</w:t>
      </w:r>
      <w:r w:rsidRPr="00720F6C">
        <w:rPr>
          <w:sz w:val="24"/>
          <w:szCs w:val="24"/>
          <w:u w:val="single"/>
          <w:vertAlign w:val="superscript"/>
        </w:rPr>
        <w:t>th</w:t>
      </w:r>
      <w:r w:rsidRPr="00720F6C">
        <w:rPr>
          <w:sz w:val="24"/>
          <w:szCs w:val="24"/>
          <w:u w:val="single"/>
        </w:rPr>
        <w:t xml:space="preserve"> March 2025</w:t>
      </w:r>
    </w:p>
    <w:p w14:paraId="24F7DF7F" w14:textId="64151E38" w:rsidR="003C3026" w:rsidRPr="00720F6C" w:rsidRDefault="003C3026" w:rsidP="00720F6C">
      <w:pPr>
        <w:jc w:val="both"/>
        <w:rPr>
          <w:sz w:val="24"/>
          <w:szCs w:val="24"/>
        </w:rPr>
      </w:pPr>
      <w:r w:rsidRPr="00720F6C">
        <w:rPr>
          <w:sz w:val="24"/>
          <w:szCs w:val="24"/>
        </w:rPr>
        <w:t>Following the questions</w:t>
      </w:r>
      <w:r w:rsidR="00D07E70" w:rsidRPr="00720F6C">
        <w:rPr>
          <w:sz w:val="24"/>
          <w:szCs w:val="24"/>
        </w:rPr>
        <w:t xml:space="preserve"> and comments</w:t>
      </w:r>
      <w:r w:rsidRPr="00720F6C">
        <w:rPr>
          <w:sz w:val="24"/>
          <w:szCs w:val="24"/>
        </w:rPr>
        <w:t xml:space="preserve"> raised during the briefing sessions please find enclosed some further guidance. However</w:t>
      </w:r>
      <w:r w:rsidR="00D07E70" w:rsidRPr="00720F6C">
        <w:rPr>
          <w:sz w:val="24"/>
          <w:szCs w:val="24"/>
        </w:rPr>
        <w:t>, please also refer to the Early Education and Childcare Statutory Guidance</w:t>
      </w:r>
      <w:r w:rsidR="00E71227" w:rsidRPr="00720F6C">
        <w:rPr>
          <w:sz w:val="24"/>
          <w:szCs w:val="24"/>
        </w:rPr>
        <w:t>, 1</w:t>
      </w:r>
      <w:r w:rsidR="00E71227" w:rsidRPr="00720F6C">
        <w:rPr>
          <w:sz w:val="24"/>
          <w:szCs w:val="24"/>
          <w:vertAlign w:val="superscript"/>
        </w:rPr>
        <w:t>st</w:t>
      </w:r>
      <w:r w:rsidR="00E71227" w:rsidRPr="00720F6C">
        <w:rPr>
          <w:sz w:val="24"/>
          <w:szCs w:val="24"/>
        </w:rPr>
        <w:t xml:space="preserve"> April 2025 </w:t>
      </w:r>
      <w:hyperlink r:id="rId6" w:history="1">
        <w:r w:rsidR="00D07E70" w:rsidRPr="00720F6C">
          <w:rPr>
            <w:color w:val="0000FF"/>
            <w:sz w:val="24"/>
            <w:szCs w:val="24"/>
            <w:u w:val="single"/>
          </w:rPr>
          <w:t>Early education and childcare (effective from 1 April 2025) - GOV.UK</w:t>
        </w:r>
      </w:hyperlink>
      <w:r w:rsidR="00D07E70" w:rsidRPr="00720F6C">
        <w:rPr>
          <w:sz w:val="24"/>
          <w:szCs w:val="24"/>
        </w:rPr>
        <w:t xml:space="preserve"> when considering practice.</w:t>
      </w:r>
    </w:p>
    <w:p w14:paraId="43D9F8A1" w14:textId="77777777" w:rsidR="00D07E70" w:rsidRPr="00720F6C" w:rsidRDefault="00D07E70" w:rsidP="003C3026">
      <w:pPr>
        <w:rPr>
          <w:sz w:val="24"/>
          <w:szCs w:val="24"/>
        </w:rPr>
      </w:pPr>
    </w:p>
    <w:p w14:paraId="472D9667" w14:textId="0276D5C5" w:rsidR="00C8008C" w:rsidRPr="00C8008C" w:rsidRDefault="00D07E70" w:rsidP="00C8008C">
      <w:pPr>
        <w:pStyle w:val="ListParagraph"/>
        <w:numPr>
          <w:ilvl w:val="0"/>
          <w:numId w:val="4"/>
        </w:numPr>
        <w:rPr>
          <w:color w:val="467886" w:themeColor="hyperlink"/>
          <w:sz w:val="24"/>
          <w:szCs w:val="24"/>
          <w:u w:val="single"/>
        </w:rPr>
      </w:pPr>
      <w:r w:rsidRPr="00720F6C">
        <w:rPr>
          <w:sz w:val="24"/>
          <w:szCs w:val="24"/>
        </w:rPr>
        <w:t xml:space="preserve">To support with business modelling the East Riding Business Centres offer a free, unbiased business service including 121 business advisor support, specialist workshops, networking events and online resources for all businesses in the East Riding.  </w:t>
      </w:r>
      <w:r w:rsidR="00C8008C" w:rsidRPr="00720F6C">
        <w:rPr>
          <w:sz w:val="24"/>
          <w:szCs w:val="24"/>
        </w:rPr>
        <w:t xml:space="preserve">Contact details - telephone: 01482 391622 or email </w:t>
      </w:r>
      <w:hyperlink r:id="rId7" w:history="1">
        <w:r w:rsidR="00C8008C" w:rsidRPr="00720F6C">
          <w:rPr>
            <w:rStyle w:val="Hyperlink"/>
            <w:sz w:val="24"/>
            <w:szCs w:val="24"/>
          </w:rPr>
          <w:t>business.support@eastriding.gov.uk</w:t>
        </w:r>
      </w:hyperlink>
    </w:p>
    <w:p w14:paraId="4A2969CA" w14:textId="6BB1C4CD" w:rsidR="00ED0757" w:rsidRPr="00720F6C" w:rsidRDefault="00ED0757" w:rsidP="00ED0757">
      <w:pPr>
        <w:pStyle w:val="ListParagraph"/>
        <w:numPr>
          <w:ilvl w:val="0"/>
          <w:numId w:val="4"/>
        </w:numPr>
        <w:rPr>
          <w:rStyle w:val="Hyperlink"/>
          <w:sz w:val="24"/>
          <w:szCs w:val="24"/>
        </w:rPr>
      </w:pPr>
      <w:r w:rsidRPr="00720F6C">
        <w:rPr>
          <w:sz w:val="24"/>
          <w:szCs w:val="24"/>
        </w:rPr>
        <w:t xml:space="preserve">Business support is also available for </w:t>
      </w:r>
      <w:r w:rsidR="00D07E70" w:rsidRPr="00720F6C">
        <w:rPr>
          <w:sz w:val="24"/>
          <w:szCs w:val="24"/>
        </w:rPr>
        <w:t>member</w:t>
      </w:r>
      <w:r w:rsidRPr="00720F6C">
        <w:rPr>
          <w:sz w:val="24"/>
          <w:szCs w:val="24"/>
        </w:rPr>
        <w:t>s</w:t>
      </w:r>
      <w:r w:rsidR="00D07E70" w:rsidRPr="00720F6C">
        <w:rPr>
          <w:sz w:val="24"/>
          <w:szCs w:val="24"/>
        </w:rPr>
        <w:t xml:space="preserve"> of an </w:t>
      </w:r>
      <w:r w:rsidR="00E71227" w:rsidRPr="00720F6C">
        <w:rPr>
          <w:sz w:val="24"/>
          <w:szCs w:val="24"/>
        </w:rPr>
        <w:t>u</w:t>
      </w:r>
      <w:r w:rsidR="00D07E70" w:rsidRPr="00720F6C">
        <w:rPr>
          <w:sz w:val="24"/>
          <w:szCs w:val="24"/>
        </w:rPr>
        <w:t>mbrella organisation like PACEY, NDNA or Early Years Alliance</w:t>
      </w:r>
      <w:r w:rsidRPr="00720F6C">
        <w:rPr>
          <w:sz w:val="24"/>
          <w:szCs w:val="24"/>
        </w:rPr>
        <w:t xml:space="preserve">. </w:t>
      </w:r>
    </w:p>
    <w:p w14:paraId="51EEF48D" w14:textId="285AC9C7" w:rsidR="00ED0757" w:rsidRPr="00720F6C" w:rsidRDefault="00ED0757" w:rsidP="00ED0757">
      <w:pPr>
        <w:pStyle w:val="ListParagraph"/>
        <w:numPr>
          <w:ilvl w:val="0"/>
          <w:numId w:val="4"/>
        </w:numPr>
        <w:rPr>
          <w:sz w:val="24"/>
          <w:szCs w:val="24"/>
        </w:rPr>
      </w:pPr>
      <w:r w:rsidRPr="00720F6C">
        <w:rPr>
          <w:sz w:val="24"/>
          <w:szCs w:val="24"/>
        </w:rPr>
        <w:t>There is no expectation for providers to reprint the summer term parental agreements, if these are already in place and signed. Updated paperwork will be shared with providers by the end of June 2025. Parental Agreements do not need to be sent to the Local Authority, they are yours to keep for your own information, or in case of a dispute, for example due to a duplication.</w:t>
      </w:r>
    </w:p>
    <w:p w14:paraId="7904AABE" w14:textId="475E8379" w:rsidR="00ED0757" w:rsidRPr="00720F6C" w:rsidRDefault="00ED0757" w:rsidP="00ED0757">
      <w:pPr>
        <w:pStyle w:val="ListParagraph"/>
        <w:numPr>
          <w:ilvl w:val="0"/>
          <w:numId w:val="4"/>
        </w:numPr>
        <w:rPr>
          <w:sz w:val="24"/>
          <w:szCs w:val="24"/>
        </w:rPr>
      </w:pPr>
      <w:r w:rsidRPr="00720F6C">
        <w:rPr>
          <w:sz w:val="24"/>
          <w:szCs w:val="24"/>
        </w:rPr>
        <w:t>Early education funding is for 38 weeks of the year, or you can stretch the offer over the holiday periods.</w:t>
      </w:r>
    </w:p>
    <w:p w14:paraId="5186E2BF" w14:textId="1761F8D2" w:rsidR="00ED0757" w:rsidRPr="00720F6C" w:rsidRDefault="00ED0757" w:rsidP="00ED0757">
      <w:pPr>
        <w:pStyle w:val="ListParagraph"/>
        <w:numPr>
          <w:ilvl w:val="0"/>
          <w:numId w:val="4"/>
        </w:numPr>
        <w:rPr>
          <w:sz w:val="24"/>
          <w:szCs w:val="24"/>
        </w:rPr>
      </w:pPr>
      <w:r w:rsidRPr="00720F6C">
        <w:rPr>
          <w:sz w:val="24"/>
          <w:szCs w:val="24"/>
        </w:rPr>
        <w:t>As set out in the guidance there is no longer a minimum session length, it is for the provider to determine their funded hours as stated in the guidance, for example, you may decide to offer 9am to 3pm as continuous hours that have no unnatural break as funded. Any additional hours before or after that parents may require would then be optional and charged at your hourly rate.</w:t>
      </w:r>
    </w:p>
    <w:p w14:paraId="10D8BACD" w14:textId="19924A92" w:rsidR="00ED0757" w:rsidRPr="00720F6C" w:rsidRDefault="00ED0757" w:rsidP="00ED0757">
      <w:pPr>
        <w:pStyle w:val="ListParagraph"/>
        <w:numPr>
          <w:ilvl w:val="0"/>
          <w:numId w:val="4"/>
        </w:numPr>
        <w:rPr>
          <w:sz w:val="24"/>
          <w:szCs w:val="24"/>
        </w:rPr>
      </w:pPr>
      <w:r w:rsidRPr="00720F6C">
        <w:rPr>
          <w:sz w:val="24"/>
          <w:szCs w:val="24"/>
        </w:rPr>
        <w:t>Invoices need to be clear and transparent, however there is no set timescales for you to send them out, as a private business this is for you to determine, you should consider the needs of your parents and your business administration.</w:t>
      </w:r>
    </w:p>
    <w:p w14:paraId="6F442E09" w14:textId="69A41D19" w:rsidR="00ED0757" w:rsidRPr="00720F6C" w:rsidRDefault="00ED0757" w:rsidP="00ED0757">
      <w:pPr>
        <w:pStyle w:val="ListParagraph"/>
        <w:numPr>
          <w:ilvl w:val="0"/>
          <w:numId w:val="4"/>
        </w:numPr>
        <w:rPr>
          <w:sz w:val="24"/>
          <w:szCs w:val="24"/>
        </w:rPr>
      </w:pPr>
      <w:r w:rsidRPr="00720F6C">
        <w:rPr>
          <w:sz w:val="24"/>
          <w:szCs w:val="24"/>
        </w:rPr>
        <w:t xml:space="preserve">Food and drink costs are to be decided by the provider, the government guidance states that a pragmatic approach to aggregating costs can be taken, and every single individual cost does not need to be itemised. </w:t>
      </w:r>
    </w:p>
    <w:p w14:paraId="56B8CAF4" w14:textId="6D322425" w:rsidR="00ED0757" w:rsidRPr="00720F6C" w:rsidRDefault="00ED0757" w:rsidP="00ED0757">
      <w:pPr>
        <w:pStyle w:val="ListParagraph"/>
        <w:numPr>
          <w:ilvl w:val="0"/>
          <w:numId w:val="4"/>
        </w:numPr>
        <w:rPr>
          <w:rStyle w:val="Hyperlink"/>
          <w:color w:val="auto"/>
          <w:sz w:val="24"/>
          <w:szCs w:val="24"/>
          <w:u w:val="none"/>
        </w:rPr>
      </w:pPr>
      <w:r w:rsidRPr="00720F6C">
        <w:rPr>
          <w:sz w:val="24"/>
          <w:szCs w:val="24"/>
        </w:rPr>
        <w:t xml:space="preserve">Providers should publish, by January 2026, the cost of chargeable extras on their provider website or, where they do not have any website, on the Local Authority Family Information Service, in the East Riding this would be on the Family’s Service Directory (FSD) </w:t>
      </w:r>
    </w:p>
    <w:p w14:paraId="4B59759A" w14:textId="520910E5" w:rsidR="00ED0757" w:rsidRPr="00720F6C" w:rsidRDefault="00ED0757" w:rsidP="00ED0757">
      <w:pPr>
        <w:pStyle w:val="ListParagraph"/>
        <w:numPr>
          <w:ilvl w:val="0"/>
          <w:numId w:val="1"/>
        </w:numPr>
        <w:rPr>
          <w:sz w:val="24"/>
          <w:szCs w:val="24"/>
        </w:rPr>
      </w:pPr>
      <w:r w:rsidRPr="00720F6C">
        <w:rPr>
          <w:sz w:val="24"/>
          <w:szCs w:val="24"/>
        </w:rPr>
        <w:t>Early Years Pupil Premium Grant is now available for children 9 months and over, for parents who meet the criteria. For ideas on how to use the funding to ensure the best outcomes for children visit the Education Endowment Foundation (EEF).</w:t>
      </w:r>
    </w:p>
    <w:p w14:paraId="0291E12C" w14:textId="423C9B0B" w:rsidR="004D100F" w:rsidRPr="00F03996" w:rsidRDefault="00ED0757" w:rsidP="00F03996">
      <w:pPr>
        <w:pStyle w:val="ListParagraph"/>
        <w:rPr>
          <w:sz w:val="24"/>
          <w:szCs w:val="24"/>
        </w:rPr>
      </w:pPr>
      <w:hyperlink r:id="rId8" w:history="1">
        <w:r w:rsidRPr="00720F6C">
          <w:rPr>
            <w:rStyle w:val="Hyperlink"/>
            <w:sz w:val="24"/>
            <w:szCs w:val="24"/>
          </w:rPr>
          <w:t>Early Years Pupil Premium | EEF</w:t>
        </w:r>
      </w:hyperlink>
    </w:p>
    <w:sectPr w:rsidR="004D100F" w:rsidRPr="00F039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F7ECE"/>
    <w:multiLevelType w:val="hybridMultilevel"/>
    <w:tmpl w:val="0484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7F4717"/>
    <w:multiLevelType w:val="hybridMultilevel"/>
    <w:tmpl w:val="D68AF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CD2BD9"/>
    <w:multiLevelType w:val="hybridMultilevel"/>
    <w:tmpl w:val="C0FAF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5B078F"/>
    <w:multiLevelType w:val="hybridMultilevel"/>
    <w:tmpl w:val="50369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1781724">
    <w:abstractNumId w:val="2"/>
  </w:num>
  <w:num w:numId="2" w16cid:durableId="1275360639">
    <w:abstractNumId w:val="3"/>
  </w:num>
  <w:num w:numId="3" w16cid:durableId="725681633">
    <w:abstractNumId w:val="0"/>
  </w:num>
  <w:num w:numId="4" w16cid:durableId="2075855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00F"/>
    <w:rsid w:val="000F262A"/>
    <w:rsid w:val="00115692"/>
    <w:rsid w:val="00146C85"/>
    <w:rsid w:val="00155228"/>
    <w:rsid w:val="0035733A"/>
    <w:rsid w:val="0037524E"/>
    <w:rsid w:val="003C3026"/>
    <w:rsid w:val="00415235"/>
    <w:rsid w:val="00490108"/>
    <w:rsid w:val="004C36E0"/>
    <w:rsid w:val="004D100F"/>
    <w:rsid w:val="005A5F10"/>
    <w:rsid w:val="005A65EB"/>
    <w:rsid w:val="00720F6C"/>
    <w:rsid w:val="007F4B91"/>
    <w:rsid w:val="008D337A"/>
    <w:rsid w:val="0094119D"/>
    <w:rsid w:val="00AB072B"/>
    <w:rsid w:val="00C703B2"/>
    <w:rsid w:val="00C8008C"/>
    <w:rsid w:val="00D07E70"/>
    <w:rsid w:val="00DA667A"/>
    <w:rsid w:val="00DC15D0"/>
    <w:rsid w:val="00E16F62"/>
    <w:rsid w:val="00E71227"/>
    <w:rsid w:val="00ED0757"/>
    <w:rsid w:val="00EF6E03"/>
    <w:rsid w:val="00F03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D6DE2"/>
  <w15:chartTrackingRefBased/>
  <w15:docId w15:val="{8C34A69B-74E3-45BB-B019-50260241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0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00F"/>
    <w:rPr>
      <w:rFonts w:eastAsiaTheme="majorEastAsia" w:cstheme="majorBidi"/>
      <w:color w:val="272727" w:themeColor="text1" w:themeTint="D8"/>
    </w:rPr>
  </w:style>
  <w:style w:type="paragraph" w:styleId="Title">
    <w:name w:val="Title"/>
    <w:basedOn w:val="Normal"/>
    <w:next w:val="Normal"/>
    <w:link w:val="TitleChar"/>
    <w:uiPriority w:val="10"/>
    <w:qFormat/>
    <w:rsid w:val="004D1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00F"/>
    <w:pPr>
      <w:spacing w:before="160"/>
      <w:jc w:val="center"/>
    </w:pPr>
    <w:rPr>
      <w:i/>
      <w:iCs/>
      <w:color w:val="404040" w:themeColor="text1" w:themeTint="BF"/>
    </w:rPr>
  </w:style>
  <w:style w:type="character" w:customStyle="1" w:styleId="QuoteChar">
    <w:name w:val="Quote Char"/>
    <w:basedOn w:val="DefaultParagraphFont"/>
    <w:link w:val="Quote"/>
    <w:uiPriority w:val="29"/>
    <w:rsid w:val="004D100F"/>
    <w:rPr>
      <w:i/>
      <w:iCs/>
      <w:color w:val="404040" w:themeColor="text1" w:themeTint="BF"/>
    </w:rPr>
  </w:style>
  <w:style w:type="paragraph" w:styleId="ListParagraph">
    <w:name w:val="List Paragraph"/>
    <w:basedOn w:val="Normal"/>
    <w:uiPriority w:val="34"/>
    <w:qFormat/>
    <w:rsid w:val="004D100F"/>
    <w:pPr>
      <w:ind w:left="720"/>
      <w:contextualSpacing/>
    </w:pPr>
  </w:style>
  <w:style w:type="character" w:styleId="IntenseEmphasis">
    <w:name w:val="Intense Emphasis"/>
    <w:basedOn w:val="DefaultParagraphFont"/>
    <w:uiPriority w:val="21"/>
    <w:qFormat/>
    <w:rsid w:val="004D100F"/>
    <w:rPr>
      <w:i/>
      <w:iCs/>
      <w:color w:val="0F4761" w:themeColor="accent1" w:themeShade="BF"/>
    </w:rPr>
  </w:style>
  <w:style w:type="paragraph" w:styleId="IntenseQuote">
    <w:name w:val="Intense Quote"/>
    <w:basedOn w:val="Normal"/>
    <w:next w:val="Normal"/>
    <w:link w:val="IntenseQuoteChar"/>
    <w:uiPriority w:val="30"/>
    <w:qFormat/>
    <w:rsid w:val="004D1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00F"/>
    <w:rPr>
      <w:i/>
      <w:iCs/>
      <w:color w:val="0F4761" w:themeColor="accent1" w:themeShade="BF"/>
    </w:rPr>
  </w:style>
  <w:style w:type="character" w:styleId="IntenseReference">
    <w:name w:val="Intense Reference"/>
    <w:basedOn w:val="DefaultParagraphFont"/>
    <w:uiPriority w:val="32"/>
    <w:qFormat/>
    <w:rsid w:val="004D100F"/>
    <w:rPr>
      <w:b/>
      <w:bCs/>
      <w:smallCaps/>
      <w:color w:val="0F4761" w:themeColor="accent1" w:themeShade="BF"/>
      <w:spacing w:val="5"/>
    </w:rPr>
  </w:style>
  <w:style w:type="character" w:styleId="Hyperlink">
    <w:name w:val="Hyperlink"/>
    <w:basedOn w:val="DefaultParagraphFont"/>
    <w:uiPriority w:val="99"/>
    <w:unhideWhenUsed/>
    <w:rsid w:val="004D100F"/>
    <w:rPr>
      <w:color w:val="467886" w:themeColor="hyperlink"/>
      <w:u w:val="single"/>
    </w:rPr>
  </w:style>
  <w:style w:type="character" w:styleId="UnresolvedMention">
    <w:name w:val="Unresolved Mention"/>
    <w:basedOn w:val="DefaultParagraphFont"/>
    <w:uiPriority w:val="99"/>
    <w:semiHidden/>
    <w:unhideWhenUsed/>
    <w:rsid w:val="004D1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arly-years/pupil-premium" TargetMode="External"/><Relationship Id="rId3" Type="http://schemas.openxmlformats.org/officeDocument/2006/relationships/styles" Target="styles.xml"/><Relationship Id="rId7" Type="http://schemas.openxmlformats.org/officeDocument/2006/relationships/hyperlink" Target="mailto:business.support@eastriding.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overnment/publications/early-education-and-childcare--2/early-education-and-childcare-effective-from-1-april-202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802EB-2A66-4DA5-862A-20F6E99C8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Milson</dc:creator>
  <cp:keywords/>
  <dc:description/>
  <cp:lastModifiedBy>Sarah Collis</cp:lastModifiedBy>
  <cp:revision>2</cp:revision>
  <dcterms:created xsi:type="dcterms:W3CDTF">2025-04-03T14:42:00Z</dcterms:created>
  <dcterms:modified xsi:type="dcterms:W3CDTF">2025-04-03T14:42:00Z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2025-04-01T16:20:43Z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7d60e600-de6f-48ef-a74b-0db64902a8ab</vt:lpwstr>
  </property>
  <property fmtid="{D5CDD505-2E9C-101B-9397-08002B2CF9AE}" pid="8" name="MSIP_Label_2a4828c0-bf9e-487a-a999-4cc0afddd2a0_ContentBits">
    <vt:lpwstr>0</vt:lpwstr>
  </property>
  <property fmtid="{D5CDD505-2E9C-101B-9397-08002B2CF9AE}" pid="9" name="MSIP_Label_2a4828c0-bf9e-487a-a999-4cc0afddd2a0_Tag">
    <vt:lpwstr>10, 3, 0, 1</vt:lpwstr>
  </property>
</Properties>
</file>