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8C1C8" w14:textId="77777777" w:rsidR="00A154B4" w:rsidRPr="00A154B4" w:rsidRDefault="00A154B4" w:rsidP="00A154B4">
      <w:pPr>
        <w:spacing w:before="100" w:beforeAutospacing="1" w:after="100" w:afterAutospacing="1"/>
        <w:outlineLvl w:val="0"/>
        <w:rPr>
          <w:rFonts w:ascii="Arial" w:eastAsia="Times New Roman" w:hAnsi="Arial" w:cs="Arial"/>
          <w:b/>
          <w:bCs/>
          <w:color w:val="70AD47"/>
          <w:kern w:val="36"/>
          <w:sz w:val="48"/>
          <w:szCs w:val="48"/>
          <w:lang w:eastAsia="en-GB"/>
        </w:rPr>
      </w:pPr>
      <w:r w:rsidRPr="00A154B4">
        <w:rPr>
          <w:rFonts w:ascii="Arial" w:eastAsia="Times New Roman" w:hAnsi="Arial" w:cs="Arial"/>
          <w:b/>
          <w:bCs/>
          <w:color w:val="70AD47"/>
          <w:kern w:val="36"/>
          <w:sz w:val="48"/>
          <w:szCs w:val="48"/>
          <w:lang w:eastAsia="en-GB"/>
        </w:rPr>
        <w:t>16 Days of Activism for the Elimination of Violence Against Women 2023</w:t>
      </w:r>
    </w:p>
    <w:p w14:paraId="4CC74919" w14:textId="77777777" w:rsidR="00947B5C" w:rsidRPr="00947B5C" w:rsidRDefault="00AB16D4" w:rsidP="00AB16D4">
      <w:pPr>
        <w:rPr>
          <w:rFonts w:ascii="Arial" w:hAnsi="Arial" w:cs="Arial"/>
          <w:b/>
          <w:bCs/>
        </w:rPr>
      </w:pPr>
      <w:r w:rsidRPr="00947B5C">
        <w:rPr>
          <w:rFonts w:ascii="Arial" w:hAnsi="Arial" w:cs="Arial"/>
          <w:b/>
          <w:bCs/>
        </w:rPr>
        <w:t xml:space="preserve">16 Days of Activism for the Elimination of Violence Against Women/Gender Based Violence is an annual international campaign that runs from 25 November (the International Day for the Elimination of </w:t>
      </w:r>
      <w:proofErr w:type="spellStart"/>
      <w:r w:rsidRPr="00947B5C">
        <w:rPr>
          <w:rFonts w:ascii="Arial" w:hAnsi="Arial" w:cs="Arial"/>
          <w:b/>
          <w:bCs/>
        </w:rPr>
        <w:t>VAW</w:t>
      </w:r>
      <w:proofErr w:type="spellEnd"/>
      <w:r w:rsidRPr="00947B5C">
        <w:rPr>
          <w:rFonts w:ascii="Arial" w:hAnsi="Arial" w:cs="Arial"/>
          <w:b/>
          <w:bCs/>
        </w:rPr>
        <w:t xml:space="preserve">) until 10 December (International Human Rights Day). </w:t>
      </w:r>
    </w:p>
    <w:p w14:paraId="490A828D" w14:textId="77777777" w:rsidR="00947B5C" w:rsidRDefault="00947B5C" w:rsidP="00AB16D4">
      <w:pPr>
        <w:rPr>
          <w:rFonts w:ascii="Arial" w:hAnsi="Arial" w:cs="Arial"/>
        </w:rPr>
      </w:pPr>
    </w:p>
    <w:p w14:paraId="7A4B7D4C" w14:textId="144C2A96" w:rsidR="00AB16D4" w:rsidRPr="00AB16D4" w:rsidRDefault="00AB16D4" w:rsidP="00AB16D4">
      <w:pPr>
        <w:rPr>
          <w:rFonts w:ascii="Arial" w:hAnsi="Arial" w:cs="Arial"/>
          <w:i/>
          <w:iCs/>
        </w:rPr>
      </w:pPr>
      <w:r>
        <w:rPr>
          <w:rFonts w:ascii="Arial" w:hAnsi="Arial" w:cs="Arial"/>
        </w:rPr>
        <w:t xml:space="preserve">It is a campaign promoted by the United Nations and promoted by many countries, including Scotland. Dumfries and Galloway, like many places in Scotland, has a programme of events and public information to raise awareness of all the forms of violence against women, the impact of it and where there are supports available. This year, like the rest of Scotland, the message was </w:t>
      </w:r>
      <w:r>
        <w:rPr>
          <w:rFonts w:ascii="Arial" w:hAnsi="Arial" w:cs="Arial"/>
          <w:i/>
          <w:iCs/>
        </w:rPr>
        <w:t>Imagine Scotland without violence against women and children.</w:t>
      </w:r>
    </w:p>
    <w:p w14:paraId="07EF0C45" w14:textId="2E168ADC" w:rsidR="00A154B4" w:rsidRDefault="00AB16D4" w:rsidP="00AB16D4">
      <w:pPr>
        <w:spacing w:before="100" w:beforeAutospacing="1" w:after="100" w:afterAutospacing="1"/>
        <w:rPr>
          <w:rFonts w:ascii="Arial" w:hAnsi="Arial" w:cs="Arial"/>
        </w:rPr>
      </w:pPr>
      <w:r>
        <w:rPr>
          <w:rFonts w:ascii="Arial" w:hAnsi="Arial" w:cs="Arial"/>
        </w:rPr>
        <w:t>Throughout the 16 Days</w:t>
      </w:r>
      <w:r w:rsidRPr="00AB16D4">
        <w:rPr>
          <w:rFonts w:ascii="Arial" w:hAnsi="Arial" w:cs="Arial"/>
        </w:rPr>
        <w:t xml:space="preserve"> </w:t>
      </w:r>
      <w:r>
        <w:rPr>
          <w:rFonts w:ascii="Arial" w:hAnsi="Arial" w:cs="Arial"/>
        </w:rPr>
        <w:t xml:space="preserve">of Activism, there were many messages shared on social media </w:t>
      </w:r>
      <w:r>
        <w:rPr>
          <w:rFonts w:ascii="Arial" w:hAnsi="Arial" w:cs="Arial"/>
        </w:rPr>
        <w:t>–</w:t>
      </w:r>
      <w:r>
        <w:rPr>
          <w:rFonts w:ascii="Arial" w:hAnsi="Arial" w:cs="Arial"/>
        </w:rPr>
        <w:t>some of which were created and posted by local young people on TikTok, Instagram and others on Facebook.</w:t>
      </w:r>
    </w:p>
    <w:p w14:paraId="141D99E7" w14:textId="347293EC" w:rsidR="00AB16D4" w:rsidRPr="00A154B4" w:rsidRDefault="00AB16D4" w:rsidP="00AB16D4">
      <w:pPr>
        <w:spacing w:before="100" w:beforeAutospacing="1" w:after="100" w:afterAutospacing="1"/>
        <w:rPr>
          <w:rFonts w:ascii="Times New Roman" w:eastAsia="Times New Roman" w:hAnsi="Times New Roman" w:cs="Times New Roman"/>
          <w:sz w:val="24"/>
          <w:szCs w:val="24"/>
          <w:lang w:eastAsia="en-GB"/>
        </w:rPr>
      </w:pPr>
      <w:r>
        <w:rPr>
          <w:noProof/>
        </w:rPr>
        <w:drawing>
          <wp:anchor distT="0" distB="0" distL="114300" distR="114300" simplePos="0" relativeHeight="251664384" behindDoc="1" locked="0" layoutInCell="1" allowOverlap="1" wp14:anchorId="63E6AF66" wp14:editId="0524D6C5">
            <wp:simplePos x="0" y="0"/>
            <wp:positionH relativeFrom="margin">
              <wp:align>right</wp:align>
            </wp:positionH>
            <wp:positionV relativeFrom="paragraph">
              <wp:posOffset>8255</wp:posOffset>
            </wp:positionV>
            <wp:extent cx="3757930" cy="2115185"/>
            <wp:effectExtent l="0" t="0" r="0" b="0"/>
            <wp:wrapTight wrapText="bothSides">
              <wp:wrapPolygon edited="0">
                <wp:start x="0" y="0"/>
                <wp:lineTo x="0" y="21399"/>
                <wp:lineTo x="21461" y="21399"/>
                <wp:lineTo x="21461" y="0"/>
                <wp:lineTo x="0" y="0"/>
              </wp:wrapPolygon>
            </wp:wrapTight>
            <wp:docPr id="424779321" name="Picture 5" descr="A green and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79321" name="Picture 5" descr="A green and purpl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7930" cy="211518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rPr>
        <w:t>On 27 November</w:t>
      </w:r>
      <w:r>
        <w:rPr>
          <w:rFonts w:ascii="Arial" w:hAnsi="Arial" w:cs="Arial"/>
        </w:rPr>
        <w:t>,</w:t>
      </w:r>
      <w:r>
        <w:rPr>
          <w:rFonts w:ascii="Arial" w:hAnsi="Arial" w:cs="Arial"/>
        </w:rPr>
        <w:t xml:space="preserve"> there was a morning conference at The Bridge in Dumfries with the theme </w:t>
      </w:r>
      <w:r>
        <w:rPr>
          <w:rFonts w:ascii="Arial" w:hAnsi="Arial" w:cs="Arial"/>
          <w:i/>
          <w:iCs/>
        </w:rPr>
        <w:t>“Imagine Dumfries and Galloway without Violence Against Women and Children”</w:t>
      </w:r>
      <w:r>
        <w:rPr>
          <w:rFonts w:ascii="Arial" w:hAnsi="Arial" w:cs="Arial"/>
        </w:rPr>
        <w:t xml:space="preserve">. There were 120 </w:t>
      </w:r>
      <w:r>
        <w:rPr>
          <w:rFonts w:ascii="Arial" w:hAnsi="Arial" w:cs="Arial"/>
        </w:rPr>
        <w:t>attendees,</w:t>
      </w:r>
      <w:r>
        <w:rPr>
          <w:rFonts w:ascii="Arial" w:hAnsi="Arial" w:cs="Arial"/>
        </w:rPr>
        <w:t xml:space="preserve"> and it was exciting to hear about some of the activities that young people are involved in</w:t>
      </w:r>
      <w:r>
        <w:rPr>
          <w:rFonts w:ascii="Arial" w:hAnsi="Arial" w:cs="Arial"/>
        </w:rPr>
        <w:t xml:space="preserve"> –</w:t>
      </w:r>
      <w:r>
        <w:rPr>
          <w:rFonts w:ascii="Arial" w:hAnsi="Arial" w:cs="Arial"/>
        </w:rPr>
        <w:t xml:space="preserve"> both in schools and with other groups and organisations. Pupils and teachers spoke about the inspirational “Boys to Men” project in Lockerbie; Mentors in Violence Prevention (in Lockerbie, Dumfries Academy, </w:t>
      </w:r>
      <w:proofErr w:type="gramStart"/>
      <w:r>
        <w:rPr>
          <w:rFonts w:ascii="Arial" w:hAnsi="Arial" w:cs="Arial"/>
        </w:rPr>
        <w:t>North West</w:t>
      </w:r>
      <w:proofErr w:type="gramEnd"/>
      <w:r>
        <w:rPr>
          <w:rFonts w:ascii="Arial" w:hAnsi="Arial" w:cs="Arial"/>
        </w:rPr>
        <w:t xml:space="preserve"> Campus and Dalbeattie High School); </w:t>
      </w:r>
      <w:r>
        <w:rPr>
          <w:rFonts w:ascii="Arial" w:hAnsi="Arial" w:cs="Arial"/>
        </w:rPr>
        <w:t xml:space="preserve">and </w:t>
      </w:r>
      <w:r>
        <w:rPr>
          <w:rFonts w:ascii="Arial" w:hAnsi="Arial" w:cs="Arial"/>
        </w:rPr>
        <w:t xml:space="preserve">there was an excerpt from the Locker Room Diaries delivered by pupils at Sanquhar Academy who also delivered “Imagine” a poem by Myra Ross. It was </w:t>
      </w:r>
      <w:r>
        <w:rPr>
          <w:rFonts w:ascii="Arial" w:hAnsi="Arial" w:cs="Arial"/>
        </w:rPr>
        <w:t>inspiring</w:t>
      </w:r>
      <w:r>
        <w:rPr>
          <w:rFonts w:ascii="Arial" w:hAnsi="Arial" w:cs="Arial"/>
        </w:rPr>
        <w:t xml:space="preserve"> to hear and see talented young people.</w:t>
      </w:r>
      <w:r w:rsidRPr="00AB16D4">
        <w:rPr>
          <w:noProof/>
        </w:rPr>
        <w:t xml:space="preserve"> </w:t>
      </w:r>
    </w:p>
    <w:p w14:paraId="04ED2019" w14:textId="1B4ADE93" w:rsidR="006477AA" w:rsidRDefault="006477AA" w:rsidP="006477AA">
      <w:pPr>
        <w:rPr>
          <w:rFonts w:ascii="Arial" w:hAnsi="Arial" w:cs="Arial"/>
        </w:rPr>
      </w:pPr>
      <w:r>
        <w:rPr>
          <w:rFonts w:ascii="Arial" w:hAnsi="Arial" w:cs="Arial"/>
        </w:rPr>
        <w:t xml:space="preserve">The Young Women’s Network also provided an input on the </w:t>
      </w:r>
      <w:r>
        <w:rPr>
          <w:rFonts w:ascii="Arial" w:hAnsi="Arial" w:cs="Arial"/>
        </w:rPr>
        <w:t>n</w:t>
      </w:r>
      <w:r>
        <w:rPr>
          <w:rFonts w:ascii="Arial" w:hAnsi="Arial" w:cs="Arial"/>
        </w:rPr>
        <w:t xml:space="preserve">etwork’s activities and </w:t>
      </w:r>
      <w:proofErr w:type="gramStart"/>
      <w:r>
        <w:rPr>
          <w:rFonts w:ascii="Arial" w:hAnsi="Arial" w:cs="Arial"/>
        </w:rPr>
        <w:t>future plans</w:t>
      </w:r>
      <w:proofErr w:type="gramEnd"/>
      <w:r>
        <w:rPr>
          <w:rFonts w:ascii="Arial" w:hAnsi="Arial" w:cs="Arial"/>
        </w:rPr>
        <w:t>. A fantastic poem was written and delivered by a young person supported by Wigtownshire Women’s Aid.</w:t>
      </w:r>
    </w:p>
    <w:p w14:paraId="630C9B82" w14:textId="6EAF9E9D" w:rsidR="00A154B4" w:rsidRDefault="00A154B4"/>
    <w:p w14:paraId="6B54810F" w14:textId="6B850A01" w:rsidR="006477AA" w:rsidRDefault="006477AA" w:rsidP="006477AA">
      <w:pPr>
        <w:rPr>
          <w:rFonts w:ascii="Arial" w:hAnsi="Arial" w:cs="Arial"/>
        </w:rPr>
      </w:pPr>
      <w:r>
        <w:rPr>
          <w:rFonts w:ascii="Arial" w:hAnsi="Arial" w:cs="Arial"/>
        </w:rPr>
        <w:t>Further</w:t>
      </w:r>
      <w:r>
        <w:rPr>
          <w:rFonts w:ascii="Arial" w:hAnsi="Arial" w:cs="Arial"/>
        </w:rPr>
        <w:t xml:space="preserve">, there was input on the local White Ribbon Campaign </w:t>
      </w:r>
      <w:r>
        <w:rPr>
          <w:rFonts w:ascii="Arial" w:hAnsi="Arial" w:cs="Arial"/>
        </w:rPr>
        <w:t>and</w:t>
      </w:r>
      <w:r>
        <w:rPr>
          <w:rFonts w:ascii="Arial" w:hAnsi="Arial" w:cs="Arial"/>
        </w:rPr>
        <w:t xml:space="preserve"> the National White Ribbon Coordinator sp</w:t>
      </w:r>
      <w:r>
        <w:rPr>
          <w:rFonts w:ascii="Arial" w:hAnsi="Arial" w:cs="Arial"/>
        </w:rPr>
        <w:t>oke</w:t>
      </w:r>
      <w:r>
        <w:rPr>
          <w:rFonts w:ascii="Arial" w:hAnsi="Arial" w:cs="Arial"/>
        </w:rPr>
        <w:t xml:space="preserve"> about the campaign from a woman’s perspective.</w:t>
      </w:r>
    </w:p>
    <w:p w14:paraId="2FD8A97E" w14:textId="77777777" w:rsidR="006477AA" w:rsidRDefault="006477AA"/>
    <w:p w14:paraId="5C1615C0" w14:textId="77777777" w:rsidR="006477AA" w:rsidRDefault="006477AA">
      <w:pPr>
        <w:spacing w:after="160" w:line="259" w:lineRule="auto"/>
        <w:rPr>
          <w:rFonts w:ascii="Arial" w:hAnsi="Arial" w:cs="Arial"/>
        </w:rPr>
      </w:pPr>
      <w:r>
        <w:rPr>
          <w:rFonts w:ascii="Arial" w:hAnsi="Arial" w:cs="Arial"/>
        </w:rPr>
        <w:br w:type="page"/>
      </w:r>
    </w:p>
    <w:p w14:paraId="27FE56B8" w14:textId="1770C3D9" w:rsidR="006477AA" w:rsidRDefault="006477AA" w:rsidP="006477AA">
      <w:pPr>
        <w:rPr>
          <w:rFonts w:ascii="Arial" w:hAnsi="Arial" w:cs="Arial"/>
          <w:noProof/>
        </w:rPr>
      </w:pPr>
      <w:r>
        <w:rPr>
          <w:noProof/>
          <w14:ligatures w14:val="standardContextual"/>
        </w:rPr>
        <w:lastRenderedPageBreak/>
        <w:drawing>
          <wp:anchor distT="0" distB="0" distL="114300" distR="114300" simplePos="0" relativeHeight="251665408" behindDoc="0" locked="0" layoutInCell="1" allowOverlap="1" wp14:anchorId="5C85A0D6" wp14:editId="2B5B86EC">
            <wp:simplePos x="0" y="0"/>
            <wp:positionH relativeFrom="margin">
              <wp:posOffset>27305</wp:posOffset>
            </wp:positionH>
            <wp:positionV relativeFrom="paragraph">
              <wp:posOffset>28575</wp:posOffset>
            </wp:positionV>
            <wp:extent cx="1866265" cy="1266825"/>
            <wp:effectExtent l="0" t="0" r="635" b="9525"/>
            <wp:wrapSquare wrapText="bothSides"/>
            <wp:docPr id="15" name="Picture 1" descr="A close-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up of words&#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265" cy="12668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rPr>
        <w:t>Rape Crisis’s Sexual Violence Prevention Worker also gave input on the project to raise issues such as the impact of pornography and consent in local schools.</w:t>
      </w:r>
      <w:r>
        <w:rPr>
          <w:rFonts w:ascii="Arial" w:hAnsi="Arial" w:cs="Arial"/>
          <w:noProof/>
        </w:rPr>
        <w:t xml:space="preserve"> </w:t>
      </w:r>
    </w:p>
    <w:p w14:paraId="6351939A" w14:textId="676761D1" w:rsidR="006477AA" w:rsidRDefault="006477AA" w:rsidP="006477AA">
      <w:pPr>
        <w:rPr>
          <w:rFonts w:ascii="Arial" w:hAnsi="Arial" w:cs="Arial"/>
          <w:sz w:val="24"/>
          <w:szCs w:val="24"/>
        </w:rPr>
      </w:pPr>
    </w:p>
    <w:p w14:paraId="3B117690" w14:textId="12BC394A" w:rsidR="006477AA" w:rsidRDefault="006477AA" w:rsidP="006477AA">
      <w:pPr>
        <w:rPr>
          <w:rFonts w:ascii="Arial" w:hAnsi="Arial" w:cs="Arial"/>
        </w:rPr>
      </w:pPr>
      <w:r>
        <w:rPr>
          <w:rFonts w:ascii="Arial" w:hAnsi="Arial" w:cs="Arial"/>
        </w:rPr>
        <w:t xml:space="preserve">People were asked to share their thoughts on the conference via </w:t>
      </w:r>
      <w:proofErr w:type="spellStart"/>
      <w:r>
        <w:rPr>
          <w:rFonts w:ascii="Arial" w:hAnsi="Arial" w:cs="Arial"/>
        </w:rPr>
        <w:t>MENTI</w:t>
      </w:r>
      <w:proofErr w:type="spellEnd"/>
      <w:r>
        <w:rPr>
          <w:rFonts w:ascii="Arial" w:hAnsi="Arial" w:cs="Arial"/>
        </w:rPr>
        <w:t>.</w:t>
      </w:r>
    </w:p>
    <w:p w14:paraId="457193A2" w14:textId="5B8C09DE" w:rsidR="006477AA" w:rsidRDefault="006477AA" w:rsidP="006477AA">
      <w:pPr>
        <w:rPr>
          <w:rFonts w:ascii="Arial" w:hAnsi="Arial" w:cs="Arial"/>
        </w:rPr>
      </w:pPr>
    </w:p>
    <w:p w14:paraId="07C99AF5" w14:textId="58E335E1" w:rsidR="006477AA" w:rsidRDefault="006477AA" w:rsidP="006477AA">
      <w:pPr>
        <w:rPr>
          <w:rFonts w:ascii="Arial" w:hAnsi="Arial" w:cs="Arial"/>
        </w:rPr>
      </w:pPr>
    </w:p>
    <w:p w14:paraId="2DAD96A1" w14:textId="5B80082F" w:rsidR="006477AA" w:rsidRDefault="006477AA" w:rsidP="006477AA">
      <w:pPr>
        <w:rPr>
          <w:rFonts w:ascii="Arial" w:hAnsi="Arial" w:cs="Arial"/>
        </w:rPr>
      </w:pPr>
    </w:p>
    <w:p w14:paraId="6CFBB71B" w14:textId="66657F1D" w:rsidR="00947B5C" w:rsidRDefault="00947B5C" w:rsidP="006477AA">
      <w:pPr>
        <w:rPr>
          <w:rFonts w:ascii="Arial" w:hAnsi="Arial" w:cs="Arial"/>
        </w:rPr>
      </w:pPr>
    </w:p>
    <w:p w14:paraId="6356C411" w14:textId="66A21EBF" w:rsidR="006477AA" w:rsidRDefault="006477AA" w:rsidP="006477AA">
      <w:pPr>
        <w:rPr>
          <w:rFonts w:ascii="Arial" w:hAnsi="Arial" w:cs="Arial"/>
        </w:rPr>
      </w:pPr>
      <w:r>
        <w:rPr>
          <w:rFonts w:ascii="Arial" w:hAnsi="Arial" w:cs="Arial"/>
        </w:rPr>
        <w:t xml:space="preserve">In the afternoon there was a screening of </w:t>
      </w:r>
      <w:r w:rsidRPr="006477AA">
        <w:rPr>
          <w:rFonts w:ascii="Arial" w:hAnsi="Arial" w:cs="Arial"/>
          <w:i/>
          <w:iCs/>
        </w:rPr>
        <w:t>The Bystander</w:t>
      </w:r>
      <w:r>
        <w:rPr>
          <w:rFonts w:ascii="Arial" w:hAnsi="Arial" w:cs="Arial"/>
        </w:rPr>
        <w:t xml:space="preserve"> film</w:t>
      </w:r>
      <w:r w:rsidR="00947B5C">
        <w:rPr>
          <w:rFonts w:ascii="Arial" w:hAnsi="Arial" w:cs="Arial"/>
        </w:rPr>
        <w:t>,</w:t>
      </w:r>
      <w:r>
        <w:rPr>
          <w:rFonts w:ascii="Arial" w:hAnsi="Arial" w:cs="Arial"/>
        </w:rPr>
        <w:t xml:space="preserve"> with an opportunity to discuss how to engage men and women to challenge violence against women. Members of the panel recognised that partnership working, and challenge is needed to prevent and eradicate violence against women.</w:t>
      </w:r>
    </w:p>
    <w:p w14:paraId="03D3CF29" w14:textId="44D5BED9" w:rsidR="006477AA" w:rsidRDefault="006477AA" w:rsidP="006477AA">
      <w:pPr>
        <w:rPr>
          <w:rFonts w:ascii="Arial" w:hAnsi="Arial" w:cs="Arial"/>
        </w:rPr>
      </w:pPr>
    </w:p>
    <w:p w14:paraId="0BDD7AE4" w14:textId="195A080E" w:rsidR="006477AA" w:rsidRDefault="00947B5C" w:rsidP="006477AA">
      <w:pPr>
        <w:rPr>
          <w:rFonts w:ascii="Arial" w:hAnsi="Arial" w:cs="Arial"/>
        </w:rPr>
      </w:pPr>
      <w:r>
        <w:rPr>
          <w:noProof/>
        </w:rPr>
        <w:drawing>
          <wp:anchor distT="0" distB="0" distL="114300" distR="114300" simplePos="0" relativeHeight="251667456" behindDoc="1" locked="0" layoutInCell="1" allowOverlap="1" wp14:anchorId="6E740763" wp14:editId="79FE02FF">
            <wp:simplePos x="0" y="0"/>
            <wp:positionH relativeFrom="margin">
              <wp:align>right</wp:align>
            </wp:positionH>
            <wp:positionV relativeFrom="paragraph">
              <wp:posOffset>16510</wp:posOffset>
            </wp:positionV>
            <wp:extent cx="1834515" cy="2442845"/>
            <wp:effectExtent l="0" t="0" r="0" b="0"/>
            <wp:wrapTight wrapText="bothSides">
              <wp:wrapPolygon edited="0">
                <wp:start x="0" y="0"/>
                <wp:lineTo x="0" y="21392"/>
                <wp:lineTo x="21308" y="21392"/>
                <wp:lineTo x="21308" y="0"/>
                <wp:lineTo x="0" y="0"/>
              </wp:wrapPolygon>
            </wp:wrapTight>
            <wp:docPr id="190645267" name="Picture 2" descr="Two women standing in front of a table with a table with green fl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o women standing in front of a table with a table with green flag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4515" cy="2442845"/>
                    </a:xfrm>
                    <a:prstGeom prst="rect">
                      <a:avLst/>
                    </a:prstGeom>
                    <a:noFill/>
                  </pic:spPr>
                </pic:pic>
              </a:graphicData>
            </a:graphic>
            <wp14:sizeRelH relativeFrom="margin">
              <wp14:pctWidth>0</wp14:pctWidth>
            </wp14:sizeRelH>
            <wp14:sizeRelV relativeFrom="margin">
              <wp14:pctHeight>0</wp14:pctHeight>
            </wp14:sizeRelV>
          </wp:anchor>
        </w:drawing>
      </w:r>
      <w:r w:rsidR="006477AA">
        <w:rPr>
          <w:rFonts w:ascii="Arial" w:hAnsi="Arial" w:cs="Arial"/>
        </w:rPr>
        <w:t>Throughout the day, various agencies had stalls at The Bridge to promote their services and work.</w:t>
      </w:r>
    </w:p>
    <w:p w14:paraId="4AC02B22" w14:textId="77777777" w:rsidR="006477AA" w:rsidRDefault="006477AA" w:rsidP="006477AA">
      <w:pPr>
        <w:rPr>
          <w:rFonts w:ascii="Arial" w:hAnsi="Arial" w:cs="Arial"/>
        </w:rPr>
      </w:pPr>
    </w:p>
    <w:p w14:paraId="4943A66F" w14:textId="1E13F471" w:rsidR="006477AA" w:rsidRDefault="006477AA" w:rsidP="006477AA">
      <w:pPr>
        <w:rPr>
          <w:rFonts w:ascii="Arial" w:hAnsi="Arial" w:cs="Arial"/>
        </w:rPr>
      </w:pPr>
      <w:r>
        <w:rPr>
          <w:rFonts w:ascii="Arial" w:hAnsi="Arial" w:cs="Arial"/>
        </w:rPr>
        <w:t>Other events were held online</w:t>
      </w:r>
      <w:r w:rsidR="00947B5C">
        <w:rPr>
          <w:rFonts w:ascii="Arial" w:hAnsi="Arial" w:cs="Arial"/>
        </w:rPr>
        <w:t>,</w:t>
      </w:r>
      <w:r>
        <w:rPr>
          <w:rFonts w:ascii="Arial" w:hAnsi="Arial" w:cs="Arial"/>
        </w:rPr>
        <w:t xml:space="preserve"> and included:</w:t>
      </w:r>
    </w:p>
    <w:p w14:paraId="4354C1D9" w14:textId="33D182ED" w:rsidR="006477AA" w:rsidRDefault="006477AA" w:rsidP="006477AA">
      <w:pPr>
        <w:pStyle w:val="ListParagraph"/>
        <w:numPr>
          <w:ilvl w:val="0"/>
          <w:numId w:val="1"/>
        </w:numPr>
        <w:spacing w:after="200" w:line="276" w:lineRule="auto"/>
        <w:rPr>
          <w:rFonts w:ascii="Arial" w:hAnsi="Arial" w:cs="Arial"/>
        </w:rPr>
      </w:pPr>
      <w:r>
        <w:rPr>
          <w:rFonts w:ascii="Arial" w:hAnsi="Arial" w:cs="Arial"/>
        </w:rPr>
        <w:t>Incel…links to vulnerability with David Russell</w:t>
      </w:r>
      <w:r w:rsidR="00947B5C">
        <w:rPr>
          <w:rFonts w:ascii="Arial" w:hAnsi="Arial" w:cs="Arial"/>
        </w:rPr>
        <w:t>.</w:t>
      </w:r>
    </w:p>
    <w:p w14:paraId="259D6D49" w14:textId="4448C678" w:rsidR="006477AA" w:rsidRDefault="006477AA" w:rsidP="006477AA">
      <w:pPr>
        <w:pStyle w:val="ListParagraph"/>
        <w:numPr>
          <w:ilvl w:val="0"/>
          <w:numId w:val="1"/>
        </w:numPr>
        <w:spacing w:after="200" w:line="276" w:lineRule="auto"/>
        <w:rPr>
          <w:rFonts w:ascii="Arial" w:hAnsi="Arial" w:cs="Arial"/>
        </w:rPr>
      </w:pPr>
      <w:r>
        <w:rPr>
          <w:rFonts w:ascii="Arial" w:hAnsi="Arial" w:cs="Arial"/>
        </w:rPr>
        <w:t>Psychological Trauma with Rab McColm</w:t>
      </w:r>
      <w:r w:rsidR="00947B5C">
        <w:rPr>
          <w:rFonts w:ascii="Arial" w:hAnsi="Arial" w:cs="Arial"/>
        </w:rPr>
        <w:t>.</w:t>
      </w:r>
    </w:p>
    <w:p w14:paraId="23765FFD" w14:textId="3449153E" w:rsidR="006477AA" w:rsidRDefault="006477AA" w:rsidP="006477AA">
      <w:pPr>
        <w:pStyle w:val="ListParagraph"/>
        <w:numPr>
          <w:ilvl w:val="0"/>
          <w:numId w:val="1"/>
        </w:numPr>
        <w:spacing w:after="200" w:line="276" w:lineRule="auto"/>
        <w:rPr>
          <w:rFonts w:ascii="Arial" w:hAnsi="Arial" w:cs="Arial"/>
        </w:rPr>
      </w:pPr>
      <w:r>
        <w:rPr>
          <w:rFonts w:ascii="Arial" w:hAnsi="Arial" w:cs="Arial"/>
        </w:rPr>
        <w:t>Revenge Porn Webinar with Kate Worthington</w:t>
      </w:r>
      <w:r w:rsidR="00947B5C">
        <w:rPr>
          <w:rFonts w:ascii="Arial" w:hAnsi="Arial" w:cs="Arial"/>
        </w:rPr>
        <w:t>.</w:t>
      </w:r>
    </w:p>
    <w:p w14:paraId="0F4D37EB" w14:textId="2C159A98" w:rsidR="006477AA" w:rsidRDefault="006477AA" w:rsidP="006477AA">
      <w:pPr>
        <w:pStyle w:val="ListParagraph"/>
        <w:numPr>
          <w:ilvl w:val="0"/>
          <w:numId w:val="1"/>
        </w:numPr>
        <w:spacing w:after="200" w:line="276" w:lineRule="auto"/>
        <w:rPr>
          <w:rFonts w:ascii="Arial" w:hAnsi="Arial" w:cs="Arial"/>
        </w:rPr>
      </w:pPr>
      <w:r>
        <w:rPr>
          <w:rFonts w:ascii="Arial" w:hAnsi="Arial" w:cs="Arial"/>
        </w:rPr>
        <w:t>Women through a different Lens– Stigma a shared issue-Online Workshop</w:t>
      </w:r>
      <w:r w:rsidR="00947B5C">
        <w:rPr>
          <w:rFonts w:ascii="Arial" w:hAnsi="Arial" w:cs="Arial"/>
        </w:rPr>
        <w:t>.</w:t>
      </w:r>
    </w:p>
    <w:p w14:paraId="2066DF08" w14:textId="694BB0FB" w:rsidR="006477AA" w:rsidRDefault="006477AA" w:rsidP="006477AA">
      <w:pPr>
        <w:pStyle w:val="ListParagraph"/>
        <w:numPr>
          <w:ilvl w:val="0"/>
          <w:numId w:val="1"/>
        </w:numPr>
        <w:spacing w:after="200" w:line="276" w:lineRule="auto"/>
        <w:rPr>
          <w:rFonts w:ascii="Arial" w:hAnsi="Arial" w:cs="Arial"/>
        </w:rPr>
      </w:pPr>
      <w:r>
        <w:rPr>
          <w:rFonts w:ascii="Arial" w:hAnsi="Arial" w:cs="Arial"/>
        </w:rPr>
        <w:t>Commercial Sexual Exploitation Workshop with Linda Thomson from the Women’s Support Project</w:t>
      </w:r>
      <w:r w:rsidR="00947B5C">
        <w:rPr>
          <w:rFonts w:ascii="Arial" w:hAnsi="Arial" w:cs="Arial"/>
        </w:rPr>
        <w:t>.</w:t>
      </w:r>
    </w:p>
    <w:p w14:paraId="2586F346" w14:textId="07169C7F" w:rsidR="006477AA" w:rsidRDefault="006477AA" w:rsidP="006477AA">
      <w:pPr>
        <w:pStyle w:val="ListParagraph"/>
        <w:numPr>
          <w:ilvl w:val="0"/>
          <w:numId w:val="1"/>
        </w:numPr>
        <w:spacing w:after="200" w:line="276" w:lineRule="auto"/>
        <w:rPr>
          <w:rFonts w:ascii="Arial" w:hAnsi="Arial" w:cs="Arial"/>
          <w:sz w:val="24"/>
          <w:szCs w:val="24"/>
        </w:rPr>
      </w:pPr>
      <w:r>
        <w:rPr>
          <w:rFonts w:ascii="Arial" w:hAnsi="Arial" w:cs="Arial"/>
        </w:rPr>
        <w:t>Safe and Together Overview</w:t>
      </w:r>
      <w:r w:rsidR="00947B5C">
        <w:rPr>
          <w:rFonts w:ascii="Arial" w:hAnsi="Arial" w:cs="Arial"/>
        </w:rPr>
        <w:t>.</w:t>
      </w:r>
    </w:p>
    <w:p w14:paraId="342086FE" w14:textId="6521F481" w:rsidR="00947B5C" w:rsidRDefault="00947B5C" w:rsidP="006477AA">
      <w:pPr>
        <w:rPr>
          <w:rFonts w:ascii="Arial" w:hAnsi="Arial" w:cs="Arial"/>
        </w:rPr>
      </w:pPr>
    </w:p>
    <w:p w14:paraId="452F9534" w14:textId="5D09F9C5" w:rsidR="006477AA" w:rsidRDefault="006477AA" w:rsidP="006477AA">
      <w:pPr>
        <w:rPr>
          <w:rFonts w:ascii="Arial" w:hAnsi="Arial" w:cs="Arial"/>
        </w:rPr>
      </w:pPr>
      <w:r>
        <w:rPr>
          <w:rFonts w:ascii="Arial" w:hAnsi="Arial" w:cs="Arial"/>
        </w:rPr>
        <w:t xml:space="preserve">Dumfries &amp; Galloway Rape Crisis </w:t>
      </w:r>
      <w:r w:rsidR="00947B5C">
        <w:rPr>
          <w:rFonts w:ascii="Arial" w:hAnsi="Arial" w:cs="Arial"/>
        </w:rPr>
        <w:t>(</w:t>
      </w:r>
      <w:proofErr w:type="spellStart"/>
      <w:r w:rsidR="00947B5C">
        <w:rPr>
          <w:rFonts w:ascii="Arial" w:hAnsi="Arial" w:cs="Arial"/>
        </w:rPr>
        <w:t>DGRC</w:t>
      </w:r>
      <w:proofErr w:type="spellEnd"/>
      <w:r w:rsidR="00947B5C">
        <w:rPr>
          <w:rFonts w:ascii="Arial" w:hAnsi="Arial" w:cs="Arial"/>
        </w:rPr>
        <w:t xml:space="preserve">) </w:t>
      </w:r>
      <w:r>
        <w:rPr>
          <w:rFonts w:ascii="Arial" w:hAnsi="Arial" w:cs="Arial"/>
        </w:rPr>
        <w:t xml:space="preserve">hosted a </w:t>
      </w:r>
      <w:r w:rsidR="00947B5C">
        <w:rPr>
          <w:rFonts w:ascii="Arial" w:hAnsi="Arial" w:cs="Arial"/>
        </w:rPr>
        <w:t>‘</w:t>
      </w:r>
      <w:r>
        <w:rPr>
          <w:rFonts w:ascii="Arial" w:hAnsi="Arial" w:cs="Arial"/>
        </w:rPr>
        <w:t>Night of Empowerment</w:t>
      </w:r>
      <w:r w:rsidR="00947B5C">
        <w:rPr>
          <w:rFonts w:ascii="Arial" w:hAnsi="Arial" w:cs="Arial"/>
        </w:rPr>
        <w:t>’</w:t>
      </w:r>
      <w:r>
        <w:rPr>
          <w:rFonts w:ascii="Arial" w:hAnsi="Arial" w:cs="Arial"/>
        </w:rPr>
        <w:t xml:space="preserve"> at The Stove</w:t>
      </w:r>
      <w:r w:rsidR="00947B5C">
        <w:rPr>
          <w:rFonts w:ascii="Arial" w:hAnsi="Arial" w:cs="Arial"/>
        </w:rPr>
        <w:t>,</w:t>
      </w:r>
      <w:r>
        <w:rPr>
          <w:rFonts w:ascii="Arial" w:hAnsi="Arial" w:cs="Arial"/>
        </w:rPr>
        <w:t xml:space="preserve"> Dumfries</w:t>
      </w:r>
      <w:r w:rsidR="00947B5C">
        <w:rPr>
          <w:rFonts w:ascii="Arial" w:hAnsi="Arial" w:cs="Arial"/>
        </w:rPr>
        <w:t>,</w:t>
      </w:r>
      <w:r>
        <w:rPr>
          <w:rFonts w:ascii="Arial" w:hAnsi="Arial" w:cs="Arial"/>
        </w:rPr>
        <w:t xml:space="preserve"> on Thursday 30 November. The event ran from 5.30pm </w:t>
      </w:r>
      <w:r w:rsidR="00947B5C">
        <w:rPr>
          <w:rFonts w:ascii="Arial" w:hAnsi="Arial" w:cs="Arial"/>
        </w:rPr>
        <w:t xml:space="preserve">to </w:t>
      </w:r>
      <w:r>
        <w:rPr>
          <w:rFonts w:ascii="Arial" w:hAnsi="Arial" w:cs="Arial"/>
        </w:rPr>
        <w:t xml:space="preserve">8pm with guest speakers, winter warming snacks and refreshments and lots of networking buzz. This was the culmination of a competition launched by </w:t>
      </w:r>
      <w:proofErr w:type="spellStart"/>
      <w:r>
        <w:rPr>
          <w:rFonts w:ascii="Arial" w:hAnsi="Arial" w:cs="Arial"/>
        </w:rPr>
        <w:t>DGRC</w:t>
      </w:r>
      <w:proofErr w:type="spellEnd"/>
      <w:r>
        <w:rPr>
          <w:rFonts w:ascii="Arial" w:hAnsi="Arial" w:cs="Arial"/>
        </w:rPr>
        <w:t xml:space="preserve"> in early autumn </w:t>
      </w:r>
      <w:r w:rsidR="00947B5C">
        <w:rPr>
          <w:rFonts w:ascii="Arial" w:hAnsi="Arial" w:cs="Arial"/>
        </w:rPr>
        <w:t>that</w:t>
      </w:r>
      <w:r>
        <w:rPr>
          <w:rFonts w:ascii="Arial" w:hAnsi="Arial" w:cs="Arial"/>
        </w:rPr>
        <w:t xml:space="preserve"> asked local creatives to submit work inspired by the word EMPOWER, to send a strong message of strength and survival out to our communities. The competition winners and other finalists spoke about how much the competition has helped them with their healing journey and how they all found writing cathartic in the context of trauma recovery.</w:t>
      </w:r>
    </w:p>
    <w:p w14:paraId="4D7BBE63" w14:textId="4F5D6D91" w:rsidR="006477AA" w:rsidRDefault="006477AA" w:rsidP="006477AA">
      <w:pPr>
        <w:rPr>
          <w:rFonts w:ascii="Arial" w:hAnsi="Arial" w:cs="Arial"/>
          <w:sz w:val="24"/>
          <w:szCs w:val="24"/>
        </w:rPr>
      </w:pPr>
    </w:p>
    <w:p w14:paraId="1F43B548" w14:textId="62BFEFD4" w:rsidR="006477AA" w:rsidRDefault="00947B5C" w:rsidP="006477AA">
      <w:pPr>
        <w:rPr>
          <w:rFonts w:ascii="Arial" w:hAnsi="Arial" w:cs="Arial"/>
        </w:rPr>
      </w:pPr>
      <w:r>
        <w:rPr>
          <w:noProof/>
          <w14:ligatures w14:val="standardContextual"/>
        </w:rPr>
        <w:drawing>
          <wp:anchor distT="0" distB="0" distL="114300" distR="114300" simplePos="0" relativeHeight="251668480" behindDoc="1" locked="0" layoutInCell="1" allowOverlap="1" wp14:anchorId="366184FC" wp14:editId="0B2E0B4B">
            <wp:simplePos x="0" y="0"/>
            <wp:positionH relativeFrom="margin">
              <wp:posOffset>9525</wp:posOffset>
            </wp:positionH>
            <wp:positionV relativeFrom="page">
              <wp:posOffset>7334250</wp:posOffset>
            </wp:positionV>
            <wp:extent cx="1871980" cy="1190625"/>
            <wp:effectExtent l="0" t="0" r="0" b="9525"/>
            <wp:wrapTight wrapText="bothSides">
              <wp:wrapPolygon edited="0">
                <wp:start x="0" y="0"/>
                <wp:lineTo x="0" y="21427"/>
                <wp:lineTo x="21322" y="21427"/>
                <wp:lineTo x="21322" y="0"/>
                <wp:lineTo x="0" y="0"/>
              </wp:wrapPolygon>
            </wp:wrapTight>
            <wp:docPr id="3" name="Picture 12" descr="A group of shoes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A group of shoes on the floor&#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t="46909" b="5351"/>
                    <a:stretch/>
                  </pic:blipFill>
                  <pic:spPr bwMode="auto">
                    <a:xfrm>
                      <a:off x="0" y="0"/>
                      <a:ext cx="1871980" cy="119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77AA">
        <w:rPr>
          <w:rFonts w:ascii="Arial" w:hAnsi="Arial" w:cs="Arial"/>
        </w:rPr>
        <w:t xml:space="preserve">Wigtownshire Women’s Aid held </w:t>
      </w:r>
      <w:r>
        <w:rPr>
          <w:rFonts w:ascii="Arial" w:hAnsi="Arial" w:cs="Arial"/>
        </w:rPr>
        <w:t>three</w:t>
      </w:r>
      <w:r w:rsidR="006477AA">
        <w:rPr>
          <w:rFonts w:ascii="Arial" w:hAnsi="Arial" w:cs="Arial"/>
        </w:rPr>
        <w:t xml:space="preserve"> drop</w:t>
      </w:r>
      <w:r>
        <w:rPr>
          <w:rFonts w:ascii="Arial" w:hAnsi="Arial" w:cs="Arial"/>
        </w:rPr>
        <w:t>-</w:t>
      </w:r>
      <w:r w:rsidR="006477AA">
        <w:rPr>
          <w:rFonts w:ascii="Arial" w:hAnsi="Arial" w:cs="Arial"/>
        </w:rPr>
        <w:t xml:space="preserve">in exhibition style events across the locality, one in Stranraer, one in Newton Stewart and one in Whithorn. All </w:t>
      </w:r>
      <w:r>
        <w:rPr>
          <w:rFonts w:ascii="Arial" w:hAnsi="Arial" w:cs="Arial"/>
        </w:rPr>
        <w:t>three</w:t>
      </w:r>
      <w:r w:rsidR="006477AA">
        <w:rPr>
          <w:rFonts w:ascii="Arial" w:hAnsi="Arial" w:cs="Arial"/>
        </w:rPr>
        <w:t xml:space="preserve"> events were open to professionals and the public and included videos, poetry, quotes, interactive activities, and a display of shoes to commemorate the lives of woman killed in the UK by a partner or ex-partner in one year. Feedback from the events has been positive and includes</w:t>
      </w:r>
      <w:r>
        <w:rPr>
          <w:rFonts w:ascii="Arial" w:hAnsi="Arial" w:cs="Arial"/>
        </w:rPr>
        <w:t>:</w:t>
      </w:r>
      <w:r w:rsidR="006477AA">
        <w:rPr>
          <w:rFonts w:ascii="Arial" w:hAnsi="Arial" w:cs="Arial"/>
        </w:rPr>
        <w:t xml:space="preserve"> “wow, that’s emotional</w:t>
      </w:r>
      <w:r>
        <w:rPr>
          <w:rFonts w:ascii="Arial" w:hAnsi="Arial" w:cs="Arial"/>
        </w:rPr>
        <w:t>,</w:t>
      </w:r>
      <w:r w:rsidR="006477AA">
        <w:rPr>
          <w:rFonts w:ascii="Arial" w:hAnsi="Arial" w:cs="Arial"/>
        </w:rPr>
        <w:t>” and “it brings home what women suffer and it’s not right”.</w:t>
      </w:r>
    </w:p>
    <w:p w14:paraId="038E526B" w14:textId="77777777" w:rsidR="006477AA" w:rsidRDefault="006477AA" w:rsidP="006477AA">
      <w:pPr>
        <w:rPr>
          <w:rFonts w:ascii="Arial" w:hAnsi="Arial" w:cs="Arial"/>
        </w:rPr>
      </w:pPr>
    </w:p>
    <w:p w14:paraId="7E75872B" w14:textId="139C9486" w:rsidR="006477AA" w:rsidRPr="00947B5C" w:rsidRDefault="006477AA" w:rsidP="00947B5C">
      <w:pPr>
        <w:rPr>
          <w:rFonts w:ascii="Arial" w:hAnsi="Arial" w:cs="Arial"/>
        </w:rPr>
      </w:pPr>
      <w:r>
        <w:rPr>
          <w:rFonts w:ascii="Arial" w:hAnsi="Arial" w:cs="Arial"/>
        </w:rPr>
        <w:t>Dumfriesshire and Stewartry Women’s Aid hosted an event to launch a local film on Adverse Childhood Experiences which was very well received</w:t>
      </w:r>
      <w:r w:rsidR="00947B5C">
        <w:rPr>
          <w:rFonts w:ascii="Arial" w:hAnsi="Arial" w:cs="Arial"/>
        </w:rPr>
        <w:t>.</w:t>
      </w:r>
    </w:p>
    <w:sectPr w:rsidR="006477AA" w:rsidRPr="00947B5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C5F14" w14:textId="77777777" w:rsidR="0004363F" w:rsidRDefault="0004363F" w:rsidP="00947B5C">
      <w:r>
        <w:separator/>
      </w:r>
    </w:p>
  </w:endnote>
  <w:endnote w:type="continuationSeparator" w:id="0">
    <w:p w14:paraId="53B2D069" w14:textId="77777777" w:rsidR="0004363F" w:rsidRDefault="0004363F" w:rsidP="0094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41B0" w14:textId="37BBD780" w:rsidR="00947B5C" w:rsidRDefault="00947B5C">
    <w:pPr>
      <w:pStyle w:val="Footer"/>
    </w:pPr>
    <w:r>
      <w:rPr>
        <w:noProof/>
        <w14:ligatures w14:val="standardContextual"/>
      </w:rPr>
      <mc:AlternateContent>
        <mc:Choice Requires="wps">
          <w:drawing>
            <wp:anchor distT="0" distB="0" distL="0" distR="0" simplePos="0" relativeHeight="251662336" behindDoc="0" locked="0" layoutInCell="1" allowOverlap="1" wp14:anchorId="3C4727FC" wp14:editId="3D9D6D36">
              <wp:simplePos x="635" y="635"/>
              <wp:positionH relativeFrom="page">
                <wp:align>center</wp:align>
              </wp:positionH>
              <wp:positionV relativeFrom="page">
                <wp:align>bottom</wp:align>
              </wp:positionV>
              <wp:extent cx="443865" cy="443865"/>
              <wp:effectExtent l="0" t="0" r="11430" b="0"/>
              <wp:wrapNone/>
              <wp:docPr id="1824657659"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5D50E0" w14:textId="4EF452C1" w:rsidR="00947B5C" w:rsidRPr="00947B5C" w:rsidRDefault="00947B5C" w:rsidP="00947B5C">
                          <w:pPr>
                            <w:rPr>
                              <w:rFonts w:eastAsia="Calibri"/>
                              <w:noProof/>
                              <w:color w:val="317100"/>
                              <w:sz w:val="20"/>
                              <w:szCs w:val="20"/>
                            </w:rPr>
                          </w:pPr>
                          <w:r w:rsidRPr="00947B5C">
                            <w:rPr>
                              <w:rFonts w:eastAsia="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4727FC" id="_x0000_t202" coordsize="21600,21600" o:spt="202" path="m,l,21600r21600,l21600,xe">
              <v:stroke joinstyle="miter"/>
              <v:path gradientshapeok="t" o:connecttype="rect"/>
            </v:shapetype>
            <v:shape id="Text Box 10" o:spid="_x0000_s1028" type="#_x0000_t202" alt="PUBLIC"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85D50E0" w14:textId="4EF452C1" w:rsidR="00947B5C" w:rsidRPr="00947B5C" w:rsidRDefault="00947B5C" w:rsidP="00947B5C">
                    <w:pPr>
                      <w:rPr>
                        <w:rFonts w:eastAsia="Calibri"/>
                        <w:noProof/>
                        <w:color w:val="317100"/>
                        <w:sz w:val="20"/>
                        <w:szCs w:val="20"/>
                      </w:rPr>
                    </w:pPr>
                    <w:r w:rsidRPr="00947B5C">
                      <w:rPr>
                        <w:rFonts w:eastAsia="Calibri"/>
                        <w:noProof/>
                        <w:color w:val="3171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02B9" w14:textId="78EFCF0E" w:rsidR="00947B5C" w:rsidRDefault="00947B5C">
    <w:pPr>
      <w:pStyle w:val="Footer"/>
    </w:pPr>
    <w:r>
      <w:rPr>
        <w:noProof/>
        <w14:ligatures w14:val="standardContextual"/>
      </w:rPr>
      <mc:AlternateContent>
        <mc:Choice Requires="wps">
          <w:drawing>
            <wp:anchor distT="0" distB="0" distL="0" distR="0" simplePos="0" relativeHeight="251663360" behindDoc="0" locked="0" layoutInCell="1" allowOverlap="1" wp14:anchorId="22E73FB4" wp14:editId="5219F6C9">
              <wp:simplePos x="914400" y="10067925"/>
              <wp:positionH relativeFrom="page">
                <wp:align>center</wp:align>
              </wp:positionH>
              <wp:positionV relativeFrom="page">
                <wp:align>bottom</wp:align>
              </wp:positionV>
              <wp:extent cx="443865" cy="443865"/>
              <wp:effectExtent l="0" t="0" r="11430" b="0"/>
              <wp:wrapNone/>
              <wp:docPr id="299337450" name="Text Box 1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7B50DF" w14:textId="76DA5765" w:rsidR="00947B5C" w:rsidRPr="00947B5C" w:rsidRDefault="00947B5C" w:rsidP="00947B5C">
                          <w:pPr>
                            <w:rPr>
                              <w:rFonts w:eastAsia="Calibri"/>
                              <w:noProof/>
                              <w:color w:val="317100"/>
                              <w:sz w:val="20"/>
                              <w:szCs w:val="20"/>
                            </w:rPr>
                          </w:pPr>
                          <w:r w:rsidRPr="00947B5C">
                            <w:rPr>
                              <w:rFonts w:eastAsia="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E73FB4" id="_x0000_t202" coordsize="21600,21600" o:spt="202" path="m,l,21600r21600,l21600,xe">
              <v:stroke joinstyle="miter"/>
              <v:path gradientshapeok="t" o:connecttype="rect"/>
            </v:shapetype>
            <v:shape id="Text Box 11" o:spid="_x0000_s1029" type="#_x0000_t202" alt="PUBLIC"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57B50DF" w14:textId="76DA5765" w:rsidR="00947B5C" w:rsidRPr="00947B5C" w:rsidRDefault="00947B5C" w:rsidP="00947B5C">
                    <w:pPr>
                      <w:rPr>
                        <w:rFonts w:eastAsia="Calibri"/>
                        <w:noProof/>
                        <w:color w:val="317100"/>
                        <w:sz w:val="20"/>
                        <w:szCs w:val="20"/>
                      </w:rPr>
                    </w:pPr>
                    <w:r w:rsidRPr="00947B5C">
                      <w:rPr>
                        <w:rFonts w:eastAsia="Calibri"/>
                        <w:noProof/>
                        <w:color w:val="3171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13C0" w14:textId="598B18A3" w:rsidR="00947B5C" w:rsidRDefault="00947B5C">
    <w:pPr>
      <w:pStyle w:val="Footer"/>
    </w:pPr>
    <w:r>
      <w:rPr>
        <w:noProof/>
        <w14:ligatures w14:val="standardContextual"/>
      </w:rPr>
      <mc:AlternateContent>
        <mc:Choice Requires="wps">
          <w:drawing>
            <wp:anchor distT="0" distB="0" distL="0" distR="0" simplePos="0" relativeHeight="251661312" behindDoc="0" locked="0" layoutInCell="1" allowOverlap="1" wp14:anchorId="483D1BAD" wp14:editId="1FC0AEDA">
              <wp:simplePos x="635" y="635"/>
              <wp:positionH relativeFrom="page">
                <wp:align>center</wp:align>
              </wp:positionH>
              <wp:positionV relativeFrom="page">
                <wp:align>bottom</wp:align>
              </wp:positionV>
              <wp:extent cx="443865" cy="443865"/>
              <wp:effectExtent l="0" t="0" r="11430" b="0"/>
              <wp:wrapNone/>
              <wp:docPr id="1605216298" name="Text Box 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0AD468" w14:textId="418369F4" w:rsidR="00947B5C" w:rsidRPr="00947B5C" w:rsidRDefault="00947B5C" w:rsidP="00947B5C">
                          <w:pPr>
                            <w:rPr>
                              <w:rFonts w:eastAsia="Calibri"/>
                              <w:noProof/>
                              <w:color w:val="317100"/>
                              <w:sz w:val="20"/>
                              <w:szCs w:val="20"/>
                            </w:rPr>
                          </w:pPr>
                          <w:r w:rsidRPr="00947B5C">
                            <w:rPr>
                              <w:rFonts w:eastAsia="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3D1BAD" id="_x0000_t202" coordsize="21600,21600" o:spt="202" path="m,l,21600r21600,l21600,xe">
              <v:stroke joinstyle="miter"/>
              <v:path gradientshapeok="t" o:connecttype="rect"/>
            </v:shapetype>
            <v:shape id="Text Box 9" o:spid="_x0000_s1031" type="#_x0000_t202" alt="PUBLIC"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30AD468" w14:textId="418369F4" w:rsidR="00947B5C" w:rsidRPr="00947B5C" w:rsidRDefault="00947B5C" w:rsidP="00947B5C">
                    <w:pPr>
                      <w:rPr>
                        <w:rFonts w:eastAsia="Calibri"/>
                        <w:noProof/>
                        <w:color w:val="317100"/>
                        <w:sz w:val="20"/>
                        <w:szCs w:val="20"/>
                      </w:rPr>
                    </w:pPr>
                    <w:r w:rsidRPr="00947B5C">
                      <w:rPr>
                        <w:rFonts w:eastAsia="Calibri"/>
                        <w:noProof/>
                        <w:color w:val="3171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28F0" w14:textId="77777777" w:rsidR="0004363F" w:rsidRDefault="0004363F" w:rsidP="00947B5C">
      <w:r>
        <w:separator/>
      </w:r>
    </w:p>
  </w:footnote>
  <w:footnote w:type="continuationSeparator" w:id="0">
    <w:p w14:paraId="7D03C14B" w14:textId="77777777" w:rsidR="0004363F" w:rsidRDefault="0004363F" w:rsidP="0094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98E3" w14:textId="457232BF" w:rsidR="00947B5C" w:rsidRDefault="00947B5C">
    <w:pPr>
      <w:pStyle w:val="Header"/>
    </w:pPr>
    <w:r>
      <w:rPr>
        <w:noProof/>
        <w14:ligatures w14:val="standardContextual"/>
      </w:rPr>
      <mc:AlternateContent>
        <mc:Choice Requires="wps">
          <w:drawing>
            <wp:anchor distT="0" distB="0" distL="0" distR="0" simplePos="0" relativeHeight="251659264" behindDoc="0" locked="0" layoutInCell="1" allowOverlap="1" wp14:anchorId="4911B1C3" wp14:editId="19BB7910">
              <wp:simplePos x="635" y="635"/>
              <wp:positionH relativeFrom="page">
                <wp:align>center</wp:align>
              </wp:positionH>
              <wp:positionV relativeFrom="page">
                <wp:align>top</wp:align>
              </wp:positionV>
              <wp:extent cx="443865" cy="443865"/>
              <wp:effectExtent l="0" t="0" r="11430" b="16510"/>
              <wp:wrapNone/>
              <wp:docPr id="753740500" name="Text Box 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AD8312" w14:textId="5A8A1CA2" w:rsidR="00947B5C" w:rsidRPr="00947B5C" w:rsidRDefault="00947B5C" w:rsidP="00947B5C">
                          <w:pPr>
                            <w:rPr>
                              <w:rFonts w:eastAsia="Calibri"/>
                              <w:noProof/>
                              <w:color w:val="317100"/>
                              <w:sz w:val="20"/>
                              <w:szCs w:val="20"/>
                            </w:rPr>
                          </w:pPr>
                          <w:r w:rsidRPr="00947B5C">
                            <w:rPr>
                              <w:rFonts w:eastAsia="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11B1C3" id="_x0000_t202" coordsize="21600,21600" o:spt="202" path="m,l,21600r21600,l21600,xe">
              <v:stroke joinstyle="miter"/>
              <v:path gradientshapeok="t" o:connecttype="rect"/>
            </v:shapetype>
            <v:shape id="Text Box 7" o:spid="_x0000_s1026" type="#_x0000_t202" alt="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BAD8312" w14:textId="5A8A1CA2" w:rsidR="00947B5C" w:rsidRPr="00947B5C" w:rsidRDefault="00947B5C" w:rsidP="00947B5C">
                    <w:pPr>
                      <w:rPr>
                        <w:rFonts w:eastAsia="Calibri"/>
                        <w:noProof/>
                        <w:color w:val="317100"/>
                        <w:sz w:val="20"/>
                        <w:szCs w:val="20"/>
                      </w:rPr>
                    </w:pPr>
                    <w:r w:rsidRPr="00947B5C">
                      <w:rPr>
                        <w:rFonts w:eastAsia="Calibri"/>
                        <w:noProof/>
                        <w:color w:val="3171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09B9" w14:textId="136900AF" w:rsidR="00947B5C" w:rsidRDefault="00947B5C">
    <w:pPr>
      <w:pStyle w:val="Header"/>
    </w:pPr>
    <w:r>
      <w:rPr>
        <w:noProof/>
        <w14:ligatures w14:val="standardContextual"/>
      </w:rPr>
      <mc:AlternateContent>
        <mc:Choice Requires="wps">
          <w:drawing>
            <wp:anchor distT="0" distB="0" distL="0" distR="0" simplePos="0" relativeHeight="251660288" behindDoc="0" locked="0" layoutInCell="1" allowOverlap="1" wp14:anchorId="3E4BF3B8" wp14:editId="2267ED4F">
              <wp:simplePos x="914400" y="447675"/>
              <wp:positionH relativeFrom="page">
                <wp:align>center</wp:align>
              </wp:positionH>
              <wp:positionV relativeFrom="page">
                <wp:align>top</wp:align>
              </wp:positionV>
              <wp:extent cx="443865" cy="443865"/>
              <wp:effectExtent l="0" t="0" r="11430" b="16510"/>
              <wp:wrapNone/>
              <wp:docPr id="1738676179" name="Text Box 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19E6E8" w14:textId="36BC0828" w:rsidR="00947B5C" w:rsidRPr="00947B5C" w:rsidRDefault="00947B5C" w:rsidP="00947B5C">
                          <w:pPr>
                            <w:rPr>
                              <w:rFonts w:eastAsia="Calibri"/>
                              <w:noProof/>
                              <w:color w:val="317100"/>
                              <w:sz w:val="20"/>
                              <w:szCs w:val="20"/>
                            </w:rPr>
                          </w:pPr>
                          <w:r w:rsidRPr="00947B5C">
                            <w:rPr>
                              <w:rFonts w:eastAsia="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4BF3B8" id="_x0000_t202" coordsize="21600,21600" o:spt="202" path="m,l,21600r21600,l21600,xe">
              <v:stroke joinstyle="miter"/>
              <v:path gradientshapeok="t" o:connecttype="rect"/>
            </v:shapetype>
            <v:shape id="Text Box 8" o:spid="_x0000_s1027" type="#_x0000_t202" alt="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219E6E8" w14:textId="36BC0828" w:rsidR="00947B5C" w:rsidRPr="00947B5C" w:rsidRDefault="00947B5C" w:rsidP="00947B5C">
                    <w:pPr>
                      <w:rPr>
                        <w:rFonts w:eastAsia="Calibri"/>
                        <w:noProof/>
                        <w:color w:val="317100"/>
                        <w:sz w:val="20"/>
                        <w:szCs w:val="20"/>
                      </w:rPr>
                    </w:pPr>
                    <w:r w:rsidRPr="00947B5C">
                      <w:rPr>
                        <w:rFonts w:eastAsia="Calibri"/>
                        <w:noProof/>
                        <w:color w:val="31710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1EBF" w14:textId="1E3E3DEC" w:rsidR="00947B5C" w:rsidRDefault="00947B5C">
    <w:pPr>
      <w:pStyle w:val="Header"/>
    </w:pPr>
    <w:r>
      <w:rPr>
        <w:noProof/>
        <w14:ligatures w14:val="standardContextual"/>
      </w:rPr>
      <mc:AlternateContent>
        <mc:Choice Requires="wps">
          <w:drawing>
            <wp:anchor distT="0" distB="0" distL="0" distR="0" simplePos="0" relativeHeight="251658240" behindDoc="0" locked="0" layoutInCell="1" allowOverlap="1" wp14:anchorId="54DA546F" wp14:editId="07CAD498">
              <wp:simplePos x="635" y="635"/>
              <wp:positionH relativeFrom="page">
                <wp:align>center</wp:align>
              </wp:positionH>
              <wp:positionV relativeFrom="page">
                <wp:align>top</wp:align>
              </wp:positionV>
              <wp:extent cx="443865" cy="443865"/>
              <wp:effectExtent l="0" t="0" r="11430" b="16510"/>
              <wp:wrapNone/>
              <wp:docPr id="695616166" name="Text Box 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C235A1" w14:textId="359001EF" w:rsidR="00947B5C" w:rsidRPr="00947B5C" w:rsidRDefault="00947B5C" w:rsidP="00947B5C">
                          <w:pPr>
                            <w:rPr>
                              <w:rFonts w:eastAsia="Calibri"/>
                              <w:noProof/>
                              <w:color w:val="317100"/>
                              <w:sz w:val="20"/>
                              <w:szCs w:val="20"/>
                            </w:rPr>
                          </w:pPr>
                          <w:r w:rsidRPr="00947B5C">
                            <w:rPr>
                              <w:rFonts w:eastAsia="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DA546F" id="_x0000_t202" coordsize="21600,21600" o:spt="202" path="m,l,21600r21600,l21600,xe">
              <v:stroke joinstyle="miter"/>
              <v:path gradientshapeok="t" o:connecttype="rect"/>
            </v:shapetype>
            <v:shape id="Text Box 6" o:spid="_x0000_s1030"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0C235A1" w14:textId="359001EF" w:rsidR="00947B5C" w:rsidRPr="00947B5C" w:rsidRDefault="00947B5C" w:rsidP="00947B5C">
                    <w:pPr>
                      <w:rPr>
                        <w:rFonts w:eastAsia="Calibri"/>
                        <w:noProof/>
                        <w:color w:val="317100"/>
                        <w:sz w:val="20"/>
                        <w:szCs w:val="20"/>
                      </w:rPr>
                    </w:pPr>
                    <w:r w:rsidRPr="00947B5C">
                      <w:rPr>
                        <w:rFonts w:eastAsia="Calibri"/>
                        <w:noProof/>
                        <w:color w:val="3171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5308F"/>
    <w:multiLevelType w:val="hybridMultilevel"/>
    <w:tmpl w:val="E794C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854732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B4"/>
    <w:rsid w:val="0004363F"/>
    <w:rsid w:val="003255A3"/>
    <w:rsid w:val="0053492F"/>
    <w:rsid w:val="006477AA"/>
    <w:rsid w:val="006E21FE"/>
    <w:rsid w:val="008B60E5"/>
    <w:rsid w:val="00947B5C"/>
    <w:rsid w:val="00A154B4"/>
    <w:rsid w:val="00AB1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727E"/>
  <w15:chartTrackingRefBased/>
  <w15:docId w15:val="{068C44E9-BAD8-4DFD-87DC-800655E7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AA"/>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A154B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A154B4"/>
  </w:style>
  <w:style w:type="paragraph" w:styleId="ListParagraph">
    <w:name w:val="List Paragraph"/>
    <w:basedOn w:val="Normal"/>
    <w:link w:val="ListParagraphChar"/>
    <w:uiPriority w:val="34"/>
    <w:qFormat/>
    <w:rsid w:val="00A154B4"/>
    <w:pPr>
      <w:spacing w:after="160" w:line="252" w:lineRule="auto"/>
      <w:ind w:left="720"/>
      <w:contextualSpacing/>
    </w:pPr>
    <w:rPr>
      <w:rFonts w:asciiTheme="minorHAnsi" w:hAnsiTheme="minorHAnsi" w:cstheme="minorBidi"/>
      <w:kern w:val="2"/>
      <w14:ligatures w14:val="standardContextual"/>
    </w:rPr>
  </w:style>
  <w:style w:type="character" w:customStyle="1" w:styleId="Heading1Char">
    <w:name w:val="Heading 1 Char"/>
    <w:basedOn w:val="DefaultParagraphFont"/>
    <w:link w:val="Heading1"/>
    <w:uiPriority w:val="9"/>
    <w:rsid w:val="00A154B4"/>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A154B4"/>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47B5C"/>
    <w:pPr>
      <w:tabs>
        <w:tab w:val="center" w:pos="4513"/>
        <w:tab w:val="right" w:pos="9026"/>
      </w:tabs>
    </w:pPr>
  </w:style>
  <w:style w:type="character" w:customStyle="1" w:styleId="HeaderChar">
    <w:name w:val="Header Char"/>
    <w:basedOn w:val="DefaultParagraphFont"/>
    <w:link w:val="Header"/>
    <w:uiPriority w:val="99"/>
    <w:rsid w:val="00947B5C"/>
    <w:rPr>
      <w:rFonts w:ascii="Calibri" w:hAnsi="Calibri" w:cs="Calibri"/>
      <w:kern w:val="0"/>
      <w14:ligatures w14:val="none"/>
    </w:rPr>
  </w:style>
  <w:style w:type="paragraph" w:styleId="Footer">
    <w:name w:val="footer"/>
    <w:basedOn w:val="Normal"/>
    <w:link w:val="FooterChar"/>
    <w:uiPriority w:val="99"/>
    <w:unhideWhenUsed/>
    <w:rsid w:val="00947B5C"/>
    <w:pPr>
      <w:tabs>
        <w:tab w:val="center" w:pos="4513"/>
        <w:tab w:val="right" w:pos="9026"/>
      </w:tabs>
    </w:pPr>
  </w:style>
  <w:style w:type="character" w:customStyle="1" w:styleId="FooterChar">
    <w:name w:val="Footer Char"/>
    <w:basedOn w:val="DefaultParagraphFont"/>
    <w:link w:val="Footer"/>
    <w:uiPriority w:val="99"/>
    <w:rsid w:val="00947B5C"/>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7370">
      <w:bodyDiv w:val="1"/>
      <w:marLeft w:val="0"/>
      <w:marRight w:val="0"/>
      <w:marTop w:val="0"/>
      <w:marBottom w:val="0"/>
      <w:divBdr>
        <w:top w:val="none" w:sz="0" w:space="0" w:color="auto"/>
        <w:left w:val="none" w:sz="0" w:space="0" w:color="auto"/>
        <w:bottom w:val="none" w:sz="0" w:space="0" w:color="auto"/>
        <w:right w:val="none" w:sz="0" w:space="0" w:color="auto"/>
      </w:divBdr>
    </w:div>
    <w:div w:id="1373649271">
      <w:bodyDiv w:val="1"/>
      <w:marLeft w:val="0"/>
      <w:marRight w:val="0"/>
      <w:marTop w:val="0"/>
      <w:marBottom w:val="0"/>
      <w:divBdr>
        <w:top w:val="none" w:sz="0" w:space="0" w:color="auto"/>
        <w:left w:val="none" w:sz="0" w:space="0" w:color="auto"/>
        <w:bottom w:val="none" w:sz="0" w:space="0" w:color="auto"/>
        <w:right w:val="none" w:sz="0" w:space="0" w:color="auto"/>
      </w:divBdr>
    </w:div>
    <w:div w:id="1882553822">
      <w:bodyDiv w:val="1"/>
      <w:marLeft w:val="0"/>
      <w:marRight w:val="0"/>
      <w:marTop w:val="0"/>
      <w:marBottom w:val="0"/>
      <w:divBdr>
        <w:top w:val="none" w:sz="0" w:space="0" w:color="auto"/>
        <w:left w:val="none" w:sz="0" w:space="0" w:color="auto"/>
        <w:bottom w:val="none" w:sz="0" w:space="0" w:color="auto"/>
        <w:right w:val="none" w:sz="0" w:space="0" w:color="auto"/>
      </w:divBdr>
    </w:div>
    <w:div w:id="19313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Kirkpatrick, Gary</dc:creator>
  <cp:keywords/>
  <dc:description/>
  <cp:lastModifiedBy>Kirkpatrick, Gary</cp:lastModifiedBy>
  <cp:revision>1</cp:revision>
  <dcterms:created xsi:type="dcterms:W3CDTF">2023-12-13T10:50:00Z</dcterms:created>
  <dcterms:modified xsi:type="dcterms:W3CDTF">2023-12-13T11:46:00Z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297642a6,2ced2ad4,67a217d3</vt:lpwstr>
  </property>
  <property fmtid="{D5CDD505-2E9C-101B-9397-08002B2CF9AE}" pid="3" name="ClassificationContentMarkingHeaderFontProps">
    <vt:lpwstr>#317100,10,Calibri</vt:lpwstr>
  </property>
  <property fmtid="{D5CDD505-2E9C-101B-9397-08002B2CF9AE}" pid="4" name="ClassificationContentMarkingHeaderText">
    <vt:lpwstr>PUBLIC</vt:lpwstr>
  </property>
  <property fmtid="{D5CDD505-2E9C-101B-9397-08002B2CF9AE}" pid="5" name="ClassificationContentMarkingFooterShapeIds">
    <vt:lpwstr>5fada82a,6cc210fb,11d786ea</vt:lpwstr>
  </property>
  <property fmtid="{D5CDD505-2E9C-101B-9397-08002B2CF9AE}" pid="6" name="ClassificationContentMarkingFooterFontProps">
    <vt:lpwstr>#317100,10,Calibri</vt:lpwstr>
  </property>
  <property fmtid="{D5CDD505-2E9C-101B-9397-08002B2CF9AE}" pid="7" name="ClassificationContentMarkingFooterText">
    <vt:lpwstr>PUBLIC</vt:lpwstr>
  </property>
  <property fmtid="{D5CDD505-2E9C-101B-9397-08002B2CF9AE}" pid="8" name="MSIP_Label_3b3750b7-94b5-4b05-b3b0-f7f4a358dbcf_Enabled">
    <vt:lpwstr>true</vt:lpwstr>
  </property>
  <property fmtid="{D5CDD505-2E9C-101B-9397-08002B2CF9AE}" pid="9" name="MSIP_Label_3b3750b7-94b5-4b05-b3b0-f7f4a358dbcf_SetDate">
    <vt:lpwstr>2023-12-13T11:45:43Z</vt:lpwstr>
  </property>
  <property fmtid="{D5CDD505-2E9C-101B-9397-08002B2CF9AE}" pid="10" name="MSIP_Label_3b3750b7-94b5-4b05-b3b0-f7f4a358dbcf_Method">
    <vt:lpwstr>Privileged</vt:lpwstr>
  </property>
  <property fmtid="{D5CDD505-2E9C-101B-9397-08002B2CF9AE}" pid="11" name="MSIP_Label_3b3750b7-94b5-4b05-b3b0-f7f4a358dbcf_Name">
    <vt:lpwstr>3b3750b7-94b5-4b05-b3b0-f7f4a358dbcf</vt:lpwstr>
  </property>
  <property fmtid="{D5CDD505-2E9C-101B-9397-08002B2CF9AE}" pid="12" name="MSIP_Label_3b3750b7-94b5-4b05-b3b0-f7f4a358dbcf_SiteId">
    <vt:lpwstr>bd2e1df6-8d5a-4867-a647-487c2a7402de</vt:lpwstr>
  </property>
  <property fmtid="{D5CDD505-2E9C-101B-9397-08002B2CF9AE}" pid="13" name="MSIP_Label_3b3750b7-94b5-4b05-b3b0-f7f4a358dbcf_ActionId">
    <vt:lpwstr>2c371085-d306-484b-ae23-229eff9a02ae</vt:lpwstr>
  </property>
  <property fmtid="{D5CDD505-2E9C-101B-9397-08002B2CF9AE}" pid="14" name="MSIP_Label_3b3750b7-94b5-4b05-b3b0-f7f4a358dbcf_ContentBits">
    <vt:lpwstr>3</vt:lpwstr>
  </property>
</Properties>
</file>