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0504" w14:textId="1173837A" w:rsidR="000F6B74" w:rsidRPr="00813178" w:rsidRDefault="004E3221">
      <w:pPr>
        <w:rPr>
          <w:b/>
          <w:bCs/>
          <w:sz w:val="22"/>
          <w:szCs w:val="22"/>
        </w:rPr>
      </w:pPr>
      <w:r w:rsidRPr="00813178">
        <w:rPr>
          <w:b/>
          <w:bCs/>
          <w:sz w:val="22"/>
          <w:szCs w:val="22"/>
        </w:rPr>
        <w:t>Countdown to Christmas: Tips for supporting autistic young people</w:t>
      </w:r>
    </w:p>
    <w:p w14:paraId="24808F6E" w14:textId="1787A17C" w:rsidR="004E3221" w:rsidRPr="00813178" w:rsidRDefault="004E3221">
      <w:pPr>
        <w:rPr>
          <w:sz w:val="22"/>
          <w:szCs w:val="22"/>
        </w:rPr>
      </w:pPr>
    </w:p>
    <w:p w14:paraId="494AD46F" w14:textId="27569756" w:rsidR="004E3221" w:rsidRPr="00813178" w:rsidRDefault="0060797E">
      <w:pPr>
        <w:rPr>
          <w:sz w:val="22"/>
          <w:szCs w:val="22"/>
        </w:rPr>
      </w:pPr>
      <w:r w:rsidRPr="00813178">
        <w:rPr>
          <w:sz w:val="22"/>
          <w:szCs w:val="22"/>
        </w:rPr>
        <w:t xml:space="preserve">Christmas is coming – lots of fun, excitement, events! But things can be difficult for autistic children who typically respond to a consistent approach </w:t>
      </w:r>
      <w:r w:rsidR="003A4EE4" w:rsidRPr="00813178">
        <w:rPr>
          <w:sz w:val="22"/>
          <w:szCs w:val="22"/>
        </w:rPr>
        <w:t>that will inevitably be interrupted by festive events both at home and at school. As a result what should be a joyful time can quickly become overwhelming for autistic young people; this means it will often be harder to modulate arousal levels leading to anxiety both in school and at home.</w:t>
      </w:r>
    </w:p>
    <w:p w14:paraId="3FF87E9B" w14:textId="3B1DDB46" w:rsidR="003A4EE4" w:rsidRPr="00813178" w:rsidRDefault="003A4EE4">
      <w:pPr>
        <w:rPr>
          <w:sz w:val="22"/>
          <w:szCs w:val="22"/>
        </w:rPr>
      </w:pPr>
    </w:p>
    <w:p w14:paraId="0371D38A" w14:textId="45712EAE" w:rsidR="003A4EE4" w:rsidRPr="00813178" w:rsidRDefault="003A4EE4">
      <w:pPr>
        <w:rPr>
          <w:sz w:val="22"/>
          <w:szCs w:val="22"/>
        </w:rPr>
      </w:pPr>
      <w:r w:rsidRPr="00813178">
        <w:rPr>
          <w:sz w:val="22"/>
          <w:szCs w:val="22"/>
        </w:rPr>
        <w:t>Key considerations:</w:t>
      </w:r>
    </w:p>
    <w:p w14:paraId="22189471" w14:textId="289BB36D" w:rsidR="003A4EE4" w:rsidRPr="00813178" w:rsidRDefault="003A4EE4" w:rsidP="003A4EE4">
      <w:pPr>
        <w:pStyle w:val="ListParagraph"/>
        <w:numPr>
          <w:ilvl w:val="0"/>
          <w:numId w:val="1"/>
        </w:numPr>
        <w:rPr>
          <w:sz w:val="22"/>
          <w:szCs w:val="22"/>
        </w:rPr>
      </w:pPr>
      <w:r w:rsidRPr="00813178">
        <w:rPr>
          <w:sz w:val="22"/>
          <w:szCs w:val="22"/>
        </w:rPr>
        <w:t xml:space="preserve">Preparation is key: pre-empt changes to the timetable </w:t>
      </w:r>
      <w:r w:rsidR="00813178">
        <w:rPr>
          <w:sz w:val="22"/>
          <w:szCs w:val="22"/>
        </w:rPr>
        <w:t xml:space="preserve">(even the furniture moving) </w:t>
      </w:r>
      <w:r w:rsidRPr="00813178">
        <w:rPr>
          <w:sz w:val="22"/>
          <w:szCs w:val="22"/>
        </w:rPr>
        <w:t>using visual aids to help pupils to retain and recall key information and social narratives to reassure about what will be happening.</w:t>
      </w:r>
    </w:p>
    <w:p w14:paraId="13422FE4" w14:textId="02B4EDC9" w:rsidR="003A4EE4" w:rsidRPr="00813178" w:rsidRDefault="003A4EE4" w:rsidP="003A4EE4">
      <w:pPr>
        <w:pStyle w:val="ListParagraph"/>
        <w:numPr>
          <w:ilvl w:val="0"/>
          <w:numId w:val="1"/>
        </w:numPr>
        <w:rPr>
          <w:sz w:val="22"/>
          <w:szCs w:val="22"/>
        </w:rPr>
      </w:pPr>
      <w:r w:rsidRPr="00813178">
        <w:rPr>
          <w:sz w:val="22"/>
          <w:szCs w:val="22"/>
        </w:rPr>
        <w:t>Consider possible sensory overwhelm, i</w:t>
      </w:r>
      <w:r w:rsidR="00813178">
        <w:rPr>
          <w:sz w:val="22"/>
          <w:szCs w:val="22"/>
        </w:rPr>
        <w:t>.e.</w:t>
      </w:r>
      <w:r w:rsidRPr="00813178">
        <w:rPr>
          <w:sz w:val="22"/>
          <w:szCs w:val="22"/>
        </w:rPr>
        <w:t xml:space="preserve"> parties, music, Christmas lights, etc. Is there a low stimulus ‘Christmas free’ space that the pupil can access as required? Are there quiet environments available at key times, </w:t>
      </w:r>
      <w:proofErr w:type="spellStart"/>
      <w:r w:rsidRPr="00813178">
        <w:rPr>
          <w:sz w:val="22"/>
          <w:szCs w:val="22"/>
        </w:rPr>
        <w:t>ie</w:t>
      </w:r>
      <w:proofErr w:type="spellEnd"/>
      <w:r w:rsidRPr="00813178">
        <w:rPr>
          <w:sz w:val="22"/>
          <w:szCs w:val="22"/>
        </w:rPr>
        <w:t xml:space="preserve"> Christmas lunch?</w:t>
      </w:r>
    </w:p>
    <w:p w14:paraId="10F12B8B" w14:textId="088024B1" w:rsidR="003A4EE4" w:rsidRPr="00813178" w:rsidRDefault="003A4EE4" w:rsidP="003A4EE4">
      <w:pPr>
        <w:pStyle w:val="ListParagraph"/>
        <w:numPr>
          <w:ilvl w:val="0"/>
          <w:numId w:val="1"/>
        </w:numPr>
        <w:rPr>
          <w:sz w:val="22"/>
          <w:szCs w:val="22"/>
        </w:rPr>
      </w:pPr>
      <w:r w:rsidRPr="00813178">
        <w:rPr>
          <w:sz w:val="22"/>
          <w:szCs w:val="22"/>
        </w:rPr>
        <w:t>Maintain timetabled time for special interests: in the face of significant change these interests may be more important than ever for the autistic young person.</w:t>
      </w:r>
    </w:p>
    <w:p w14:paraId="370C441D" w14:textId="549C3A74" w:rsidR="003A4EE4" w:rsidRPr="00813178" w:rsidRDefault="009A706C" w:rsidP="003A4EE4">
      <w:pPr>
        <w:pStyle w:val="ListParagraph"/>
        <w:numPr>
          <w:ilvl w:val="0"/>
          <w:numId w:val="1"/>
        </w:numPr>
        <w:rPr>
          <w:sz w:val="22"/>
          <w:szCs w:val="22"/>
        </w:rPr>
      </w:pPr>
      <w:r w:rsidRPr="00813178">
        <w:rPr>
          <w:sz w:val="22"/>
          <w:szCs w:val="22"/>
        </w:rPr>
        <w:t>Keep language in mind: if a pupil is feeling stressed they may require increased processing time with visual back up to enable receptive understanding of key information. It is very easy to feel ‘lost’ in a busy festive environment which can result in overwhelm or withdrawal.</w:t>
      </w:r>
    </w:p>
    <w:p w14:paraId="087B68A8" w14:textId="2CF1AD10" w:rsidR="00240CCA" w:rsidRPr="00813178" w:rsidRDefault="00240CCA" w:rsidP="003A4EE4">
      <w:pPr>
        <w:pStyle w:val="ListParagraph"/>
        <w:numPr>
          <w:ilvl w:val="0"/>
          <w:numId w:val="1"/>
        </w:numPr>
        <w:rPr>
          <w:sz w:val="22"/>
          <w:szCs w:val="22"/>
        </w:rPr>
      </w:pPr>
      <w:r w:rsidRPr="00813178">
        <w:rPr>
          <w:sz w:val="22"/>
          <w:szCs w:val="22"/>
        </w:rPr>
        <w:t>Liaise with parents: Christmas can be a very stressful time for families. Are there strategies used at school that may help at home going into the holidays? Do not forget to share key timetable changes, activities, adjustments, etc.</w:t>
      </w:r>
    </w:p>
    <w:p w14:paraId="0FC85833" w14:textId="6CB0218D" w:rsidR="00240CCA" w:rsidRPr="00813178" w:rsidRDefault="00240CCA" w:rsidP="00240CCA">
      <w:pPr>
        <w:rPr>
          <w:sz w:val="22"/>
          <w:szCs w:val="22"/>
        </w:rPr>
      </w:pPr>
    </w:p>
    <w:p w14:paraId="5240C45C" w14:textId="77777777" w:rsidR="00AA464C" w:rsidRPr="00813178" w:rsidRDefault="00AA464C">
      <w:pPr>
        <w:rPr>
          <w:sz w:val="22"/>
          <w:szCs w:val="22"/>
        </w:rPr>
      </w:pPr>
    </w:p>
    <w:p w14:paraId="084AA51D" w14:textId="5391DE63" w:rsidR="00AA464C" w:rsidRPr="00813178" w:rsidRDefault="00AA464C">
      <w:pPr>
        <w:rPr>
          <w:b/>
          <w:bCs/>
          <w:sz w:val="22"/>
          <w:szCs w:val="22"/>
        </w:rPr>
      </w:pPr>
      <w:r w:rsidRPr="00813178">
        <w:rPr>
          <w:b/>
          <w:bCs/>
          <w:sz w:val="22"/>
          <w:szCs w:val="22"/>
        </w:rPr>
        <w:t>Some useful resources:</w:t>
      </w:r>
    </w:p>
    <w:p w14:paraId="2FB5A1CF" w14:textId="77777777" w:rsidR="00AA464C" w:rsidRPr="00813178" w:rsidRDefault="00AA464C">
      <w:pPr>
        <w:rPr>
          <w:sz w:val="22"/>
          <w:szCs w:val="22"/>
        </w:rPr>
      </w:pPr>
    </w:p>
    <w:p w14:paraId="7046C805" w14:textId="4362B2B0" w:rsidR="004E3221" w:rsidRPr="00813178" w:rsidRDefault="004E3221">
      <w:pPr>
        <w:rPr>
          <w:sz w:val="22"/>
          <w:szCs w:val="22"/>
        </w:rPr>
      </w:pPr>
      <w:r w:rsidRPr="00813178">
        <w:rPr>
          <w:sz w:val="22"/>
          <w:szCs w:val="22"/>
        </w:rPr>
        <w:t>National Autistic Society: Christmas Tips for Autistic People and their Families:</w:t>
      </w:r>
    </w:p>
    <w:p w14:paraId="42161A30" w14:textId="1549FCBD" w:rsidR="004E3221" w:rsidRPr="00813178" w:rsidRDefault="00813178">
      <w:pPr>
        <w:rPr>
          <w:sz w:val="22"/>
          <w:szCs w:val="22"/>
        </w:rPr>
      </w:pPr>
      <w:hyperlink r:id="rId7" w:history="1">
        <w:r w:rsidR="004E3221" w:rsidRPr="00813178">
          <w:rPr>
            <w:rStyle w:val="Hyperlink"/>
            <w:sz w:val="22"/>
            <w:szCs w:val="22"/>
          </w:rPr>
          <w:t>Tips (autism.org.uk)</w:t>
        </w:r>
      </w:hyperlink>
    </w:p>
    <w:p w14:paraId="5271A145" w14:textId="6C44C043" w:rsidR="004E3221" w:rsidRPr="00813178" w:rsidRDefault="004E3221" w:rsidP="004E3221">
      <w:pPr>
        <w:rPr>
          <w:sz w:val="22"/>
          <w:szCs w:val="22"/>
        </w:rPr>
      </w:pPr>
    </w:p>
    <w:p w14:paraId="15EA3466" w14:textId="3B21CC10" w:rsidR="004E3221" w:rsidRPr="00813178" w:rsidRDefault="004E3221" w:rsidP="004E3221">
      <w:pPr>
        <w:tabs>
          <w:tab w:val="left" w:pos="3110"/>
        </w:tabs>
        <w:rPr>
          <w:sz w:val="22"/>
          <w:szCs w:val="22"/>
        </w:rPr>
      </w:pPr>
      <w:r w:rsidRPr="00813178">
        <w:rPr>
          <w:sz w:val="22"/>
          <w:szCs w:val="22"/>
        </w:rPr>
        <w:t>National Autistic Society: List of Christmas Resources</w:t>
      </w:r>
      <w:r w:rsidRPr="00813178">
        <w:rPr>
          <w:sz w:val="22"/>
          <w:szCs w:val="22"/>
        </w:rPr>
        <w:tab/>
      </w:r>
    </w:p>
    <w:p w14:paraId="74892E33" w14:textId="1A9E64B8" w:rsidR="004E3221" w:rsidRPr="00813178" w:rsidRDefault="00813178" w:rsidP="004E3221">
      <w:pPr>
        <w:tabs>
          <w:tab w:val="left" w:pos="3110"/>
        </w:tabs>
        <w:rPr>
          <w:sz w:val="22"/>
          <w:szCs w:val="22"/>
        </w:rPr>
      </w:pPr>
      <w:hyperlink r:id="rId8" w:history="1">
        <w:r w:rsidR="004E3221" w:rsidRPr="00813178">
          <w:rPr>
            <w:rStyle w:val="Hyperlink"/>
            <w:sz w:val="22"/>
            <w:szCs w:val="22"/>
          </w:rPr>
          <w:t>Preparing for Christmas: autism resources</w:t>
        </w:r>
      </w:hyperlink>
    </w:p>
    <w:p w14:paraId="498AB7B1" w14:textId="69B5DAC3" w:rsidR="004E3221" w:rsidRPr="00813178" w:rsidRDefault="004E3221" w:rsidP="004E3221">
      <w:pPr>
        <w:tabs>
          <w:tab w:val="left" w:pos="3110"/>
        </w:tabs>
        <w:rPr>
          <w:sz w:val="22"/>
          <w:szCs w:val="22"/>
        </w:rPr>
      </w:pPr>
    </w:p>
    <w:p w14:paraId="5AEBE324" w14:textId="56719B52" w:rsidR="004E3221" w:rsidRPr="00813178" w:rsidRDefault="004E3221" w:rsidP="004E3221">
      <w:pPr>
        <w:tabs>
          <w:tab w:val="left" w:pos="3110"/>
        </w:tabs>
        <w:rPr>
          <w:b/>
          <w:bCs/>
          <w:sz w:val="22"/>
          <w:szCs w:val="22"/>
        </w:rPr>
      </w:pPr>
      <w:r w:rsidRPr="00813178">
        <w:rPr>
          <w:b/>
          <w:bCs/>
          <w:sz w:val="22"/>
          <w:szCs w:val="22"/>
        </w:rPr>
        <w:t>Widgit Software: Free resources</w:t>
      </w:r>
    </w:p>
    <w:p w14:paraId="40DFCDE4" w14:textId="5F6073E6" w:rsidR="004E3221" w:rsidRPr="00813178" w:rsidRDefault="004E3221" w:rsidP="004E3221">
      <w:pPr>
        <w:tabs>
          <w:tab w:val="left" w:pos="3110"/>
        </w:tabs>
        <w:rPr>
          <w:i/>
          <w:iCs/>
          <w:sz w:val="22"/>
          <w:szCs w:val="22"/>
        </w:rPr>
      </w:pPr>
      <w:r w:rsidRPr="00813178">
        <w:rPr>
          <w:rFonts w:cs="Arial"/>
          <w:i/>
          <w:iCs/>
          <w:color w:val="222222"/>
          <w:sz w:val="22"/>
          <w:szCs w:val="22"/>
        </w:rPr>
        <w:br/>
      </w:r>
      <w:r w:rsidRPr="00813178">
        <w:rPr>
          <w:rStyle w:val="Strong"/>
          <w:rFonts w:cs="Arial"/>
          <w:i/>
          <w:iCs/>
          <w:color w:val="222222"/>
          <w:sz w:val="22"/>
          <w:szCs w:val="22"/>
        </w:rPr>
        <w:t>The Christmas Pack</w:t>
      </w:r>
      <w:r w:rsidRPr="00813178">
        <w:rPr>
          <w:rFonts w:cs="Arial"/>
          <w:i/>
          <w:iCs/>
          <w:color w:val="222222"/>
          <w:sz w:val="22"/>
          <w:szCs w:val="22"/>
        </w:rPr>
        <w:t xml:space="preserve"> includes a range of fun activities for all children including 2 fully differentiated colourful semantics sets, multiple choice comprehension cards, word mats and symbolised Christmas counting cards.</w:t>
      </w:r>
      <w:r w:rsidRPr="00813178">
        <w:rPr>
          <w:rFonts w:cs="Arial"/>
          <w:i/>
          <w:iCs/>
          <w:color w:val="222222"/>
          <w:sz w:val="22"/>
          <w:szCs w:val="22"/>
        </w:rPr>
        <w:br/>
      </w:r>
      <w:r w:rsidRPr="00813178">
        <w:rPr>
          <w:rFonts w:cs="Arial"/>
          <w:i/>
          <w:iCs/>
          <w:color w:val="222222"/>
          <w:sz w:val="22"/>
          <w:szCs w:val="22"/>
        </w:rPr>
        <w:br/>
      </w:r>
      <w:r w:rsidRPr="00813178">
        <w:rPr>
          <w:rStyle w:val="Strong"/>
          <w:rFonts w:cs="Arial"/>
          <w:i/>
          <w:iCs/>
          <w:color w:val="222222"/>
          <w:sz w:val="22"/>
          <w:szCs w:val="22"/>
        </w:rPr>
        <w:t>The Christmas Communication Pack</w:t>
      </w:r>
      <w:r w:rsidRPr="00813178">
        <w:rPr>
          <w:rFonts w:cs="Arial"/>
          <w:i/>
          <w:iCs/>
          <w:color w:val="222222"/>
          <w:sz w:val="22"/>
          <w:szCs w:val="22"/>
        </w:rPr>
        <w:t xml:space="preserve"> includes resources to support children who may be overwhelmed by changes that occur during  December. The packs are suitable for use at home and in school.</w:t>
      </w:r>
    </w:p>
    <w:p w14:paraId="104EB88B" w14:textId="370A5449" w:rsidR="004E3221" w:rsidRPr="00813178" w:rsidRDefault="004E3221" w:rsidP="004E3221">
      <w:pPr>
        <w:tabs>
          <w:tab w:val="left" w:pos="3110"/>
        </w:tabs>
        <w:rPr>
          <w:sz w:val="22"/>
          <w:szCs w:val="22"/>
        </w:rPr>
      </w:pPr>
    </w:p>
    <w:p w14:paraId="381D124B" w14:textId="1E0D5E46" w:rsidR="004E3221" w:rsidRPr="00813178" w:rsidRDefault="004E3221" w:rsidP="004E3221">
      <w:pPr>
        <w:tabs>
          <w:tab w:val="left" w:pos="3110"/>
        </w:tabs>
        <w:rPr>
          <w:sz w:val="22"/>
          <w:szCs w:val="22"/>
        </w:rPr>
      </w:pPr>
      <w:r w:rsidRPr="00813178">
        <w:rPr>
          <w:sz w:val="22"/>
          <w:szCs w:val="22"/>
        </w:rPr>
        <w:t>Available at:</w:t>
      </w:r>
      <w:r w:rsidR="00AA464C" w:rsidRPr="00813178">
        <w:rPr>
          <w:sz w:val="22"/>
          <w:szCs w:val="22"/>
        </w:rPr>
        <w:t xml:space="preserve"> </w:t>
      </w:r>
      <w:hyperlink r:id="rId9" w:history="1">
        <w:r w:rsidRPr="00813178">
          <w:rPr>
            <w:rStyle w:val="Hyperlink"/>
            <w:sz w:val="22"/>
            <w:szCs w:val="22"/>
          </w:rPr>
          <w:t>Widgit Symbol Resources | Seasonal Materials</w:t>
        </w:r>
      </w:hyperlink>
    </w:p>
    <w:sectPr w:rsidR="004E3221" w:rsidRPr="00813178">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2D37" w14:textId="77777777" w:rsidR="00813178" w:rsidRDefault="00813178" w:rsidP="00813178">
      <w:r>
        <w:separator/>
      </w:r>
    </w:p>
  </w:endnote>
  <w:endnote w:type="continuationSeparator" w:id="0">
    <w:p w14:paraId="6E0876B9" w14:textId="77777777" w:rsidR="00813178" w:rsidRDefault="00813178" w:rsidP="0081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A4AD" w14:textId="77777777" w:rsidR="00813178" w:rsidRDefault="00813178" w:rsidP="00813178">
      <w:r>
        <w:separator/>
      </w:r>
    </w:p>
  </w:footnote>
  <w:footnote w:type="continuationSeparator" w:id="0">
    <w:p w14:paraId="2E6CBC0B" w14:textId="77777777" w:rsidR="00813178" w:rsidRDefault="00813178" w:rsidP="00813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4105" w14:textId="0E5C040D" w:rsidR="00813178" w:rsidRDefault="00813178">
    <w:pPr>
      <w:pStyle w:val="Header"/>
    </w:pPr>
    <w:r>
      <w:ptab w:relativeTo="margin" w:alignment="center" w:leader="none"/>
    </w:r>
    <w:r>
      <w:ptab w:relativeTo="margin" w:alignment="right" w:leader="none"/>
    </w:r>
    <w:r>
      <w:rPr>
        <w:noProof/>
      </w:rPr>
      <w:drawing>
        <wp:inline distT="0" distB="0" distL="0" distR="0" wp14:anchorId="0D12926B" wp14:editId="0D6AF3F3">
          <wp:extent cx="1676400" cy="687754"/>
          <wp:effectExtent l="0" t="0" r="0" b="0"/>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1329" cy="689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74C5"/>
    <w:multiLevelType w:val="hybridMultilevel"/>
    <w:tmpl w:val="FA84624E"/>
    <w:lvl w:ilvl="0" w:tplc="A80C5E10">
      <w:start w:val="1"/>
      <w:numFmt w:val="bullet"/>
      <w:lvlText w:val="•"/>
      <w:lvlJc w:val="left"/>
      <w:pPr>
        <w:tabs>
          <w:tab w:val="num" w:pos="720"/>
        </w:tabs>
        <w:ind w:left="720" w:hanging="360"/>
      </w:pPr>
      <w:rPr>
        <w:rFonts w:ascii="Arial" w:hAnsi="Arial" w:hint="default"/>
      </w:rPr>
    </w:lvl>
    <w:lvl w:ilvl="1" w:tplc="E35A7EEE" w:tentative="1">
      <w:start w:val="1"/>
      <w:numFmt w:val="bullet"/>
      <w:lvlText w:val="•"/>
      <w:lvlJc w:val="left"/>
      <w:pPr>
        <w:tabs>
          <w:tab w:val="num" w:pos="1440"/>
        </w:tabs>
        <w:ind w:left="1440" w:hanging="360"/>
      </w:pPr>
      <w:rPr>
        <w:rFonts w:ascii="Arial" w:hAnsi="Arial" w:hint="default"/>
      </w:rPr>
    </w:lvl>
    <w:lvl w:ilvl="2" w:tplc="DB526594" w:tentative="1">
      <w:start w:val="1"/>
      <w:numFmt w:val="bullet"/>
      <w:lvlText w:val="•"/>
      <w:lvlJc w:val="left"/>
      <w:pPr>
        <w:tabs>
          <w:tab w:val="num" w:pos="2160"/>
        </w:tabs>
        <w:ind w:left="2160" w:hanging="360"/>
      </w:pPr>
      <w:rPr>
        <w:rFonts w:ascii="Arial" w:hAnsi="Arial" w:hint="default"/>
      </w:rPr>
    </w:lvl>
    <w:lvl w:ilvl="3" w:tplc="62D62252" w:tentative="1">
      <w:start w:val="1"/>
      <w:numFmt w:val="bullet"/>
      <w:lvlText w:val="•"/>
      <w:lvlJc w:val="left"/>
      <w:pPr>
        <w:tabs>
          <w:tab w:val="num" w:pos="2880"/>
        </w:tabs>
        <w:ind w:left="2880" w:hanging="360"/>
      </w:pPr>
      <w:rPr>
        <w:rFonts w:ascii="Arial" w:hAnsi="Arial" w:hint="default"/>
      </w:rPr>
    </w:lvl>
    <w:lvl w:ilvl="4" w:tplc="EB76C6A0" w:tentative="1">
      <w:start w:val="1"/>
      <w:numFmt w:val="bullet"/>
      <w:lvlText w:val="•"/>
      <w:lvlJc w:val="left"/>
      <w:pPr>
        <w:tabs>
          <w:tab w:val="num" w:pos="3600"/>
        </w:tabs>
        <w:ind w:left="3600" w:hanging="360"/>
      </w:pPr>
      <w:rPr>
        <w:rFonts w:ascii="Arial" w:hAnsi="Arial" w:hint="default"/>
      </w:rPr>
    </w:lvl>
    <w:lvl w:ilvl="5" w:tplc="773A6A4A" w:tentative="1">
      <w:start w:val="1"/>
      <w:numFmt w:val="bullet"/>
      <w:lvlText w:val="•"/>
      <w:lvlJc w:val="left"/>
      <w:pPr>
        <w:tabs>
          <w:tab w:val="num" w:pos="4320"/>
        </w:tabs>
        <w:ind w:left="4320" w:hanging="360"/>
      </w:pPr>
      <w:rPr>
        <w:rFonts w:ascii="Arial" w:hAnsi="Arial" w:hint="default"/>
      </w:rPr>
    </w:lvl>
    <w:lvl w:ilvl="6" w:tplc="F1A4E068" w:tentative="1">
      <w:start w:val="1"/>
      <w:numFmt w:val="bullet"/>
      <w:lvlText w:val="•"/>
      <w:lvlJc w:val="left"/>
      <w:pPr>
        <w:tabs>
          <w:tab w:val="num" w:pos="5040"/>
        </w:tabs>
        <w:ind w:left="5040" w:hanging="360"/>
      </w:pPr>
      <w:rPr>
        <w:rFonts w:ascii="Arial" w:hAnsi="Arial" w:hint="default"/>
      </w:rPr>
    </w:lvl>
    <w:lvl w:ilvl="7" w:tplc="B2144A94" w:tentative="1">
      <w:start w:val="1"/>
      <w:numFmt w:val="bullet"/>
      <w:lvlText w:val="•"/>
      <w:lvlJc w:val="left"/>
      <w:pPr>
        <w:tabs>
          <w:tab w:val="num" w:pos="5760"/>
        </w:tabs>
        <w:ind w:left="5760" w:hanging="360"/>
      </w:pPr>
      <w:rPr>
        <w:rFonts w:ascii="Arial" w:hAnsi="Arial" w:hint="default"/>
      </w:rPr>
    </w:lvl>
    <w:lvl w:ilvl="8" w:tplc="A80A36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FD855A7"/>
    <w:multiLevelType w:val="hybridMultilevel"/>
    <w:tmpl w:val="5DB0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148326">
    <w:abstractNumId w:val="1"/>
  </w:num>
  <w:num w:numId="2" w16cid:durableId="8519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21"/>
    <w:rsid w:val="000F6B74"/>
    <w:rsid w:val="00240CCA"/>
    <w:rsid w:val="003A4EE4"/>
    <w:rsid w:val="004E3221"/>
    <w:rsid w:val="0060797E"/>
    <w:rsid w:val="00813178"/>
    <w:rsid w:val="008859B5"/>
    <w:rsid w:val="009A706C"/>
    <w:rsid w:val="00A93082"/>
    <w:rsid w:val="00AA464C"/>
    <w:rsid w:val="00CD7EEF"/>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F9A76"/>
  <w15:chartTrackingRefBased/>
  <w15:docId w15:val="{B37E1211-482C-4139-9503-CEED1E75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3221"/>
    <w:rPr>
      <w:color w:val="0000FF"/>
      <w:u w:val="single"/>
    </w:rPr>
  </w:style>
  <w:style w:type="character" w:styleId="Strong">
    <w:name w:val="Strong"/>
    <w:basedOn w:val="DefaultParagraphFont"/>
    <w:uiPriority w:val="22"/>
    <w:qFormat/>
    <w:rsid w:val="004E3221"/>
    <w:rPr>
      <w:b/>
      <w:bCs/>
    </w:rPr>
  </w:style>
  <w:style w:type="paragraph" w:styleId="ListParagraph">
    <w:name w:val="List Paragraph"/>
    <w:basedOn w:val="Normal"/>
    <w:uiPriority w:val="34"/>
    <w:qFormat/>
    <w:rsid w:val="003A4EE4"/>
    <w:pPr>
      <w:ind w:left="720"/>
      <w:contextualSpacing/>
    </w:pPr>
  </w:style>
  <w:style w:type="paragraph" w:styleId="Header">
    <w:name w:val="header"/>
    <w:basedOn w:val="Normal"/>
    <w:link w:val="HeaderChar"/>
    <w:uiPriority w:val="99"/>
    <w:unhideWhenUsed/>
    <w:rsid w:val="00813178"/>
    <w:pPr>
      <w:tabs>
        <w:tab w:val="center" w:pos="4513"/>
        <w:tab w:val="right" w:pos="9026"/>
      </w:tabs>
    </w:pPr>
  </w:style>
  <w:style w:type="character" w:customStyle="1" w:styleId="HeaderChar">
    <w:name w:val="Header Char"/>
    <w:basedOn w:val="DefaultParagraphFont"/>
    <w:link w:val="Header"/>
    <w:uiPriority w:val="99"/>
    <w:rsid w:val="00813178"/>
    <w:rPr>
      <w:rFonts w:ascii="Arial" w:hAnsi="Arial"/>
    </w:rPr>
  </w:style>
  <w:style w:type="paragraph" w:styleId="Footer">
    <w:name w:val="footer"/>
    <w:basedOn w:val="Normal"/>
    <w:link w:val="FooterChar"/>
    <w:uiPriority w:val="99"/>
    <w:unhideWhenUsed/>
    <w:rsid w:val="00813178"/>
    <w:pPr>
      <w:tabs>
        <w:tab w:val="center" w:pos="4513"/>
        <w:tab w:val="right" w:pos="9026"/>
      </w:tabs>
    </w:pPr>
  </w:style>
  <w:style w:type="character" w:customStyle="1" w:styleId="FooterChar">
    <w:name w:val="Footer Char"/>
    <w:basedOn w:val="DefaultParagraphFont"/>
    <w:link w:val="Footer"/>
    <w:uiPriority w:val="99"/>
    <w:rsid w:val="0081317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39362">
      <w:bodyDiv w:val="1"/>
      <w:marLeft w:val="0"/>
      <w:marRight w:val="0"/>
      <w:marTop w:val="0"/>
      <w:marBottom w:val="0"/>
      <w:divBdr>
        <w:top w:val="none" w:sz="0" w:space="0" w:color="auto"/>
        <w:left w:val="none" w:sz="0" w:space="0" w:color="auto"/>
        <w:bottom w:val="none" w:sz="0" w:space="0" w:color="auto"/>
        <w:right w:val="none" w:sz="0" w:space="0" w:color="auto"/>
      </w:divBdr>
      <w:divsChild>
        <w:div w:id="134809688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advice-and-guidance/professional-practice/christmas-resources" TargetMode="External"/><Relationship Id="rId3" Type="http://schemas.openxmlformats.org/officeDocument/2006/relationships/settings" Target="settings.xml"/><Relationship Id="rId7" Type="http://schemas.openxmlformats.org/officeDocument/2006/relationships/hyperlink" Target="https://www.autism.org.uk/advice-and-guidance/topics/leisure/christmas/ti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dgit.com/resources/seasonal/index.htm?utm_source=Widgit+Bulletin+List&amp;utm_campaign=598ff4aa50-Christmas+Pack+%7C+Journal&amp;utm_medium=email&amp;utm_term=0_-598ff4aa50-%5BLIST_EMAIL_ID%5D&amp;mc_cid=598ff4aa50&amp;mc_eid=3aa30edae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Good</dc:creator>
  <cp:keywords/>
  <dc:description/>
  <cp:lastModifiedBy>Claire L Hayter</cp:lastModifiedBy>
  <cp:revision>2</cp:revision>
  <dcterms:created xsi:type="dcterms:W3CDTF">2023-11-29T17:08:00Z</dcterms:created>
  <dcterms:modified xsi:type="dcterms:W3CDTF">2023-11-29T17:08:00Z</dcterms:modified>
</cp:coreProperties>
</file>