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CE" w:rsidRDefault="0089524D">
      <w:pPr>
        <w:rPr>
          <w:rFonts w:ascii="Arial" w:hAnsi="Arial" w:cs="Arial"/>
        </w:rPr>
      </w:pPr>
      <w:bookmarkStart w:id="0" w:name="_GoBack"/>
      <w:bookmarkEnd w:id="0"/>
      <w:r w:rsidRPr="0089524D">
        <w:rPr>
          <w:rFonts w:ascii="Arial" w:hAnsi="Arial" w:cs="Arial"/>
        </w:rPr>
        <w:t xml:space="preserve">Dear colleagues, </w:t>
      </w:r>
    </w:p>
    <w:p w:rsidR="0089524D" w:rsidRDefault="0089524D">
      <w:pPr>
        <w:rPr>
          <w:rFonts w:ascii="Arial" w:hAnsi="Arial" w:cs="Arial"/>
          <w:b/>
        </w:rPr>
      </w:pPr>
      <w:r w:rsidRPr="0089524D">
        <w:rPr>
          <w:rFonts w:ascii="Arial" w:hAnsi="Arial" w:cs="Arial"/>
          <w:b/>
        </w:rPr>
        <w:t xml:space="preserve">Regulation of Dental Services Programme Board </w:t>
      </w:r>
      <w:r>
        <w:rPr>
          <w:rFonts w:ascii="Arial" w:hAnsi="Arial" w:cs="Arial"/>
          <w:b/>
        </w:rPr>
        <w:t>update</w:t>
      </w:r>
    </w:p>
    <w:p w:rsidR="0089524D" w:rsidRDefault="00895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email is to update you on improvements to the dental regulatory system that will begin to be delivered by </w:t>
      </w:r>
      <w:r w:rsidR="00DB3EBC">
        <w:rPr>
          <w:rFonts w:ascii="Arial" w:hAnsi="Arial" w:cs="Arial"/>
        </w:rPr>
        <w:t>the Regulation of Dental Services Programme Board</w:t>
      </w:r>
      <w:r w:rsidR="00607DDA">
        <w:rPr>
          <w:rFonts w:ascii="Arial" w:hAnsi="Arial" w:cs="Arial"/>
        </w:rPr>
        <w:t xml:space="preserve"> (RDSPB)</w:t>
      </w:r>
      <w:r w:rsidR="00DB3EBC">
        <w:rPr>
          <w:rFonts w:ascii="Arial" w:hAnsi="Arial" w:cs="Arial"/>
        </w:rPr>
        <w:t xml:space="preserve"> later this year. </w:t>
      </w:r>
    </w:p>
    <w:p w:rsidR="00637B65" w:rsidRDefault="00DB3EBC" w:rsidP="00607DDA">
      <w:pPr>
        <w:rPr>
          <w:rFonts w:ascii="Arial" w:eastAsia="Times New Roman" w:hAnsi="Arial" w:cs="Arial"/>
          <w:lang w:val="en" w:eastAsia="en-GB"/>
        </w:rPr>
      </w:pPr>
      <w:r>
        <w:rPr>
          <w:rFonts w:ascii="Arial" w:hAnsi="Arial" w:cs="Arial"/>
        </w:rPr>
        <w:t xml:space="preserve">As </w:t>
      </w:r>
      <w:r w:rsidR="0089660C">
        <w:rPr>
          <w:rFonts w:ascii="Arial" w:hAnsi="Arial" w:cs="Arial"/>
        </w:rPr>
        <w:t xml:space="preserve">outlined in the </w:t>
      </w:r>
      <w:hyperlink r:id="rId6" w:history="1">
        <w:r w:rsidR="00637B65" w:rsidRPr="00BE0EAC">
          <w:rPr>
            <w:rStyle w:val="Hyperlink"/>
            <w:rFonts w:ascii="Arial" w:eastAsia="Times New Roman" w:hAnsi="Arial" w:cs="Arial"/>
            <w:bCs/>
            <w:i/>
            <w:kern w:val="36"/>
            <w:lang w:val="en" w:eastAsia="en-GB"/>
          </w:rPr>
          <w:t>future of dental service regulation</w:t>
        </w:r>
      </w:hyperlink>
      <w:r w:rsidR="00637B65" w:rsidRPr="004769F7">
        <w:rPr>
          <w:rFonts w:ascii="Arial" w:eastAsia="Times New Roman" w:hAnsi="Arial" w:cs="Arial"/>
          <w:bCs/>
          <w:kern w:val="36"/>
          <w:lang w:val="en" w:eastAsia="en-GB"/>
        </w:rPr>
        <w:t xml:space="preserve"> </w:t>
      </w:r>
      <w:r w:rsidR="002741A1">
        <w:rPr>
          <w:rFonts w:ascii="Arial" w:eastAsia="Times New Roman" w:hAnsi="Arial" w:cs="Arial"/>
          <w:bCs/>
          <w:kern w:val="36"/>
          <w:lang w:val="en" w:eastAsia="en-GB"/>
        </w:rPr>
        <w:t xml:space="preserve">report </w:t>
      </w:r>
      <w:r w:rsidR="00637B65">
        <w:rPr>
          <w:rFonts w:ascii="Arial" w:eastAsia="Times New Roman" w:hAnsi="Arial" w:cs="Arial"/>
          <w:bCs/>
          <w:kern w:val="36"/>
          <w:lang w:val="en" w:eastAsia="en-GB"/>
        </w:rPr>
        <w:t xml:space="preserve">published </w:t>
      </w:r>
      <w:r w:rsidR="00637B65" w:rsidRPr="004769F7">
        <w:rPr>
          <w:rFonts w:ascii="Arial" w:eastAsia="Times New Roman" w:hAnsi="Arial" w:cs="Arial"/>
          <w:bCs/>
          <w:kern w:val="36"/>
          <w:lang w:val="en" w:eastAsia="en-GB"/>
        </w:rPr>
        <w:t xml:space="preserve">last year, </w:t>
      </w:r>
      <w:r w:rsidR="00B2380C">
        <w:rPr>
          <w:rFonts w:ascii="Arial" w:eastAsia="Times New Roman" w:hAnsi="Arial" w:cs="Arial"/>
          <w:lang w:val="en" w:eastAsia="en-GB"/>
        </w:rPr>
        <w:t>the B</w:t>
      </w:r>
      <w:r w:rsidR="00A70F7D">
        <w:rPr>
          <w:rFonts w:ascii="Arial" w:eastAsia="Times New Roman" w:hAnsi="Arial" w:cs="Arial"/>
          <w:lang w:val="en" w:eastAsia="en-GB"/>
        </w:rPr>
        <w:t xml:space="preserve">oard has identified areas for improvement to </w:t>
      </w:r>
      <w:r w:rsidR="00637B65" w:rsidRPr="004769F7">
        <w:rPr>
          <w:rFonts w:ascii="Arial" w:eastAsia="Times New Roman" w:hAnsi="Arial" w:cs="Arial"/>
          <w:lang w:val="en" w:eastAsia="en-GB"/>
        </w:rPr>
        <w:t>make dental regulation more coherent, streamlined and effective.</w:t>
      </w:r>
    </w:p>
    <w:p w:rsidR="00637B65" w:rsidRDefault="002741A1">
      <w:pPr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Since the publication of the report, </w:t>
      </w:r>
      <w:r w:rsidR="005C564B">
        <w:rPr>
          <w:rFonts w:ascii="Arial" w:eastAsia="Times New Roman" w:hAnsi="Arial" w:cs="Arial"/>
          <w:lang w:val="en" w:eastAsia="en-GB"/>
        </w:rPr>
        <w:t xml:space="preserve">working groups including Board members, </w:t>
      </w:r>
      <w:r>
        <w:rPr>
          <w:rFonts w:ascii="Arial" w:eastAsia="Times New Roman" w:hAnsi="Arial" w:cs="Arial"/>
          <w:lang w:val="en" w:eastAsia="en-GB"/>
        </w:rPr>
        <w:t xml:space="preserve">providers, the public and other stakeholders have been developing plans to address those areas of improvement. </w:t>
      </w:r>
    </w:p>
    <w:p w:rsidR="002741A1" w:rsidRDefault="00A33C45">
      <w:pPr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Later t</w:t>
      </w:r>
      <w:r w:rsidR="009C41AF">
        <w:rPr>
          <w:rFonts w:ascii="Arial" w:eastAsia="Times New Roman" w:hAnsi="Arial" w:cs="Arial"/>
          <w:lang w:val="en" w:eastAsia="en-GB"/>
        </w:rPr>
        <w:t>his year, the Board will begin to publish and launch the outputs of those working groups which will include</w:t>
      </w:r>
      <w:r>
        <w:rPr>
          <w:rFonts w:ascii="Arial" w:eastAsia="Times New Roman" w:hAnsi="Arial" w:cs="Arial"/>
          <w:lang w:val="en" w:eastAsia="en-GB"/>
        </w:rPr>
        <w:t xml:space="preserve">: </w:t>
      </w:r>
    </w:p>
    <w:p w:rsidR="00A33C45" w:rsidRDefault="005C564B" w:rsidP="00A33C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Pr="00922D6F">
        <w:rPr>
          <w:rFonts w:ascii="Arial" w:hAnsi="Arial" w:cs="Arial"/>
          <w:b/>
        </w:rPr>
        <w:t>o</w:t>
      </w:r>
      <w:r w:rsidR="00922D6F" w:rsidRPr="00922D6F">
        <w:rPr>
          <w:rFonts w:ascii="Arial" w:hAnsi="Arial" w:cs="Arial"/>
          <w:b/>
        </w:rPr>
        <w:t>perational protocol</w:t>
      </w:r>
      <w:r w:rsidR="00922D6F">
        <w:rPr>
          <w:rFonts w:ascii="Arial" w:hAnsi="Arial" w:cs="Arial"/>
        </w:rPr>
        <w:t xml:space="preserve"> outlining when and how the Care Quality Commission (CQC), NHS England (NHSE) and the General Dental Council (GDC) will share information and who the key contacts are in each organisation. </w:t>
      </w:r>
    </w:p>
    <w:p w:rsidR="00940361" w:rsidRDefault="00940361" w:rsidP="00A33C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map outlining the </w:t>
      </w:r>
      <w:r w:rsidRPr="00940361">
        <w:rPr>
          <w:rFonts w:ascii="Arial" w:hAnsi="Arial" w:cs="Arial"/>
          <w:b/>
        </w:rPr>
        <w:t>roles and responsibilities</w:t>
      </w:r>
      <w:r>
        <w:rPr>
          <w:rFonts w:ascii="Arial" w:hAnsi="Arial" w:cs="Arial"/>
        </w:rPr>
        <w:t xml:space="preserve"> of each organisation for the public and providers/professionals.</w:t>
      </w:r>
    </w:p>
    <w:p w:rsidR="00A33C45" w:rsidRDefault="00922D6F" w:rsidP="00A33C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 w:rsidRPr="00922D6F">
        <w:rPr>
          <w:rFonts w:ascii="Arial" w:hAnsi="Arial" w:cs="Arial"/>
          <w:b/>
        </w:rPr>
        <w:t>joined-up statement</w:t>
      </w:r>
      <w:r>
        <w:rPr>
          <w:rFonts w:ascii="Arial" w:hAnsi="Arial" w:cs="Arial"/>
        </w:rPr>
        <w:t xml:space="preserve"> for the public and providers/professionals detailing the </w:t>
      </w:r>
      <w:r w:rsidRPr="00922D6F">
        <w:rPr>
          <w:rFonts w:ascii="Arial" w:hAnsi="Arial" w:cs="Arial"/>
          <w:b/>
        </w:rPr>
        <w:t>complaints process</w:t>
      </w:r>
      <w:r>
        <w:rPr>
          <w:rFonts w:ascii="Arial" w:hAnsi="Arial" w:cs="Arial"/>
        </w:rPr>
        <w:t xml:space="preserve"> across and within all three of the regulatory organisations (CQC, NHSE and GDC). This will include how, when and why the public and providers/professionals should access each part of that system. </w:t>
      </w:r>
    </w:p>
    <w:p w:rsidR="00940361" w:rsidRDefault="00940361" w:rsidP="00A33C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0361">
        <w:rPr>
          <w:rFonts w:ascii="Arial" w:hAnsi="Arial" w:cs="Arial"/>
          <w:b/>
        </w:rPr>
        <w:t>Joined up and consistent information</w:t>
      </w:r>
      <w:r>
        <w:rPr>
          <w:rFonts w:ascii="Arial" w:hAnsi="Arial" w:cs="Arial"/>
        </w:rPr>
        <w:t xml:space="preserve"> about the regulatory system on all of the system partners websites. </w:t>
      </w:r>
    </w:p>
    <w:p w:rsidR="00121D09" w:rsidRDefault="009C41AF" w:rsidP="009C41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keep you updated on the </w:t>
      </w:r>
      <w:r w:rsidR="00922D6F">
        <w:rPr>
          <w:rFonts w:ascii="Arial" w:hAnsi="Arial" w:cs="Arial"/>
        </w:rPr>
        <w:t>progress with these improvements</w:t>
      </w:r>
      <w:r w:rsidR="00121D09">
        <w:rPr>
          <w:rFonts w:ascii="Arial" w:hAnsi="Arial" w:cs="Arial"/>
        </w:rPr>
        <w:t>, but if you have any tho</w:t>
      </w:r>
      <w:r w:rsidR="00922D6F">
        <w:rPr>
          <w:rFonts w:ascii="Arial" w:hAnsi="Arial" w:cs="Arial"/>
        </w:rPr>
        <w:t>ughts, comments or questions in the meantime</w:t>
      </w:r>
      <w:r w:rsidR="00121D09">
        <w:rPr>
          <w:rFonts w:ascii="Arial" w:hAnsi="Arial" w:cs="Arial"/>
        </w:rPr>
        <w:t xml:space="preserve">, please email us at </w:t>
      </w:r>
      <w:hyperlink r:id="rId7" w:history="1">
        <w:r w:rsidR="003B7BB6" w:rsidRPr="004769F7">
          <w:rPr>
            <w:rStyle w:val="Hyperlink"/>
            <w:rFonts w:ascii="Arial" w:hAnsi="Arial" w:cs="Arial"/>
          </w:rPr>
          <w:t>futuredentalregulation@cqc.org.uk</w:t>
        </w:r>
      </w:hyperlink>
      <w:r w:rsidR="003B7BB6">
        <w:rPr>
          <w:rStyle w:val="Hyperlink"/>
          <w:rFonts w:ascii="Arial" w:hAnsi="Arial" w:cs="Arial"/>
          <w:color w:val="auto"/>
        </w:rPr>
        <w:t xml:space="preserve">. </w:t>
      </w:r>
    </w:p>
    <w:p w:rsidR="00121D09" w:rsidRDefault="00121D09" w:rsidP="009C41AF">
      <w:pPr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:rsidR="00121D09" w:rsidRPr="009C41AF" w:rsidRDefault="00121D09" w:rsidP="009C41AF">
      <w:pPr>
        <w:rPr>
          <w:rFonts w:ascii="Arial" w:hAnsi="Arial" w:cs="Arial"/>
        </w:rPr>
      </w:pPr>
      <w:r>
        <w:rPr>
          <w:rFonts w:ascii="Arial" w:hAnsi="Arial" w:cs="Arial"/>
        </w:rPr>
        <w:t>Janet Williamson</w:t>
      </w:r>
      <w:r>
        <w:rPr>
          <w:rFonts w:ascii="Arial" w:hAnsi="Arial" w:cs="Arial"/>
        </w:rPr>
        <w:br/>
        <w:t>Chair, Regulation of Dental Services Programme Board</w:t>
      </w:r>
    </w:p>
    <w:sectPr w:rsidR="00121D09" w:rsidRPr="009C4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F3F"/>
    <w:multiLevelType w:val="hybridMultilevel"/>
    <w:tmpl w:val="347A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4D"/>
    <w:rsid w:val="00121D09"/>
    <w:rsid w:val="002741A1"/>
    <w:rsid w:val="002C76D5"/>
    <w:rsid w:val="003B7BB6"/>
    <w:rsid w:val="005C564B"/>
    <w:rsid w:val="00607DDA"/>
    <w:rsid w:val="00637B65"/>
    <w:rsid w:val="0089524D"/>
    <w:rsid w:val="0089660C"/>
    <w:rsid w:val="00922D6F"/>
    <w:rsid w:val="00940361"/>
    <w:rsid w:val="009C41AF"/>
    <w:rsid w:val="00A33C45"/>
    <w:rsid w:val="00A70F7D"/>
    <w:rsid w:val="00A768D9"/>
    <w:rsid w:val="00B2380C"/>
    <w:rsid w:val="00D0182B"/>
    <w:rsid w:val="00DB3EBC"/>
    <w:rsid w:val="00DD76CE"/>
    <w:rsid w:val="00F012B6"/>
    <w:rsid w:val="00F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B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B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turedentalregulation@cq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qc.org.uk/content/future-dental-service-regul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Janine</dc:creator>
  <cp:lastModifiedBy>Smith, James</cp:lastModifiedBy>
  <cp:revision>3</cp:revision>
  <dcterms:created xsi:type="dcterms:W3CDTF">2016-07-26T13:59:00Z</dcterms:created>
  <dcterms:modified xsi:type="dcterms:W3CDTF">2016-07-26T14:43:00Z</dcterms:modified>
</cp:coreProperties>
</file>