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E2B2E" w14:textId="77777777" w:rsidR="00BC1BB8" w:rsidRDefault="00BC1BB8" w:rsidP="00BC1BB8">
      <w:pPr>
        <w:spacing w:after="0" w:line="240" w:lineRule="auto"/>
        <w:rPr>
          <w:b/>
          <w:bCs/>
          <w:u w:val="single"/>
        </w:rPr>
      </w:pPr>
      <w:r w:rsidRPr="00BC1BB8">
        <w:rPr>
          <w:b/>
          <w:bCs/>
          <w:u w:val="single"/>
        </w:rPr>
        <w:t>Early Help and Supporting Families Update</w:t>
      </w:r>
    </w:p>
    <w:p w14:paraId="1A2CAA60" w14:textId="77777777" w:rsidR="00BC1BB8" w:rsidRDefault="00BC1BB8" w:rsidP="00BC1BB8">
      <w:pPr>
        <w:spacing w:after="0" w:line="240" w:lineRule="auto"/>
        <w:rPr>
          <w:b/>
          <w:bCs/>
          <w:u w:val="single"/>
        </w:rPr>
      </w:pPr>
    </w:p>
    <w:p w14:paraId="03636BAE" w14:textId="77777777" w:rsidR="00BC1BB8" w:rsidRDefault="00BC1BB8" w:rsidP="00BC1BB8">
      <w:pPr>
        <w:spacing w:after="0" w:line="240" w:lineRule="auto"/>
        <w:rPr>
          <w:b/>
          <w:bCs/>
          <w:u w:val="single"/>
        </w:rPr>
      </w:pPr>
    </w:p>
    <w:p w14:paraId="0DA33E54" w14:textId="77777777" w:rsidR="00BC1BB8" w:rsidRPr="00BC1BB8" w:rsidRDefault="00BC1BB8" w:rsidP="00BC1BB8">
      <w:pPr>
        <w:spacing w:after="0" w:line="240" w:lineRule="auto"/>
        <w:rPr>
          <w:b/>
          <w:bCs/>
        </w:rPr>
      </w:pPr>
      <w:r w:rsidRPr="00BC1BB8">
        <w:rPr>
          <w:b/>
          <w:bCs/>
        </w:rPr>
        <w:t>Early Help</w:t>
      </w:r>
    </w:p>
    <w:p w14:paraId="4A9AE3B2" w14:textId="77777777" w:rsidR="00BC1BB8" w:rsidRDefault="00BC1BB8" w:rsidP="00BC1BB8">
      <w:pPr>
        <w:spacing w:after="0" w:line="240" w:lineRule="auto"/>
      </w:pPr>
      <w:r w:rsidRPr="00BC1BB8">
        <w:t>This describes any help a child, young person and/or their family may need which is beyond the universal support that your school normally provides to minimise the impact of experiencing childhood adverse circumstances.  These adverse childhood experiences can be described/considered using the Supporting families’ criteria and the Supporting Families flyer (attached) can be helpful to identify these. You should start delivery of Early Help as soon as possible and undertaking an Early Help assessment will help to identify what the child and family are experiencing, who may already be helping them, what help they need, and how this could be offered. They do not need more than one area of support (Criteria) to need or receive early help.</w:t>
      </w:r>
    </w:p>
    <w:p w14:paraId="2A81FD8C" w14:textId="77777777" w:rsidR="00BC1BB8" w:rsidRDefault="00BC1BB8" w:rsidP="00BC1BB8">
      <w:pPr>
        <w:spacing w:after="0" w:line="240" w:lineRule="auto"/>
      </w:pPr>
    </w:p>
    <w:p w14:paraId="1427BFBF" w14:textId="77777777" w:rsidR="00BC1BB8" w:rsidRPr="00BC1BB8" w:rsidRDefault="00BC1BB8" w:rsidP="00BC1BB8">
      <w:pPr>
        <w:spacing w:after="0" w:line="240" w:lineRule="auto"/>
      </w:pPr>
    </w:p>
    <w:p w14:paraId="55CBA63D" w14:textId="00B5476F" w:rsidR="00BC1BB8" w:rsidRPr="00BC1BB8" w:rsidRDefault="00BC1BB8" w:rsidP="00BC1BB8">
      <w:pPr>
        <w:spacing w:after="0" w:line="240" w:lineRule="auto"/>
        <w:rPr>
          <w:b/>
          <w:bCs/>
        </w:rPr>
      </w:pPr>
      <w:r w:rsidRPr="00BC1BB8">
        <w:rPr>
          <w:b/>
          <w:bCs/>
        </w:rPr>
        <w:t>Recording on EHM</w:t>
      </w:r>
    </w:p>
    <w:p w14:paraId="777220E3" w14:textId="77777777" w:rsidR="00BC1BB8" w:rsidRDefault="00BC1BB8" w:rsidP="00BC1BB8">
      <w:pPr>
        <w:spacing w:after="0" w:line="240" w:lineRule="auto"/>
      </w:pPr>
      <w:r w:rsidRPr="00BC1BB8">
        <w:t xml:space="preserve">Any Early Help support or offer of support can be recorded on EHM, which is a safe and secure place to share confidentially what Early Help has been offered and provided to support a child and family.  You do not need consent to record on </w:t>
      </w:r>
      <w:proofErr w:type="gramStart"/>
      <w:r w:rsidRPr="00BC1BB8">
        <w:t>EHM</w:t>
      </w:r>
      <w:proofErr w:type="gramEnd"/>
      <w:r w:rsidRPr="00BC1BB8">
        <w:t xml:space="preserve"> but you should be mindful that this recording contributes to a child’s file and could be requested to be seen by the family or the child when they are 18. If the help is being provided via an Early Help assessment and a subsequent plan then an Early Help episode should be opened, and the case recording should be inside the episode.  If Early Help is offered and declined this should be recorded as a general note. If single agency Early Help is being offered this can be recorded as a key agency. </w:t>
      </w:r>
    </w:p>
    <w:p w14:paraId="134FD568" w14:textId="77777777" w:rsidR="00BC1BB8" w:rsidRDefault="00BC1BB8" w:rsidP="00BC1BB8">
      <w:pPr>
        <w:spacing w:after="0" w:line="240" w:lineRule="auto"/>
      </w:pPr>
    </w:p>
    <w:p w14:paraId="497D5AF9" w14:textId="77777777" w:rsidR="00BC1BB8" w:rsidRPr="00BC1BB8" w:rsidRDefault="00BC1BB8" w:rsidP="00BC1BB8">
      <w:pPr>
        <w:spacing w:after="0" w:line="240" w:lineRule="auto"/>
      </w:pPr>
    </w:p>
    <w:p w14:paraId="5D1FC7B2" w14:textId="77777777" w:rsidR="00BC1BB8" w:rsidRPr="00BC1BB8" w:rsidRDefault="00BC1BB8" w:rsidP="00BC1BB8">
      <w:pPr>
        <w:spacing w:after="0" w:line="240" w:lineRule="auto"/>
        <w:rPr>
          <w:b/>
          <w:bCs/>
        </w:rPr>
      </w:pPr>
      <w:r w:rsidRPr="00BC1BB8">
        <w:rPr>
          <w:b/>
          <w:bCs/>
        </w:rPr>
        <w:t xml:space="preserve">Accessing advice and support </w:t>
      </w:r>
    </w:p>
    <w:p w14:paraId="273CE07E" w14:textId="77777777" w:rsidR="00BC1BB8" w:rsidRDefault="00BC1BB8" w:rsidP="00BC1BB8">
      <w:pPr>
        <w:spacing w:after="0" w:line="240" w:lineRule="auto"/>
      </w:pPr>
      <w:r w:rsidRPr="00BC1BB8">
        <w:t xml:space="preserve">You can discuss the family’s needs, with their consent, with your EHAC and they will guide you through the Early Help process, including undertaking an assessment and making any referrals.  They can also support you with helping to navigate the family to other agencies that can support or by facilitating contact with these agencies/services/teams to be part of the team around the family. You can also contact the Early Help “front door” team for this advice and guidance. </w:t>
      </w:r>
    </w:p>
    <w:p w14:paraId="2BF199D9" w14:textId="77777777" w:rsidR="00BC1BB8" w:rsidRDefault="00BC1BB8" w:rsidP="00BC1BB8">
      <w:pPr>
        <w:spacing w:after="0" w:line="240" w:lineRule="auto"/>
      </w:pPr>
    </w:p>
    <w:p w14:paraId="51D8B363" w14:textId="77777777" w:rsidR="00BC1BB8" w:rsidRPr="00BC1BB8" w:rsidRDefault="00BC1BB8" w:rsidP="00BC1BB8">
      <w:pPr>
        <w:spacing w:after="0" w:line="240" w:lineRule="auto"/>
      </w:pPr>
    </w:p>
    <w:p w14:paraId="0683024C" w14:textId="77777777" w:rsidR="00BC1BB8" w:rsidRPr="00BC1BB8" w:rsidRDefault="00BC1BB8" w:rsidP="00BC1BB8">
      <w:pPr>
        <w:spacing w:after="0" w:line="240" w:lineRule="auto"/>
        <w:rPr>
          <w:b/>
          <w:bCs/>
        </w:rPr>
      </w:pPr>
      <w:r w:rsidRPr="00BC1BB8">
        <w:rPr>
          <w:b/>
          <w:bCs/>
        </w:rPr>
        <w:t xml:space="preserve">Requesting Early Help support via the Supporting Families teams </w:t>
      </w:r>
    </w:p>
    <w:p w14:paraId="6AFBC3AC" w14:textId="77777777" w:rsidR="00BC1BB8" w:rsidRDefault="00BC1BB8" w:rsidP="00BC1BB8">
      <w:pPr>
        <w:spacing w:after="0" w:line="240" w:lineRule="auto"/>
      </w:pPr>
      <w:r w:rsidRPr="00BC1BB8">
        <w:t>If the family you are supporting has 3 + challenges, and the issues identified need support from either Children’s Services, Early Help or a partner agency you can make a request (refer to  </w:t>
      </w:r>
      <w:hyperlink r:id="rId4" w:history="1">
        <w:r w:rsidRPr="00BC1BB8">
          <w:rPr>
            <w:rStyle w:val="Hyperlink"/>
          </w:rPr>
          <w:t>Early Help - Request for support - Introduction - Coventry City Council</w:t>
        </w:r>
      </w:hyperlink>
      <w:r w:rsidRPr="00BC1BB8">
        <w:t>).  You must have a conversation with the family and gain their consent to make an Early Help request.</w:t>
      </w:r>
    </w:p>
    <w:p w14:paraId="6691EAE6" w14:textId="77777777" w:rsidR="00BC1BB8" w:rsidRDefault="00BC1BB8" w:rsidP="00BC1BB8">
      <w:pPr>
        <w:spacing w:after="0" w:line="240" w:lineRule="auto"/>
      </w:pPr>
    </w:p>
    <w:p w14:paraId="5CA80CB2" w14:textId="77777777" w:rsidR="00BC1BB8" w:rsidRPr="00BC1BB8" w:rsidRDefault="00BC1BB8" w:rsidP="00BC1BB8">
      <w:pPr>
        <w:spacing w:after="0" w:line="240" w:lineRule="auto"/>
      </w:pPr>
    </w:p>
    <w:p w14:paraId="1116EACC" w14:textId="6FD43A2E" w:rsidR="00BC1BB8" w:rsidRDefault="00BC1BB8" w:rsidP="00BC1BB8">
      <w:pPr>
        <w:spacing w:after="0" w:line="240" w:lineRule="auto"/>
      </w:pPr>
      <w:r w:rsidRPr="00BC1BB8">
        <w:t>The new leaflet designed for schools (which has started to be disseminated) also describes this</w:t>
      </w:r>
      <w:r>
        <w:t>.</w:t>
      </w:r>
    </w:p>
    <w:p w14:paraId="3B2DAB50" w14:textId="77777777" w:rsidR="00BC1BB8" w:rsidRDefault="00BC1BB8" w:rsidP="00BC1BB8">
      <w:pPr>
        <w:spacing w:after="0" w:line="240" w:lineRule="auto"/>
      </w:pPr>
    </w:p>
    <w:p w14:paraId="1DF62BEE" w14:textId="77777777" w:rsidR="00BC1BB8" w:rsidRPr="00BC1BB8" w:rsidRDefault="00BC1BB8" w:rsidP="00BC1BB8">
      <w:pPr>
        <w:spacing w:after="0" w:line="240" w:lineRule="auto"/>
      </w:pPr>
    </w:p>
    <w:p w14:paraId="3A088093" w14:textId="3BC8E17C" w:rsidR="009A6080" w:rsidRDefault="00BC1BB8" w:rsidP="00BC1BB8">
      <w:pPr>
        <w:spacing w:after="0" w:line="240" w:lineRule="auto"/>
      </w:pPr>
      <w:r w:rsidRPr="00BC1BB8">
        <w:t>If anyone has any questions or wants to look at developing their School Early Help offer, please contact Louise Kelman (headteacher at Stoke Heath and Chair of the Early Help Generic Group). You can also speak to your school EHAC.</w:t>
      </w:r>
    </w:p>
    <w:sectPr w:rsidR="009A6080" w:rsidSect="00BC1B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B8"/>
    <w:rsid w:val="00783F6D"/>
    <w:rsid w:val="009A6080"/>
    <w:rsid w:val="00B206CF"/>
    <w:rsid w:val="00BC1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891EB"/>
  <w15:chartTrackingRefBased/>
  <w15:docId w15:val="{34CBC0BB-BCD7-44A8-BB85-D6304C26E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B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B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B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B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B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B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B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B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BB8"/>
    <w:rPr>
      <w:rFonts w:eastAsiaTheme="majorEastAsia" w:cstheme="majorBidi"/>
      <w:color w:val="272727" w:themeColor="text1" w:themeTint="D8"/>
    </w:rPr>
  </w:style>
  <w:style w:type="paragraph" w:styleId="Title">
    <w:name w:val="Title"/>
    <w:basedOn w:val="Normal"/>
    <w:next w:val="Normal"/>
    <w:link w:val="TitleChar"/>
    <w:uiPriority w:val="10"/>
    <w:qFormat/>
    <w:rsid w:val="00BC1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BB8"/>
    <w:pPr>
      <w:spacing w:before="160"/>
      <w:jc w:val="center"/>
    </w:pPr>
    <w:rPr>
      <w:i/>
      <w:iCs/>
      <w:color w:val="404040" w:themeColor="text1" w:themeTint="BF"/>
    </w:rPr>
  </w:style>
  <w:style w:type="character" w:customStyle="1" w:styleId="QuoteChar">
    <w:name w:val="Quote Char"/>
    <w:basedOn w:val="DefaultParagraphFont"/>
    <w:link w:val="Quote"/>
    <w:uiPriority w:val="29"/>
    <w:rsid w:val="00BC1BB8"/>
    <w:rPr>
      <w:i/>
      <w:iCs/>
      <w:color w:val="404040" w:themeColor="text1" w:themeTint="BF"/>
    </w:rPr>
  </w:style>
  <w:style w:type="paragraph" w:styleId="ListParagraph">
    <w:name w:val="List Paragraph"/>
    <w:basedOn w:val="Normal"/>
    <w:uiPriority w:val="34"/>
    <w:qFormat/>
    <w:rsid w:val="00BC1BB8"/>
    <w:pPr>
      <w:ind w:left="720"/>
      <w:contextualSpacing/>
    </w:pPr>
  </w:style>
  <w:style w:type="character" w:styleId="IntenseEmphasis">
    <w:name w:val="Intense Emphasis"/>
    <w:basedOn w:val="DefaultParagraphFont"/>
    <w:uiPriority w:val="21"/>
    <w:qFormat/>
    <w:rsid w:val="00BC1BB8"/>
    <w:rPr>
      <w:i/>
      <w:iCs/>
      <w:color w:val="0F4761" w:themeColor="accent1" w:themeShade="BF"/>
    </w:rPr>
  </w:style>
  <w:style w:type="paragraph" w:styleId="IntenseQuote">
    <w:name w:val="Intense Quote"/>
    <w:basedOn w:val="Normal"/>
    <w:next w:val="Normal"/>
    <w:link w:val="IntenseQuoteChar"/>
    <w:uiPriority w:val="30"/>
    <w:qFormat/>
    <w:rsid w:val="00BC1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BB8"/>
    <w:rPr>
      <w:i/>
      <w:iCs/>
      <w:color w:val="0F4761" w:themeColor="accent1" w:themeShade="BF"/>
    </w:rPr>
  </w:style>
  <w:style w:type="character" w:styleId="IntenseReference">
    <w:name w:val="Intense Reference"/>
    <w:basedOn w:val="DefaultParagraphFont"/>
    <w:uiPriority w:val="32"/>
    <w:qFormat/>
    <w:rsid w:val="00BC1BB8"/>
    <w:rPr>
      <w:b/>
      <w:bCs/>
      <w:smallCaps/>
      <w:color w:val="0F4761" w:themeColor="accent1" w:themeShade="BF"/>
      <w:spacing w:val="5"/>
    </w:rPr>
  </w:style>
  <w:style w:type="character" w:styleId="Hyperlink">
    <w:name w:val="Hyperlink"/>
    <w:basedOn w:val="DefaultParagraphFont"/>
    <w:uiPriority w:val="99"/>
    <w:unhideWhenUsed/>
    <w:rsid w:val="00BC1BB8"/>
    <w:rPr>
      <w:color w:val="467886" w:themeColor="hyperlink"/>
      <w:u w:val="single"/>
    </w:rPr>
  </w:style>
  <w:style w:type="character" w:styleId="UnresolvedMention">
    <w:name w:val="Unresolved Mention"/>
    <w:basedOn w:val="DefaultParagraphFont"/>
    <w:uiPriority w:val="99"/>
    <w:semiHidden/>
    <w:unhideWhenUsed/>
    <w:rsid w:val="00BC1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805873">
      <w:bodyDiv w:val="1"/>
      <w:marLeft w:val="0"/>
      <w:marRight w:val="0"/>
      <w:marTop w:val="0"/>
      <w:marBottom w:val="0"/>
      <w:divBdr>
        <w:top w:val="none" w:sz="0" w:space="0" w:color="auto"/>
        <w:left w:val="none" w:sz="0" w:space="0" w:color="auto"/>
        <w:bottom w:val="none" w:sz="0" w:space="0" w:color="auto"/>
        <w:right w:val="none" w:sz="0" w:space="0" w:color="auto"/>
      </w:divBdr>
    </w:div>
    <w:div w:id="178900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yaccount.coventry.gov.uk/service/Early_Help___Request_for_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436</Words>
  <Characters>2487</Characters>
  <Application>Microsoft Office Word</Application>
  <DocSecurity>0</DocSecurity>
  <Lines>20</Lines>
  <Paragraphs>5</Paragraphs>
  <ScaleCrop>false</ScaleCrop>
  <Company>Coventry City Council</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Lambert, Lucy</dc:creator>
  <cp:keywords/>
  <dc:description/>
  <cp:lastModifiedBy>Lambert, Lucy</cp:lastModifiedBy>
  <cp:revision>1</cp:revision>
  <dcterms:created xsi:type="dcterms:W3CDTF">2025-06-13T12:27:00Z</dcterms:created>
  <dcterms:modified xsi:type="dcterms:W3CDTF">2025-06-13T12:29:00Z</dcterms:modified>
</cp:coreProperties>
</file>