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F8D0" w14:textId="5257B3ED" w:rsidR="00D15D87" w:rsidRDefault="00D15D87" w:rsidP="00D15D87">
      <w:pPr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924FD2" wp14:editId="26B39494">
            <wp:extent cx="18383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942A9" w14:textId="2AF3AC99" w:rsidR="004C1C12" w:rsidRPr="00095602" w:rsidRDefault="005C7F31" w:rsidP="00D15D87">
      <w:pPr>
        <w:jc w:val="center"/>
        <w:rPr>
          <w:b/>
          <w:bCs/>
        </w:rPr>
      </w:pPr>
      <w:r w:rsidRPr="00095602">
        <w:rPr>
          <w:b/>
          <w:bCs/>
        </w:rPr>
        <w:t>FPN checking process</w:t>
      </w:r>
      <w:r w:rsidR="00BC2574" w:rsidRPr="00095602">
        <w:rPr>
          <w:b/>
          <w:bCs/>
        </w:rPr>
        <w:t xml:space="preserve"> – Leave of Absence applications</w:t>
      </w:r>
    </w:p>
    <w:p w14:paraId="536DA352" w14:textId="35611A3B" w:rsidR="00B2364D" w:rsidRDefault="00B2364D">
      <w:r>
        <w:t>Criteria:</w:t>
      </w:r>
      <w:r w:rsidR="00D27E0E">
        <w:t xml:space="preserve">  5 consecutive days of unauthorised absence due to </w:t>
      </w:r>
      <w:r w:rsidR="00095602">
        <w:t>LOA during term time.</w:t>
      </w:r>
    </w:p>
    <w:p w14:paraId="7F1CE878" w14:textId="2B10DB51" w:rsidR="00B2364D" w:rsidRDefault="00AC32DC" w:rsidP="00B2364D">
      <w:pPr>
        <w:pStyle w:val="ListParagraph"/>
        <w:numPr>
          <w:ilvl w:val="0"/>
          <w:numId w:val="3"/>
        </w:numPr>
      </w:pPr>
      <w:r>
        <w:t xml:space="preserve">On-line application form (instruction to issue) </w:t>
      </w:r>
      <w:r w:rsidR="00095602">
        <w:t>web address</w:t>
      </w:r>
    </w:p>
    <w:p w14:paraId="4E1FCFD5" w14:textId="596A9B6C" w:rsidR="00095602" w:rsidRDefault="00AC32DC" w:rsidP="00B2364D">
      <w:pPr>
        <w:pStyle w:val="ListParagraph"/>
        <w:numPr>
          <w:ilvl w:val="0"/>
          <w:numId w:val="3"/>
        </w:numPr>
        <w:rPr>
          <w:b/>
          <w:bCs/>
        </w:rPr>
      </w:pPr>
      <w:r>
        <w:t>FULL NAMES AND ADDRESSES of parent</w:t>
      </w:r>
      <w:r w:rsidR="00095602">
        <w:t>/s</w:t>
      </w:r>
      <w:r>
        <w:t xml:space="preserve"> to be issued an FPN</w:t>
      </w:r>
      <w:r w:rsidRPr="00AC32DC">
        <w:rPr>
          <w:b/>
          <w:bCs/>
        </w:rPr>
        <w:t xml:space="preserve">.  </w:t>
      </w:r>
    </w:p>
    <w:p w14:paraId="03428DBA" w14:textId="07C169F8" w:rsidR="00B2364D" w:rsidRPr="00AC32DC" w:rsidRDefault="00AC32DC" w:rsidP="00B2364D">
      <w:pPr>
        <w:pStyle w:val="ListParagraph"/>
        <w:numPr>
          <w:ilvl w:val="0"/>
          <w:numId w:val="3"/>
        </w:numPr>
        <w:rPr>
          <w:b/>
          <w:bCs/>
        </w:rPr>
      </w:pPr>
      <w:r w:rsidRPr="00AC32DC">
        <w:rPr>
          <w:b/>
          <w:bCs/>
        </w:rPr>
        <w:t xml:space="preserve">It is a school </w:t>
      </w:r>
      <w:r w:rsidR="00095602">
        <w:rPr>
          <w:b/>
          <w:bCs/>
        </w:rPr>
        <w:t xml:space="preserve">based </w:t>
      </w:r>
      <w:r w:rsidRPr="00AC32DC">
        <w:rPr>
          <w:b/>
          <w:bCs/>
        </w:rPr>
        <w:t xml:space="preserve">decision as to whom should be issued with a FPN (consideration of </w:t>
      </w:r>
      <w:r w:rsidR="00990AC3">
        <w:rPr>
          <w:b/>
          <w:bCs/>
        </w:rPr>
        <w:t>family circumstances</w:t>
      </w:r>
      <w:r w:rsidRPr="00AC32DC">
        <w:rPr>
          <w:b/>
          <w:bCs/>
        </w:rPr>
        <w:t xml:space="preserve"> around the LOA should be taken into account</w:t>
      </w:r>
      <w:r w:rsidR="00095602">
        <w:rPr>
          <w:b/>
          <w:bCs/>
        </w:rPr>
        <w:t xml:space="preserve"> by the school).</w:t>
      </w:r>
    </w:p>
    <w:p w14:paraId="047B6BE6" w14:textId="53A961AF" w:rsidR="00AC32DC" w:rsidRDefault="00AC32DC" w:rsidP="00B2364D">
      <w:pPr>
        <w:pStyle w:val="ListParagraph"/>
        <w:numPr>
          <w:ilvl w:val="0"/>
          <w:numId w:val="3"/>
        </w:numPr>
      </w:pPr>
      <w:r>
        <w:t>Parent Leave of Absence Application Form (if requested in advance)</w:t>
      </w:r>
    </w:p>
    <w:p w14:paraId="1E28ED49" w14:textId="3A575E96" w:rsidR="00095602" w:rsidRPr="006B6F0E" w:rsidRDefault="00AC32DC" w:rsidP="00B6546A">
      <w:pPr>
        <w:pStyle w:val="ListParagraph"/>
        <w:numPr>
          <w:ilvl w:val="0"/>
          <w:numId w:val="3"/>
        </w:numPr>
      </w:pPr>
      <w:r>
        <w:t>School letter informing parent that LOA has been</w:t>
      </w:r>
      <w:r w:rsidR="00B6546A">
        <w:t xml:space="preserve"> declined and making it clear</w:t>
      </w:r>
      <w:r w:rsidRPr="00B6546A">
        <w:rPr>
          <w:b/>
          <w:bCs/>
        </w:rPr>
        <w:t xml:space="preserve"> </w:t>
      </w:r>
      <w:r w:rsidRPr="00095602">
        <w:t>that a Penalty Notice will be</w:t>
      </w:r>
      <w:r w:rsidR="00B6546A" w:rsidRPr="00095602">
        <w:t xml:space="preserve"> requested </w:t>
      </w:r>
      <w:r w:rsidRPr="00095602">
        <w:t>for unauthorised absence to the LA</w:t>
      </w:r>
      <w:r w:rsidR="00095602">
        <w:t>.</w:t>
      </w:r>
      <w:r w:rsidRPr="00B6546A">
        <w:rPr>
          <w:b/>
          <w:bCs/>
        </w:rPr>
        <w:t xml:space="preserve"> </w:t>
      </w:r>
    </w:p>
    <w:p w14:paraId="1A6FC096" w14:textId="3895E3B7" w:rsidR="006B6F0E" w:rsidRDefault="006B6F0E" w:rsidP="006B6F0E">
      <w:pPr>
        <w:pStyle w:val="ListParagraph"/>
        <w:numPr>
          <w:ilvl w:val="0"/>
          <w:numId w:val="3"/>
        </w:numPr>
      </w:pPr>
      <w:r w:rsidRPr="00111D87">
        <w:rPr>
          <w:b/>
          <w:bCs/>
        </w:rPr>
        <w:t>Exceptional circumstance is recognised in law</w:t>
      </w:r>
      <w:r>
        <w:t xml:space="preserve">, and as such, each application </w:t>
      </w:r>
      <w:r w:rsidRPr="00700400">
        <w:rPr>
          <w:b/>
          <w:bCs/>
        </w:rPr>
        <w:t>must</w:t>
      </w:r>
      <w:r>
        <w:t xml:space="preserve"> be considered based on the circumstances outlined in the LOA request.  Emergency LOA cannot be given consideration at this point.   </w:t>
      </w:r>
    </w:p>
    <w:p w14:paraId="28B598F7" w14:textId="09FF79B0" w:rsidR="00990AC3" w:rsidRPr="00990AC3" w:rsidRDefault="006B6F0E" w:rsidP="006B6F0E">
      <w:pPr>
        <w:pStyle w:val="ListParagraph"/>
        <w:numPr>
          <w:ilvl w:val="0"/>
          <w:numId w:val="3"/>
        </w:numPr>
      </w:pPr>
      <w:r>
        <w:rPr>
          <w:b/>
          <w:bCs/>
        </w:rPr>
        <w:t>Reference to Exceptional Circumstances as opposed to holiday, must be stated in the letter.</w:t>
      </w:r>
    </w:p>
    <w:p w14:paraId="77FDE3F0" w14:textId="0A1EE6A3" w:rsidR="00AC32DC" w:rsidRPr="00095602" w:rsidRDefault="00990AC3" w:rsidP="00B6546A">
      <w:pPr>
        <w:pStyle w:val="ListParagraph"/>
        <w:numPr>
          <w:ilvl w:val="0"/>
          <w:numId w:val="3"/>
        </w:numPr>
      </w:pPr>
      <w:r w:rsidRPr="00095602">
        <w:t xml:space="preserve">If parents live at separate addresses, a letter needs to be sent to each parent at their </w:t>
      </w:r>
      <w:r w:rsidR="00095602">
        <w:t xml:space="preserve">home </w:t>
      </w:r>
      <w:r w:rsidRPr="00095602">
        <w:t>address.</w:t>
      </w:r>
    </w:p>
    <w:p w14:paraId="115F01A5" w14:textId="69FC4BD0" w:rsidR="00990AC3" w:rsidRPr="00B6546A" w:rsidRDefault="00990AC3" w:rsidP="00B6546A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Please be diligent in the spelling </w:t>
      </w:r>
      <w:r w:rsidR="00D47B87">
        <w:rPr>
          <w:b/>
          <w:bCs/>
        </w:rPr>
        <w:t xml:space="preserve">and quoting </w:t>
      </w:r>
      <w:r>
        <w:rPr>
          <w:b/>
          <w:bCs/>
        </w:rPr>
        <w:t xml:space="preserve">of first names and surnames.  </w:t>
      </w:r>
      <w:r w:rsidR="00095602">
        <w:rPr>
          <w:b/>
          <w:bCs/>
        </w:rPr>
        <w:t>I</w:t>
      </w:r>
      <w:r>
        <w:rPr>
          <w:b/>
          <w:bCs/>
        </w:rPr>
        <w:t xml:space="preserve">nstances where the FPN has had to be withdrawn because of material errors (mis-spelling of </w:t>
      </w:r>
      <w:r w:rsidR="00D47B87">
        <w:rPr>
          <w:b/>
          <w:bCs/>
        </w:rPr>
        <w:t>first names,</w:t>
      </w:r>
      <w:r>
        <w:rPr>
          <w:b/>
          <w:bCs/>
        </w:rPr>
        <w:t xml:space="preserve"> </w:t>
      </w:r>
      <w:r w:rsidR="006B6F0E">
        <w:rPr>
          <w:b/>
          <w:bCs/>
        </w:rPr>
        <w:t>mis-</w:t>
      </w:r>
      <w:r>
        <w:rPr>
          <w:b/>
          <w:bCs/>
        </w:rPr>
        <w:t xml:space="preserve">quoting of first names </w:t>
      </w:r>
      <w:r w:rsidR="00095602">
        <w:rPr>
          <w:b/>
          <w:bCs/>
        </w:rPr>
        <w:t>and</w:t>
      </w:r>
      <w:r w:rsidR="006B6F0E">
        <w:rPr>
          <w:b/>
          <w:bCs/>
        </w:rPr>
        <w:t>/or s</w:t>
      </w:r>
      <w:r w:rsidR="00095602">
        <w:rPr>
          <w:b/>
          <w:bCs/>
        </w:rPr>
        <w:t>urnames</w:t>
      </w:r>
      <w:r w:rsidR="00D47B87">
        <w:rPr>
          <w:b/>
          <w:bCs/>
        </w:rPr>
        <w:t>).  These have come to light when a Local Authority Attendance Officer has prepared a court file which is a mis-use of valuable time.</w:t>
      </w:r>
      <w:r w:rsidR="006B6F0E">
        <w:rPr>
          <w:b/>
          <w:bCs/>
        </w:rPr>
        <w:t xml:space="preserve"> </w:t>
      </w:r>
    </w:p>
    <w:p w14:paraId="610268D7" w14:textId="0365F34F" w:rsidR="00AC32DC" w:rsidRDefault="00AC32DC" w:rsidP="00AC32DC">
      <w:pPr>
        <w:pStyle w:val="ListParagraph"/>
        <w:numPr>
          <w:ilvl w:val="0"/>
          <w:numId w:val="3"/>
        </w:numPr>
      </w:pPr>
      <w:r>
        <w:t xml:space="preserve">School letters should state </w:t>
      </w:r>
      <w:r w:rsidR="00111D87">
        <w:t xml:space="preserve">Attendance and Children Missing Education Team </w:t>
      </w:r>
      <w:r w:rsidR="00B6546A">
        <w:t>as</w:t>
      </w:r>
      <w:r>
        <w:t xml:space="preserve"> the LA department</w:t>
      </w:r>
      <w:r w:rsidR="006B6F0E">
        <w:t xml:space="preserve"> – no longer Targeted and Specialist Service or Education Entitlement Team.</w:t>
      </w:r>
    </w:p>
    <w:p w14:paraId="3F79F1ED" w14:textId="5E0773F7" w:rsidR="00B2364D" w:rsidRDefault="00AC32DC" w:rsidP="00AC32DC">
      <w:pPr>
        <w:pStyle w:val="ListParagraph"/>
        <w:numPr>
          <w:ilvl w:val="0"/>
          <w:numId w:val="3"/>
        </w:numPr>
      </w:pPr>
      <w:r>
        <w:t>Registration Certificate (on child returning to school) displaying the G code (unauthorised absence).</w:t>
      </w:r>
    </w:p>
    <w:p w14:paraId="1C04ABA5" w14:textId="1136569A" w:rsidR="005C7F31" w:rsidRDefault="005C7F31">
      <w:pPr>
        <w:rPr>
          <w:rStyle w:val="Hyperlink"/>
        </w:rPr>
      </w:pPr>
      <w:r>
        <w:t xml:space="preserve">If criteria not met, </w:t>
      </w:r>
      <w:r w:rsidRPr="00CB3887">
        <w:rPr>
          <w:b/>
          <w:bCs/>
        </w:rPr>
        <w:t xml:space="preserve">the LA </w:t>
      </w:r>
      <w:r w:rsidR="00CB3887" w:rsidRPr="00CB3887">
        <w:rPr>
          <w:b/>
          <w:bCs/>
        </w:rPr>
        <w:t xml:space="preserve">will not issue the </w:t>
      </w:r>
      <w:r w:rsidR="00095602" w:rsidRPr="00CB3887">
        <w:rPr>
          <w:b/>
          <w:bCs/>
        </w:rPr>
        <w:t>FPN</w:t>
      </w:r>
      <w:r w:rsidR="00095602">
        <w:t xml:space="preserve">. </w:t>
      </w:r>
      <w:r w:rsidR="00CB3887">
        <w:t xml:space="preserve"> </w:t>
      </w:r>
      <w:r w:rsidR="00095602">
        <w:t>D</w:t>
      </w:r>
      <w:r w:rsidR="002D3B19">
        <w:t xml:space="preserve">ue to the high demands/workload of the </w:t>
      </w:r>
      <w:r w:rsidR="00095602">
        <w:t xml:space="preserve">administrators, </w:t>
      </w:r>
      <w:r w:rsidR="00CB3887">
        <w:t xml:space="preserve">further </w:t>
      </w:r>
      <w:r>
        <w:t>contact with the school will not be made</w:t>
      </w:r>
      <w:r w:rsidR="00844132">
        <w:t xml:space="preserve"> for </w:t>
      </w:r>
      <w:r w:rsidR="00095602">
        <w:t>missing</w:t>
      </w:r>
      <w:r w:rsidR="00844132">
        <w:t xml:space="preserve"> information.  </w:t>
      </w:r>
      <w:r>
        <w:t>Enquiries</w:t>
      </w:r>
      <w:r w:rsidR="00D63E0A">
        <w:t xml:space="preserve"> </w:t>
      </w:r>
      <w:r w:rsidR="00936AA7">
        <w:t>regard</w:t>
      </w:r>
      <w:r w:rsidR="00D63E0A">
        <w:t xml:space="preserve">ing </w:t>
      </w:r>
      <w:r w:rsidR="00936AA7">
        <w:t>FPN’s to be made through</w:t>
      </w:r>
      <w:r>
        <w:t xml:space="preserve"> </w:t>
      </w:r>
      <w:hyperlink r:id="rId8" w:history="1">
        <w:r w:rsidRPr="009E43F3">
          <w:rPr>
            <w:rStyle w:val="Hyperlink"/>
          </w:rPr>
          <w:t>Attendance@coventry.gov.uk</w:t>
        </w:r>
      </w:hyperlink>
      <w:r w:rsidR="002D3B19">
        <w:rPr>
          <w:rStyle w:val="Hyperlink"/>
        </w:rPr>
        <w:t xml:space="preserve">.  </w:t>
      </w:r>
    </w:p>
    <w:p w14:paraId="0EEDB8AA" w14:textId="50D205D5" w:rsidR="00095602" w:rsidRDefault="00095602">
      <w:pPr>
        <w:rPr>
          <w:rStyle w:val="Hyperlink"/>
        </w:rPr>
      </w:pPr>
    </w:p>
    <w:p w14:paraId="24369F70" w14:textId="5E8F441B" w:rsidR="00095602" w:rsidRDefault="00095602">
      <w:pPr>
        <w:rPr>
          <w:rStyle w:val="Hyperlink"/>
        </w:rPr>
      </w:pPr>
    </w:p>
    <w:p w14:paraId="3934B765" w14:textId="366C73A3" w:rsidR="00095602" w:rsidRDefault="00095602">
      <w:pPr>
        <w:rPr>
          <w:rStyle w:val="Hyperlink"/>
        </w:rPr>
      </w:pPr>
    </w:p>
    <w:p w14:paraId="799CF4CD" w14:textId="15684C58" w:rsidR="00095602" w:rsidRDefault="00095602">
      <w:pPr>
        <w:rPr>
          <w:rStyle w:val="Hyperlink"/>
        </w:rPr>
      </w:pPr>
    </w:p>
    <w:p w14:paraId="5D4586C9" w14:textId="4F50BD69" w:rsidR="00095602" w:rsidRDefault="00095602">
      <w:pPr>
        <w:rPr>
          <w:rStyle w:val="Hyperlink"/>
        </w:rPr>
      </w:pPr>
    </w:p>
    <w:p w14:paraId="677F50AA" w14:textId="1A467CB3" w:rsidR="00095602" w:rsidRDefault="00095602">
      <w:pPr>
        <w:rPr>
          <w:rStyle w:val="Hyperlink"/>
        </w:rPr>
      </w:pPr>
    </w:p>
    <w:p w14:paraId="1D2AAAEF" w14:textId="08EC4661" w:rsidR="00095602" w:rsidRDefault="00095602">
      <w:pPr>
        <w:rPr>
          <w:rStyle w:val="Hyperlink"/>
        </w:rPr>
      </w:pPr>
    </w:p>
    <w:p w14:paraId="03E04376" w14:textId="4166BB55" w:rsidR="00095602" w:rsidRPr="00095602" w:rsidRDefault="00095602" w:rsidP="00095602">
      <w:pPr>
        <w:jc w:val="center"/>
        <w:rPr>
          <w:b/>
          <w:bCs/>
        </w:rPr>
      </w:pPr>
      <w:r w:rsidRPr="00095602">
        <w:rPr>
          <w:b/>
          <w:bCs/>
        </w:rPr>
        <w:lastRenderedPageBreak/>
        <w:t>Telephone calls and emails received from parents</w:t>
      </w:r>
      <w:r w:rsidR="006B6F0E">
        <w:rPr>
          <w:b/>
          <w:bCs/>
        </w:rPr>
        <w:t xml:space="preserve"> after a FPN has been issued</w:t>
      </w:r>
    </w:p>
    <w:p w14:paraId="22B4EE46" w14:textId="77777777" w:rsidR="006B6F0E" w:rsidRDefault="00883167">
      <w:r>
        <w:t>Once a FPN has been issued, parents are contacting us</w:t>
      </w:r>
      <w:r w:rsidR="006B6F0E">
        <w:t xml:space="preserve"> in high volumes,</w:t>
      </w:r>
      <w:r>
        <w:t xml:space="preserve"> indicating that the </w:t>
      </w:r>
      <w:r w:rsidR="00095602">
        <w:t xml:space="preserve">school has informed them to contact the </w:t>
      </w:r>
      <w:r>
        <w:t>Local Authority</w:t>
      </w:r>
      <w:r w:rsidR="006B6F0E">
        <w:t xml:space="preserve"> about the issuing of the FPN.</w:t>
      </w:r>
    </w:p>
    <w:p w14:paraId="3E6CA0FB" w14:textId="5057A23A" w:rsidR="006B6F0E" w:rsidRDefault="00095602">
      <w:r>
        <w:t xml:space="preserve">It </w:t>
      </w:r>
      <w:r w:rsidR="006B6F0E">
        <w:t xml:space="preserve">is </w:t>
      </w:r>
      <w:r>
        <w:t xml:space="preserve">quoted </w:t>
      </w:r>
      <w:r w:rsidR="00CB3887">
        <w:t>often by</w:t>
      </w:r>
      <w:r>
        <w:t xml:space="preserve"> parents</w:t>
      </w:r>
      <w:r w:rsidR="00CB3887">
        <w:t xml:space="preserve"> to us, that they</w:t>
      </w:r>
      <w:r>
        <w:t xml:space="preserve"> </w:t>
      </w:r>
      <w:r w:rsidR="006B6F0E">
        <w:t xml:space="preserve">have been </w:t>
      </w:r>
      <w:r w:rsidR="00CB3887">
        <w:t>advised</w:t>
      </w:r>
      <w:r w:rsidR="006B6F0E">
        <w:t xml:space="preserve"> to contact the LA indicating that the LA</w:t>
      </w:r>
      <w:r w:rsidR="00883167">
        <w:t xml:space="preserve"> can </w:t>
      </w:r>
      <w:r w:rsidR="00CB3887">
        <w:t>make the decision to</w:t>
      </w:r>
      <w:r w:rsidR="00883167">
        <w:t xml:space="preserve"> withdrawal </w:t>
      </w:r>
      <w:r w:rsidR="00CB3887">
        <w:t>the FPN.</w:t>
      </w:r>
    </w:p>
    <w:p w14:paraId="5A34DB09" w14:textId="5C886124" w:rsidR="00936AA7" w:rsidRDefault="00883167">
      <w:r>
        <w:t>This is not the case</w:t>
      </w:r>
      <w:r w:rsidR="00CB3887">
        <w:t xml:space="preserve">.  Once a FPN has met the criteria, it is issued on behalf of the school.  Therefore, </w:t>
      </w:r>
      <w:r>
        <w:t xml:space="preserve"> I would like to take this opportunity to </w:t>
      </w:r>
      <w:r w:rsidR="00CB3887">
        <w:t>re-establish</w:t>
      </w:r>
      <w:r>
        <w:t xml:space="preserve"> the LA position</w:t>
      </w:r>
      <w:r w:rsidR="00C251CE">
        <w:t xml:space="preserve"> and to re-enforce some key messages:-</w:t>
      </w:r>
    </w:p>
    <w:p w14:paraId="4C014B3E" w14:textId="1C737375" w:rsidR="00111D87" w:rsidRDefault="00C251CE" w:rsidP="002D3B19">
      <w:pPr>
        <w:pStyle w:val="ListParagraph"/>
        <w:numPr>
          <w:ilvl w:val="0"/>
          <w:numId w:val="2"/>
        </w:numPr>
      </w:pPr>
      <w:r>
        <w:t xml:space="preserve">Many parents have stated that </w:t>
      </w:r>
      <w:r w:rsidR="00CB3887">
        <w:t>the</w:t>
      </w:r>
      <w:r w:rsidR="002D3B19">
        <w:t xml:space="preserve"> </w:t>
      </w:r>
      <w:r w:rsidR="00CB3887">
        <w:t>“</w:t>
      </w:r>
      <w:r w:rsidR="002D3B19">
        <w:t>Receptionist</w:t>
      </w:r>
      <w:r w:rsidR="00CB3887">
        <w:t xml:space="preserve"> or</w:t>
      </w:r>
      <w:r w:rsidR="00D63E0A">
        <w:t xml:space="preserve"> learning mentor </w:t>
      </w:r>
      <w:r w:rsidR="00CB3887">
        <w:t>or</w:t>
      </w:r>
      <w:r w:rsidR="00D63E0A">
        <w:t xml:space="preserve"> class teacher</w:t>
      </w:r>
      <w:r w:rsidR="00CB3887">
        <w:t xml:space="preserve"> or</w:t>
      </w:r>
      <w:r w:rsidR="006B6F0E">
        <w:t xml:space="preserve"> head of year has</w:t>
      </w:r>
      <w:r w:rsidR="002D3B19">
        <w:t xml:space="preserve"> </w:t>
      </w:r>
      <w:r w:rsidR="0000661F">
        <w:rPr>
          <w:b/>
          <w:bCs/>
        </w:rPr>
        <w:t>said</w:t>
      </w:r>
      <w:r w:rsidR="002D3B19" w:rsidRPr="0000661F">
        <w:rPr>
          <w:b/>
          <w:bCs/>
        </w:rPr>
        <w:t xml:space="preserve"> </w:t>
      </w:r>
      <w:r w:rsidR="006B6F0E">
        <w:rPr>
          <w:b/>
          <w:bCs/>
        </w:rPr>
        <w:t>“</w:t>
      </w:r>
      <w:r w:rsidR="002D3B19">
        <w:t>it would be alright</w:t>
      </w:r>
      <w:r w:rsidR="00844132">
        <w:t xml:space="preserve"> and don’t worry about </w:t>
      </w:r>
      <w:r w:rsidR="006B6F0E">
        <w:t xml:space="preserve">an </w:t>
      </w:r>
      <w:r w:rsidR="00844132">
        <w:t xml:space="preserve">FPN” </w:t>
      </w:r>
      <w:r w:rsidR="00883167">
        <w:t>when either</w:t>
      </w:r>
      <w:r w:rsidR="006B6F0E">
        <w:t>:-</w:t>
      </w:r>
    </w:p>
    <w:p w14:paraId="53D1C89D" w14:textId="31B676FB" w:rsidR="00111D87" w:rsidRDefault="0000661F" w:rsidP="00111D87">
      <w:pPr>
        <w:pStyle w:val="ListParagraph"/>
        <w:ind w:firstLine="720"/>
      </w:pPr>
      <w:r>
        <w:t xml:space="preserve">a) </w:t>
      </w:r>
      <w:r w:rsidR="006B6F0E">
        <w:t xml:space="preserve">the parent has </w:t>
      </w:r>
      <w:r>
        <w:t>hand</w:t>
      </w:r>
      <w:r w:rsidR="006B6F0E">
        <w:t>ed</w:t>
      </w:r>
      <w:r>
        <w:t xml:space="preserve"> the leave of absence form </w:t>
      </w:r>
      <w:r w:rsidR="00C251CE">
        <w:t>back to</w:t>
      </w:r>
      <w:r>
        <w:t xml:space="preserve"> school or</w:t>
      </w:r>
    </w:p>
    <w:p w14:paraId="0A0B49B9" w14:textId="24350505" w:rsidR="002D3B19" w:rsidRDefault="0000661F" w:rsidP="00111D87">
      <w:pPr>
        <w:pStyle w:val="ListParagraph"/>
        <w:ind w:left="1420"/>
      </w:pPr>
      <w:r>
        <w:t xml:space="preserve">b) </w:t>
      </w:r>
      <w:r w:rsidR="006B6F0E">
        <w:t xml:space="preserve">when school have made contact </w:t>
      </w:r>
      <w:r>
        <w:t xml:space="preserve">regarding the absence (where leave has </w:t>
      </w:r>
      <w:r w:rsidR="00111D87">
        <w:t xml:space="preserve">     </w:t>
      </w:r>
      <w:r>
        <w:t xml:space="preserve"> </w:t>
      </w:r>
      <w:r w:rsidR="00111D87">
        <w:t xml:space="preserve">  </w:t>
      </w:r>
      <w:r>
        <w:t>been taken and not requested</w:t>
      </w:r>
      <w:r w:rsidR="00C251CE">
        <w:t xml:space="preserve"> for a family emergency)</w:t>
      </w:r>
      <w:r w:rsidR="006B6F0E">
        <w:t>.</w:t>
      </w:r>
    </w:p>
    <w:p w14:paraId="3E557E78" w14:textId="59F4A411" w:rsidR="00C251CE" w:rsidRDefault="00C251CE" w:rsidP="00C251CE">
      <w:r>
        <w:t>Therefore, could you please ensure that:-</w:t>
      </w:r>
    </w:p>
    <w:p w14:paraId="38BF745B" w14:textId="3ED13B37" w:rsidR="00700400" w:rsidRDefault="00C251CE" w:rsidP="009011D1">
      <w:pPr>
        <w:pStyle w:val="ListParagraph"/>
        <w:numPr>
          <w:ilvl w:val="0"/>
          <w:numId w:val="2"/>
        </w:numPr>
      </w:pPr>
      <w:r>
        <w:rPr>
          <w:b/>
          <w:bCs/>
        </w:rPr>
        <w:t>A</w:t>
      </w:r>
      <w:r w:rsidR="005C7F31" w:rsidRPr="00844132">
        <w:rPr>
          <w:b/>
          <w:bCs/>
        </w:rPr>
        <w:t>ll school staff</w:t>
      </w:r>
      <w:r w:rsidR="005C7F31">
        <w:t xml:space="preserve"> </w:t>
      </w:r>
      <w:r>
        <w:t>are</w:t>
      </w:r>
      <w:r w:rsidR="005C7F31">
        <w:t xml:space="preserve"> clear </w:t>
      </w:r>
      <w:r w:rsidR="00844132">
        <w:t>with</w:t>
      </w:r>
      <w:r w:rsidR="005C7F31">
        <w:t xml:space="preserve"> parents that it is the </w:t>
      </w:r>
      <w:r w:rsidR="005C7F31" w:rsidRPr="00D63E0A">
        <w:rPr>
          <w:b/>
          <w:bCs/>
        </w:rPr>
        <w:t>decision</w:t>
      </w:r>
      <w:r w:rsidR="005C7F31">
        <w:t xml:space="preserve"> of the headteacher whether the absence is </w:t>
      </w:r>
      <w:r w:rsidR="00844132">
        <w:t>un</w:t>
      </w:r>
      <w:r w:rsidR="005C7F31">
        <w:t>authorised</w:t>
      </w:r>
      <w:r w:rsidR="00844132">
        <w:t xml:space="preserve"> and if </w:t>
      </w:r>
      <w:r w:rsidR="006B6F0E">
        <w:t xml:space="preserve">a </w:t>
      </w:r>
      <w:r w:rsidR="00844132">
        <w:t xml:space="preserve">FPN is </w:t>
      </w:r>
      <w:r w:rsidR="00883167">
        <w:t>to be requested.</w:t>
      </w:r>
    </w:p>
    <w:p w14:paraId="295DD01D" w14:textId="6517EEF5" w:rsidR="00700400" w:rsidRDefault="00D63E0A" w:rsidP="009011D1">
      <w:pPr>
        <w:pStyle w:val="ListParagraph"/>
        <w:numPr>
          <w:ilvl w:val="0"/>
          <w:numId w:val="2"/>
        </w:numPr>
      </w:pPr>
      <w:r>
        <w:t xml:space="preserve">A Zero tolerance approach </w:t>
      </w:r>
      <w:r w:rsidR="006B6F0E">
        <w:t xml:space="preserve">to LOA in term time, </w:t>
      </w:r>
      <w:r>
        <w:t xml:space="preserve">is </w:t>
      </w:r>
      <w:r w:rsidRPr="00D63E0A">
        <w:rPr>
          <w:b/>
          <w:bCs/>
        </w:rPr>
        <w:t>not</w:t>
      </w:r>
      <w:r>
        <w:t xml:space="preserve"> recognised in law.</w:t>
      </w:r>
      <w:r w:rsidR="00700400">
        <w:t xml:space="preserve">  </w:t>
      </w:r>
    </w:p>
    <w:p w14:paraId="430F00D1" w14:textId="203DF6ED" w:rsidR="005C7F31" w:rsidRDefault="00700400" w:rsidP="009011D1">
      <w:pPr>
        <w:pStyle w:val="ListParagraph"/>
        <w:numPr>
          <w:ilvl w:val="0"/>
          <w:numId w:val="2"/>
        </w:numPr>
      </w:pPr>
      <w:r>
        <w:t xml:space="preserve">It is the decision of the headteacher and/or the Governing Body, as to what constitutes </w:t>
      </w:r>
      <w:r w:rsidR="006B6F0E">
        <w:t>“</w:t>
      </w:r>
      <w:r>
        <w:t>exceptional circumstances</w:t>
      </w:r>
      <w:r w:rsidR="006B6F0E">
        <w:t>”</w:t>
      </w:r>
      <w:r w:rsidR="00C251CE">
        <w:t>.</w:t>
      </w:r>
    </w:p>
    <w:p w14:paraId="5904F6AD" w14:textId="5D37FF81" w:rsidR="00061C10" w:rsidRDefault="00844132" w:rsidP="009011D1">
      <w:pPr>
        <w:pStyle w:val="ListParagraph"/>
        <w:numPr>
          <w:ilvl w:val="0"/>
          <w:numId w:val="2"/>
        </w:numPr>
      </w:pPr>
      <w:r>
        <w:t xml:space="preserve">School staff </w:t>
      </w:r>
      <w:r w:rsidR="00061C10">
        <w:t xml:space="preserve">to be clear that the LA </w:t>
      </w:r>
      <w:r w:rsidR="00111D87">
        <w:t>are</w:t>
      </w:r>
      <w:r w:rsidR="00061C10">
        <w:t xml:space="preserve"> acting on </w:t>
      </w:r>
      <w:r>
        <w:t>the schools</w:t>
      </w:r>
      <w:r w:rsidR="00B2364D">
        <w:t>’</w:t>
      </w:r>
      <w:r>
        <w:t xml:space="preserve"> behalf </w:t>
      </w:r>
      <w:r w:rsidR="00061C10">
        <w:t>and no</w:t>
      </w:r>
      <w:r w:rsidR="009011D1">
        <w:t>t involved</w:t>
      </w:r>
      <w:r w:rsidR="00061C10">
        <w:t xml:space="preserve"> in the decision making process i.</w:t>
      </w:r>
      <w:r w:rsidR="0000661F">
        <w:t>e</w:t>
      </w:r>
      <w:r w:rsidR="00061C10">
        <w:t xml:space="preserve"> whether </w:t>
      </w:r>
      <w:r>
        <w:t>the leave met exceptional circumstances</w:t>
      </w:r>
      <w:r w:rsidR="00D63E0A">
        <w:t xml:space="preserve"> or not.</w:t>
      </w:r>
    </w:p>
    <w:p w14:paraId="288E625B" w14:textId="0436B4F9" w:rsidR="00061C10" w:rsidRDefault="00061C10" w:rsidP="009011D1">
      <w:pPr>
        <w:pStyle w:val="ListParagraph"/>
        <w:numPr>
          <w:ilvl w:val="0"/>
          <w:numId w:val="2"/>
        </w:numPr>
      </w:pPr>
      <w:r>
        <w:t xml:space="preserve">There is </w:t>
      </w:r>
      <w:r w:rsidRPr="009011D1">
        <w:rPr>
          <w:b/>
          <w:bCs/>
        </w:rPr>
        <w:t>no appeals process option</w:t>
      </w:r>
      <w:r>
        <w:t xml:space="preserve"> for parents</w:t>
      </w:r>
      <w:r w:rsidR="00BC2574">
        <w:t xml:space="preserve"> unless Code of Conduct has been breached</w:t>
      </w:r>
      <w:r w:rsidR="009011D1">
        <w:t xml:space="preserve"> (outlined on the back of the FPN).  Once the criteria is met, the LA will not withdraw the FPN unless the headteacher instructs them to do so.</w:t>
      </w:r>
    </w:p>
    <w:p w14:paraId="41C963E3" w14:textId="2CF85E2A" w:rsidR="006B6F0E" w:rsidRDefault="006B6F0E" w:rsidP="009011D1">
      <w:pPr>
        <w:pStyle w:val="ListParagraph"/>
        <w:numPr>
          <w:ilvl w:val="0"/>
          <w:numId w:val="2"/>
        </w:numPr>
      </w:pPr>
      <w:r>
        <w:t>Payment plans and/or part payments are not an option that the LA can offer.</w:t>
      </w:r>
    </w:p>
    <w:p w14:paraId="70AC055F" w14:textId="66BF4ADC" w:rsidR="00D63E0A" w:rsidRDefault="00D63E0A" w:rsidP="00D63E0A">
      <w:pPr>
        <w:pStyle w:val="ListParagraph"/>
      </w:pPr>
    </w:p>
    <w:p w14:paraId="53A7CC1D" w14:textId="674E477B" w:rsidR="00D95F8C" w:rsidRDefault="00D95F8C" w:rsidP="00D63E0A">
      <w:pPr>
        <w:pStyle w:val="ListParagraph"/>
      </w:pPr>
    </w:p>
    <w:p w14:paraId="41191672" w14:textId="7A7EE84E" w:rsidR="00D95F8C" w:rsidRDefault="00D95F8C" w:rsidP="00D63E0A">
      <w:pPr>
        <w:pStyle w:val="ListParagraph"/>
      </w:pPr>
    </w:p>
    <w:p w14:paraId="71A2F0D1" w14:textId="12FD8521" w:rsidR="00D95F8C" w:rsidRDefault="00D95F8C" w:rsidP="00D63E0A">
      <w:pPr>
        <w:pStyle w:val="ListParagraph"/>
      </w:pPr>
    </w:p>
    <w:p w14:paraId="22E8F890" w14:textId="5E948148" w:rsidR="00D95F8C" w:rsidRDefault="00D95F8C" w:rsidP="00D63E0A">
      <w:pPr>
        <w:pStyle w:val="ListParagraph"/>
      </w:pPr>
    </w:p>
    <w:p w14:paraId="02308040" w14:textId="537C2C70" w:rsidR="00D95F8C" w:rsidRDefault="00D95F8C" w:rsidP="00D63E0A">
      <w:pPr>
        <w:pStyle w:val="ListParagraph"/>
      </w:pPr>
    </w:p>
    <w:p w14:paraId="5DC1B29B" w14:textId="6AEDD00E" w:rsidR="00D95F8C" w:rsidRDefault="00D95F8C" w:rsidP="00D63E0A">
      <w:pPr>
        <w:pStyle w:val="ListParagraph"/>
      </w:pPr>
    </w:p>
    <w:p w14:paraId="40538A91" w14:textId="5FF7C2A7" w:rsidR="00D95F8C" w:rsidRDefault="00D95F8C" w:rsidP="00D63E0A">
      <w:pPr>
        <w:pStyle w:val="ListParagraph"/>
      </w:pPr>
    </w:p>
    <w:p w14:paraId="3EF362AD" w14:textId="1A1D50CE" w:rsidR="00D95F8C" w:rsidRDefault="00D95F8C" w:rsidP="00D63E0A">
      <w:pPr>
        <w:pStyle w:val="ListParagraph"/>
      </w:pPr>
    </w:p>
    <w:p w14:paraId="71B1AD06" w14:textId="77777777" w:rsidR="00D95F8C" w:rsidRDefault="00D95F8C" w:rsidP="00D63E0A">
      <w:pPr>
        <w:pStyle w:val="ListParagraph"/>
      </w:pPr>
    </w:p>
    <w:p w14:paraId="365E467D" w14:textId="4847B63E" w:rsidR="00D95F8C" w:rsidRDefault="00D95F8C" w:rsidP="00D63E0A">
      <w:pPr>
        <w:pStyle w:val="ListParagraph"/>
      </w:pPr>
    </w:p>
    <w:p w14:paraId="02273421" w14:textId="35079408" w:rsidR="00D95F8C" w:rsidRDefault="00D95F8C" w:rsidP="00D63E0A">
      <w:pPr>
        <w:pStyle w:val="ListParagraph"/>
      </w:pPr>
    </w:p>
    <w:p w14:paraId="7EC6B9AB" w14:textId="28CDBFE5" w:rsidR="00D95F8C" w:rsidRDefault="00D95F8C" w:rsidP="00D63E0A">
      <w:pPr>
        <w:pStyle w:val="ListParagraph"/>
      </w:pPr>
    </w:p>
    <w:p w14:paraId="784787E2" w14:textId="6B34E52E" w:rsidR="00D95F8C" w:rsidRDefault="00D95F8C" w:rsidP="00D63E0A">
      <w:pPr>
        <w:pStyle w:val="ListParagraph"/>
      </w:pPr>
    </w:p>
    <w:p w14:paraId="67490E1E" w14:textId="77777777" w:rsidR="00D95F8C" w:rsidRDefault="00D95F8C" w:rsidP="00D63E0A">
      <w:pPr>
        <w:pStyle w:val="ListParagraph"/>
      </w:pPr>
    </w:p>
    <w:p w14:paraId="298E7DDB" w14:textId="5A7EF860" w:rsidR="00D95F8C" w:rsidRDefault="00D95F8C" w:rsidP="00D63E0A">
      <w:pPr>
        <w:pStyle w:val="ListParagraph"/>
      </w:pPr>
    </w:p>
    <w:p w14:paraId="540B4F18" w14:textId="50E62BDA" w:rsidR="00D95F8C" w:rsidRDefault="00D95F8C" w:rsidP="00D63E0A">
      <w:pPr>
        <w:pStyle w:val="ListParagraph"/>
      </w:pPr>
    </w:p>
    <w:p w14:paraId="292D25C2" w14:textId="440E5BF8" w:rsidR="00D95F8C" w:rsidRDefault="00D95F8C" w:rsidP="00D63E0A">
      <w:pPr>
        <w:pStyle w:val="ListParagraph"/>
      </w:pPr>
    </w:p>
    <w:p w14:paraId="75EB006C" w14:textId="77777777" w:rsidR="00D95F8C" w:rsidRDefault="00D95F8C" w:rsidP="00D63E0A">
      <w:pPr>
        <w:pStyle w:val="ListParagraph"/>
      </w:pPr>
    </w:p>
    <w:p w14:paraId="313707C6" w14:textId="0A2CCF2B" w:rsidR="006B6F0E" w:rsidRPr="00D95F8C" w:rsidRDefault="00D632EF" w:rsidP="00D632EF">
      <w:pPr>
        <w:jc w:val="center"/>
        <w:rPr>
          <w:b/>
          <w:bCs/>
        </w:rPr>
      </w:pPr>
      <w:r w:rsidRPr="00D95F8C">
        <w:rPr>
          <w:b/>
          <w:bCs/>
        </w:rPr>
        <w:lastRenderedPageBreak/>
        <w:t>COURT CASES WHERE A NOT GUILTY PLEA IS ENTERED</w:t>
      </w:r>
    </w:p>
    <w:p w14:paraId="251ABB8C" w14:textId="6E9D6FB7" w:rsidR="00D95F8C" w:rsidRDefault="00D632EF" w:rsidP="00D632EF">
      <w:r>
        <w:t xml:space="preserve">Last academic year, there were a high volume of Not Guilty Pleas entered for both Leave of Absence and Irregular Attendance cases, where FPN’s were not paid within the set timescales. </w:t>
      </w:r>
      <w:r w:rsidR="00D95F8C">
        <w:t xml:space="preserve"> </w:t>
      </w:r>
      <w:r>
        <w:t>These pleas are entered by the Defendant</w:t>
      </w:r>
      <w:r w:rsidR="00D95F8C">
        <w:t>/s</w:t>
      </w:r>
      <w:r>
        <w:t xml:space="preserve"> by post, using the Single Justice Procedure (SJP) paperwork sent to defendants.  </w:t>
      </w:r>
    </w:p>
    <w:p w14:paraId="5CEC3FA6" w14:textId="1018738E" w:rsidR="00D95F8C" w:rsidRPr="00D95F8C" w:rsidRDefault="00C95C6C" w:rsidP="00D95F8C">
      <w:pPr>
        <w:jc w:val="center"/>
        <w:rPr>
          <w:b/>
          <w:bCs/>
        </w:rPr>
      </w:pPr>
      <w:r>
        <w:rPr>
          <w:b/>
          <w:bCs/>
        </w:rPr>
        <w:t xml:space="preserve">LISTED FOR </w:t>
      </w:r>
      <w:r w:rsidR="00D95F8C" w:rsidRPr="00D95F8C">
        <w:rPr>
          <w:b/>
          <w:bCs/>
        </w:rPr>
        <w:t>CASE MANAGEMENT</w:t>
      </w:r>
    </w:p>
    <w:p w14:paraId="6B544E8F" w14:textId="2F172816" w:rsidR="00DF3DB0" w:rsidRDefault="00D632EF" w:rsidP="00D632EF">
      <w:r>
        <w:t>Once a Not Guilty Plea is entered, these cases are then listed for case management which involve the Local Authority Senior Officer and the Solicitor attending court</w:t>
      </w:r>
      <w:r w:rsidR="00D95F8C">
        <w:t>, to meet with the Defendant/s.</w:t>
      </w:r>
      <w:r>
        <w:t xml:space="preserve">  </w:t>
      </w:r>
    </w:p>
    <w:p w14:paraId="28064DC5" w14:textId="7296D077" w:rsidR="00DF3DB0" w:rsidRDefault="00DF3DB0" w:rsidP="00D632EF">
      <w:r>
        <w:t xml:space="preserve">At this point, the Solicitor (legal team for LA) will begin to ask Senior Officer questions regarding the Defendant/s Not Guilty Plea.  The Senior Officer will then </w:t>
      </w:r>
      <w:r w:rsidR="00612CC0">
        <w:t>contact</w:t>
      </w:r>
      <w:r>
        <w:t xml:space="preserve"> the school and also revisit the FPN application.  </w:t>
      </w:r>
    </w:p>
    <w:p w14:paraId="25E1EB17" w14:textId="0CAFE681" w:rsidR="00DF3DB0" w:rsidRDefault="00DF3DB0" w:rsidP="00D632EF">
      <w:r>
        <w:t xml:space="preserve">The Defendant/s will cite their reasons for this </w:t>
      </w:r>
      <w:r w:rsidR="00612CC0">
        <w:t xml:space="preserve">Not Guilty </w:t>
      </w:r>
      <w:r>
        <w:t xml:space="preserve">plea and </w:t>
      </w:r>
      <w:r w:rsidR="00612CC0">
        <w:t xml:space="preserve">some </w:t>
      </w:r>
      <w:r>
        <w:t>examples of this are:-</w:t>
      </w:r>
    </w:p>
    <w:p w14:paraId="5CAB3E6A" w14:textId="2C5A74AF" w:rsidR="00DF3DB0" w:rsidRDefault="00DF3DB0" w:rsidP="00DF3DB0">
      <w:pPr>
        <w:pStyle w:val="ListParagraph"/>
        <w:numPr>
          <w:ilvl w:val="0"/>
          <w:numId w:val="8"/>
        </w:numPr>
      </w:pPr>
      <w:r>
        <w:t>Circumstances of the leave of absence - Emergency leave due to death of family member/illness of family member/no network to enable children to stay in the country or</w:t>
      </w:r>
    </w:p>
    <w:p w14:paraId="20DD5195" w14:textId="15EAF2B7" w:rsidR="00DF3DB0" w:rsidRDefault="00DF3DB0" w:rsidP="00DF3DB0">
      <w:pPr>
        <w:pStyle w:val="ListParagraph"/>
        <w:numPr>
          <w:ilvl w:val="0"/>
          <w:numId w:val="8"/>
        </w:numPr>
      </w:pPr>
      <w:r>
        <w:t xml:space="preserve">Mental health/anxiety/depression/self-harm which has prevented the child from attending school on a regular basis which defendant/s claims that school “are </w:t>
      </w:r>
      <w:r w:rsidR="00612CC0">
        <w:t xml:space="preserve">fully </w:t>
      </w:r>
      <w:r>
        <w:t>aware of”.</w:t>
      </w:r>
    </w:p>
    <w:p w14:paraId="67FD44F5" w14:textId="35E8A69A" w:rsidR="00D632EF" w:rsidRDefault="00D632EF" w:rsidP="00D632EF">
      <w:r>
        <w:t xml:space="preserve">If the case is then listed for trial, this will involve the Headteacher being requested by the </w:t>
      </w:r>
      <w:r w:rsidR="00612CC0">
        <w:t>Senior Officer,</w:t>
      </w:r>
      <w:r>
        <w:t xml:space="preserve"> to make themselves available to give evidence in the Magistrates Cour</w:t>
      </w:r>
      <w:r w:rsidR="00DF3DB0">
        <w:t>t.</w:t>
      </w:r>
    </w:p>
    <w:p w14:paraId="147C21B9" w14:textId="04E94594" w:rsidR="00DF3DB0" w:rsidRDefault="00D632EF" w:rsidP="00DF3DB0">
      <w:r>
        <w:t>Ahead of th</w:t>
      </w:r>
      <w:r w:rsidR="00DF3DB0">
        <w:t>e trial</w:t>
      </w:r>
      <w:r>
        <w:t>, the Headteacher will be requested to:</w:t>
      </w:r>
      <w:r w:rsidR="00DF3DB0">
        <w:t>-</w:t>
      </w:r>
    </w:p>
    <w:p w14:paraId="1E33B4BE" w14:textId="3181319E" w:rsidR="00D95F8C" w:rsidRDefault="00D632EF" w:rsidP="00D632EF">
      <w:pPr>
        <w:pStyle w:val="ListParagraph"/>
        <w:numPr>
          <w:ilvl w:val="0"/>
          <w:numId w:val="5"/>
        </w:numPr>
      </w:pPr>
      <w:r>
        <w:t>Provide a Witness Statement (S9 Statement)</w:t>
      </w:r>
      <w:r w:rsidR="00DF3DB0">
        <w:t>.</w:t>
      </w:r>
    </w:p>
    <w:p w14:paraId="44593EF5" w14:textId="5057895A" w:rsidR="00B443C6" w:rsidRDefault="00B443C6" w:rsidP="00D632EF">
      <w:pPr>
        <w:pStyle w:val="ListParagraph"/>
        <w:numPr>
          <w:ilvl w:val="0"/>
          <w:numId w:val="5"/>
        </w:numPr>
      </w:pPr>
      <w:r>
        <w:t>Provide a Witness Availability for a 6 month period.</w:t>
      </w:r>
    </w:p>
    <w:p w14:paraId="6EF16FFD" w14:textId="12F45570" w:rsidR="00D632EF" w:rsidRDefault="00420586" w:rsidP="00D632EF">
      <w:pPr>
        <w:pStyle w:val="ListParagraph"/>
        <w:numPr>
          <w:ilvl w:val="0"/>
          <w:numId w:val="5"/>
        </w:numPr>
      </w:pPr>
      <w:r>
        <w:t xml:space="preserve">S9 Witness Statement </w:t>
      </w:r>
      <w:r w:rsidR="00DF3DB0">
        <w:t>will set</w:t>
      </w:r>
      <w:r w:rsidR="00D95F8C">
        <w:t xml:space="preserve"> out the circumstances behind the issuing of the FPN and respond</w:t>
      </w:r>
      <w:r>
        <w:t xml:space="preserve">s </w:t>
      </w:r>
      <w:r w:rsidR="00D95F8C">
        <w:t xml:space="preserve">to the points raised </w:t>
      </w:r>
      <w:r>
        <w:t xml:space="preserve">by the Defendant/s </w:t>
      </w:r>
      <w:r w:rsidR="00D95F8C">
        <w:t>in the Not Guilty Plea</w:t>
      </w:r>
      <w:r w:rsidR="00DF3DB0">
        <w:t xml:space="preserve"> (as set out above).</w:t>
      </w:r>
    </w:p>
    <w:p w14:paraId="11A73FA8" w14:textId="77777777" w:rsidR="00D95F8C" w:rsidRDefault="00D95F8C" w:rsidP="00D95F8C">
      <w:pPr>
        <w:pStyle w:val="ListParagraph"/>
      </w:pPr>
    </w:p>
    <w:p w14:paraId="6D1C3000" w14:textId="48E4B286" w:rsidR="00D632EF" w:rsidRPr="00D95F8C" w:rsidRDefault="00D95F8C" w:rsidP="00D95F8C">
      <w:pPr>
        <w:jc w:val="center"/>
        <w:rPr>
          <w:b/>
          <w:bCs/>
        </w:rPr>
      </w:pPr>
      <w:r w:rsidRPr="00D95F8C">
        <w:rPr>
          <w:b/>
          <w:bCs/>
        </w:rPr>
        <w:t>TRIAL DATE</w:t>
      </w:r>
    </w:p>
    <w:p w14:paraId="08A18EDB" w14:textId="1618ECD7" w:rsidR="00D95F8C" w:rsidRDefault="00D95F8C" w:rsidP="00D95F8C">
      <w:pPr>
        <w:pStyle w:val="ListParagraph"/>
        <w:numPr>
          <w:ilvl w:val="0"/>
          <w:numId w:val="6"/>
        </w:numPr>
      </w:pPr>
      <w:r>
        <w:t>Headteacher to attend Court to give evidence in accordance with their Witness Statement</w:t>
      </w:r>
    </w:p>
    <w:p w14:paraId="5542A3FC" w14:textId="77C73091" w:rsidR="00D95F8C" w:rsidRDefault="00D95F8C" w:rsidP="00D95F8C">
      <w:pPr>
        <w:pStyle w:val="ListParagraph"/>
        <w:numPr>
          <w:ilvl w:val="0"/>
          <w:numId w:val="6"/>
        </w:numPr>
      </w:pPr>
      <w:r>
        <w:t>Solicitor and Senior Officer will support on the day of the trial</w:t>
      </w:r>
    </w:p>
    <w:p w14:paraId="55383AB9" w14:textId="524D8FC1" w:rsidR="00420586" w:rsidRDefault="00D95F8C" w:rsidP="00420586">
      <w:pPr>
        <w:pStyle w:val="ListParagraph"/>
        <w:numPr>
          <w:ilvl w:val="0"/>
          <w:numId w:val="6"/>
        </w:numPr>
      </w:pPr>
      <w:r>
        <w:t>Magistrates to hear the case and conclude their verdict</w:t>
      </w:r>
    </w:p>
    <w:p w14:paraId="6212D734" w14:textId="77777777" w:rsidR="00ED409A" w:rsidRDefault="00ED409A" w:rsidP="002368A3">
      <w:pPr>
        <w:jc w:val="center"/>
        <w:rPr>
          <w:b/>
          <w:bCs/>
        </w:rPr>
      </w:pPr>
    </w:p>
    <w:p w14:paraId="54B16FAB" w14:textId="77777777" w:rsidR="00ED409A" w:rsidRDefault="00ED409A" w:rsidP="002368A3">
      <w:pPr>
        <w:jc w:val="center"/>
        <w:rPr>
          <w:b/>
          <w:bCs/>
        </w:rPr>
      </w:pPr>
    </w:p>
    <w:p w14:paraId="7E33C1B9" w14:textId="77777777" w:rsidR="00ED409A" w:rsidRDefault="00ED409A" w:rsidP="002368A3">
      <w:pPr>
        <w:jc w:val="center"/>
        <w:rPr>
          <w:b/>
          <w:bCs/>
        </w:rPr>
      </w:pPr>
    </w:p>
    <w:p w14:paraId="50F2FB14" w14:textId="77777777" w:rsidR="00ED409A" w:rsidRDefault="00ED409A" w:rsidP="002368A3">
      <w:pPr>
        <w:jc w:val="center"/>
        <w:rPr>
          <w:b/>
          <w:bCs/>
        </w:rPr>
      </w:pPr>
    </w:p>
    <w:p w14:paraId="024C97E8" w14:textId="77777777" w:rsidR="00ED409A" w:rsidRDefault="00ED409A" w:rsidP="002368A3">
      <w:pPr>
        <w:jc w:val="center"/>
        <w:rPr>
          <w:b/>
          <w:bCs/>
        </w:rPr>
      </w:pPr>
    </w:p>
    <w:p w14:paraId="0803616D" w14:textId="77777777" w:rsidR="00ED409A" w:rsidRDefault="00ED409A" w:rsidP="002368A3">
      <w:pPr>
        <w:jc w:val="center"/>
        <w:rPr>
          <w:b/>
          <w:bCs/>
        </w:rPr>
      </w:pPr>
    </w:p>
    <w:p w14:paraId="69E03379" w14:textId="77777777" w:rsidR="00ED409A" w:rsidRDefault="00ED409A" w:rsidP="002368A3">
      <w:pPr>
        <w:jc w:val="center"/>
        <w:rPr>
          <w:b/>
          <w:bCs/>
        </w:rPr>
      </w:pPr>
    </w:p>
    <w:p w14:paraId="444647CC" w14:textId="77777777" w:rsidR="00ED409A" w:rsidRDefault="00ED409A" w:rsidP="002368A3">
      <w:pPr>
        <w:jc w:val="center"/>
        <w:rPr>
          <w:b/>
          <w:bCs/>
        </w:rPr>
      </w:pPr>
    </w:p>
    <w:p w14:paraId="0B3C0639" w14:textId="1462C16D" w:rsidR="00A67DA7" w:rsidRDefault="00A67DA7" w:rsidP="00A67DA7">
      <w:pPr>
        <w:jc w:val="center"/>
        <w:rPr>
          <w:b/>
          <w:bCs/>
        </w:rPr>
      </w:pPr>
      <w:r>
        <w:rPr>
          <w:b/>
          <w:bCs/>
        </w:rPr>
        <w:lastRenderedPageBreak/>
        <w:t>WITHDRAWAL OF CASE AHEAD OF TRIAL</w:t>
      </w:r>
    </w:p>
    <w:p w14:paraId="371DA6C5" w14:textId="73D24DB9" w:rsidR="00A67DA7" w:rsidRDefault="00A67DA7" w:rsidP="00A67DA7">
      <w:r>
        <w:t xml:space="preserve">Having met with the legal team recently, due to the high volume of cases being withdrawn last academic year, there will now be a </w:t>
      </w:r>
      <w:r w:rsidRPr="00954B97">
        <w:rPr>
          <w:b/>
          <w:bCs/>
        </w:rPr>
        <w:t xml:space="preserve">potential </w:t>
      </w:r>
      <w:r>
        <w:rPr>
          <w:b/>
          <w:bCs/>
        </w:rPr>
        <w:t>cost implication to the school for withdrawn cases.</w:t>
      </w:r>
      <w:r>
        <w:t xml:space="preserve">  </w:t>
      </w:r>
    </w:p>
    <w:p w14:paraId="47C39CB4" w14:textId="360D9D78" w:rsidR="00A67DA7" w:rsidRDefault="00A67DA7" w:rsidP="00A67DA7">
      <w:r>
        <w:t>Withdrawing a case once issued, is a waste of time and resources for the local authority.  In addition, t</w:t>
      </w:r>
      <w:r w:rsidRPr="00293DC2">
        <w:t xml:space="preserve">he legal team are concerned that this implies </w:t>
      </w:r>
      <w:r>
        <w:t xml:space="preserve">to the Court </w:t>
      </w:r>
      <w:r w:rsidRPr="00293DC2">
        <w:t xml:space="preserve">that this process is being used as a “threat” rather than </w:t>
      </w:r>
      <w:r>
        <w:t xml:space="preserve">a genuine intention to prosecute </w:t>
      </w:r>
      <w:r w:rsidRPr="00293DC2">
        <w:t>by the Headteacher, which impacts on the Local Authority</w:t>
      </w:r>
      <w:r>
        <w:t>’s</w:t>
      </w:r>
      <w:r w:rsidRPr="00293DC2">
        <w:t xml:space="preserve"> reputation in the court arena.</w:t>
      </w:r>
    </w:p>
    <w:p w14:paraId="07E5F484" w14:textId="52553C63" w:rsidR="00A67DA7" w:rsidRDefault="00A67DA7" w:rsidP="00A67DA7">
      <w:r>
        <w:t xml:space="preserve">Making an application to re-open and withdraw a case after prosecution is not a simple process and can only take place if the parent was prosecuted in error. This process should only be used to rectify legal or factual mistakes. It is not a process that can be used when the school has changed their mind as to whether the parent should have been prosecuted. The legal team are required to provide a reason (rationale) to the court around this decision to satisfy the Court that it is in the interests of justice for them to be able to re-open and withdraw the case.    </w:t>
      </w:r>
    </w:p>
    <w:p w14:paraId="4CB17292" w14:textId="762D4F72" w:rsidR="00A67DA7" w:rsidRDefault="00A67DA7" w:rsidP="00A67DA7">
      <w:r>
        <w:t>Some recent examples of the reasons behind schools request for withdrawal are:-</w:t>
      </w:r>
    </w:p>
    <w:p w14:paraId="4E853BE1" w14:textId="77777777" w:rsidR="00A67DA7" w:rsidRDefault="00A67DA7" w:rsidP="00A67DA7">
      <w:pPr>
        <w:pStyle w:val="ListParagraph"/>
        <w:numPr>
          <w:ilvl w:val="0"/>
          <w:numId w:val="1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Further reflection by Headteacher reviewing the case and an unwillingness to appear in Court.</w:t>
      </w:r>
    </w:p>
    <w:p w14:paraId="685715B4" w14:textId="77777777" w:rsidR="00A67DA7" w:rsidRDefault="00A67DA7" w:rsidP="00A67DA7">
      <w:pPr>
        <w:pStyle w:val="ListParagraph"/>
        <w:numPr>
          <w:ilvl w:val="0"/>
          <w:numId w:val="1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Decision not to proceed taken, due to mental health/well-being of the child (either by proof of medical evidence and/or further communication from parent/carer), of the circumstances at the time of requesting the FPN. Any such issues should have been fully explored at the time the FPN was issued. </w:t>
      </w:r>
    </w:p>
    <w:p w14:paraId="6FE89AF7" w14:textId="77777777" w:rsidR="00A67DA7" w:rsidRDefault="00A67DA7" w:rsidP="00A67DA7">
      <w:pPr>
        <w:pStyle w:val="ListParagraph"/>
        <w:numPr>
          <w:ilvl w:val="0"/>
          <w:numId w:val="1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Separated families i.e. step parent/partner (where contact was not fully explored at the time the FPN was issued) and school may have used “emergency contact” details on the school system.</w:t>
      </w:r>
    </w:p>
    <w:p w14:paraId="498DEA3E" w14:textId="77777777" w:rsidR="00A67DA7" w:rsidRDefault="00A67DA7" w:rsidP="00A67DA7">
      <w:pPr>
        <w:pStyle w:val="ListParagraph"/>
        <w:numPr>
          <w:ilvl w:val="0"/>
          <w:numId w:val="1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Fractured/break down in communication and relationships with school staff, which may have impeded initial judgement to instruct the LA to issue an FPN in the first instance.</w:t>
      </w:r>
    </w:p>
    <w:p w14:paraId="646037BE" w14:textId="77777777" w:rsidR="00A67DA7" w:rsidRDefault="00A67DA7" w:rsidP="00A67DA7">
      <w:pPr>
        <w:pStyle w:val="ListParagraph"/>
        <w:numPr>
          <w:ilvl w:val="0"/>
          <w:numId w:val="1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Sustained improved school attendance (for irregular FPN’s and 1A Aggravated Offence).</w:t>
      </w:r>
    </w:p>
    <w:p w14:paraId="01D84B88" w14:textId="5B5908E2" w:rsidR="00A67DA7" w:rsidRDefault="00A67DA7" w:rsidP="00A67DA7">
      <w:r>
        <w:t xml:space="preserve">In conclusion, the use of the FPN and the subsequent prosecution (should the FPN be unpaid) should be used as a last resort and not as a threat to ensure parents send their children to school. In respect of a conviction for the aggravated offence of “knowingly” not sending a child to school, this will appear on a criminal record for the parent/s.  </w:t>
      </w:r>
    </w:p>
    <w:p w14:paraId="7626393B" w14:textId="2B06C38D" w:rsidR="00A67DA7" w:rsidRDefault="00A67DA7" w:rsidP="00A67DA7">
      <w:r w:rsidRPr="00FE6CB5">
        <w:rPr>
          <w:b/>
          <w:bCs/>
        </w:rPr>
        <w:t>Headteachers should ensure that all relevant information was considered before a FPN request is made to the Local Authority and be prepared to see the process through to its conclusion.</w:t>
      </w:r>
    </w:p>
    <w:p w14:paraId="336E7E67" w14:textId="77777777" w:rsidR="00A67DA7" w:rsidRDefault="00A67DA7" w:rsidP="00A67DA7">
      <w:r>
        <w:t xml:space="preserve">The legal team are keeping the situation under review for the next 3 months, but if withdrawals continue to happen at the same rate they will be re-charging the school for the cost of the prosecution work. </w:t>
      </w:r>
      <w:r w:rsidRPr="00954B97">
        <w:rPr>
          <w:b/>
          <w:bCs/>
        </w:rPr>
        <w:t>A withdrawal following the issuing of a case will result in a £</w:t>
      </w:r>
      <w:r>
        <w:rPr>
          <w:b/>
          <w:bCs/>
        </w:rPr>
        <w:t>75</w:t>
      </w:r>
      <w:r w:rsidRPr="00954B97">
        <w:rPr>
          <w:b/>
          <w:bCs/>
        </w:rPr>
        <w:t xml:space="preserve">.00 </w:t>
      </w:r>
      <w:r>
        <w:rPr>
          <w:b/>
          <w:bCs/>
        </w:rPr>
        <w:t xml:space="preserve">charge to the school. An application to re-open and withdraw a case following conviction will result in a charge of £200.00 to the school. These charges may be reviewed if withdrawals/applications continue. </w:t>
      </w:r>
    </w:p>
    <w:p w14:paraId="28A59AC5" w14:textId="77777777" w:rsidR="005C7F31" w:rsidRDefault="005C7F31"/>
    <w:p w14:paraId="49D294E0" w14:textId="2FD43CA3" w:rsidR="005C7F31" w:rsidRDefault="00C27973">
      <w:r>
        <w:t>Senior Local Authority Officer</w:t>
      </w:r>
    </w:p>
    <w:p w14:paraId="017798BF" w14:textId="1361698D" w:rsidR="00C27973" w:rsidRDefault="00C27973">
      <w:r>
        <w:t>Updated August 2023</w:t>
      </w:r>
    </w:p>
    <w:sectPr w:rsidR="00C27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0C3C" w14:textId="77777777" w:rsidR="00465AF1" w:rsidRDefault="00465AF1" w:rsidP="008E7B40">
      <w:pPr>
        <w:spacing w:after="0" w:line="240" w:lineRule="auto"/>
      </w:pPr>
      <w:r>
        <w:separator/>
      </w:r>
    </w:p>
  </w:endnote>
  <w:endnote w:type="continuationSeparator" w:id="0">
    <w:p w14:paraId="4220EF62" w14:textId="77777777" w:rsidR="00465AF1" w:rsidRDefault="00465AF1" w:rsidP="008E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73A7" w14:textId="77777777" w:rsidR="00465AF1" w:rsidRDefault="00465AF1" w:rsidP="008E7B40">
      <w:pPr>
        <w:spacing w:after="0" w:line="240" w:lineRule="auto"/>
      </w:pPr>
      <w:r>
        <w:separator/>
      </w:r>
    </w:p>
  </w:footnote>
  <w:footnote w:type="continuationSeparator" w:id="0">
    <w:p w14:paraId="1D39CF70" w14:textId="77777777" w:rsidR="00465AF1" w:rsidRDefault="00465AF1" w:rsidP="008E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883"/>
    <w:multiLevelType w:val="hybridMultilevel"/>
    <w:tmpl w:val="0F66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4C93"/>
    <w:multiLevelType w:val="hybridMultilevel"/>
    <w:tmpl w:val="EB442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262"/>
    <w:multiLevelType w:val="hybridMultilevel"/>
    <w:tmpl w:val="F9D4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51BE5"/>
    <w:multiLevelType w:val="hybridMultilevel"/>
    <w:tmpl w:val="5398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75C"/>
    <w:multiLevelType w:val="hybridMultilevel"/>
    <w:tmpl w:val="6C904D1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F1E07C0"/>
    <w:multiLevelType w:val="hybridMultilevel"/>
    <w:tmpl w:val="EB52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4FB0"/>
    <w:multiLevelType w:val="hybridMultilevel"/>
    <w:tmpl w:val="1C64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C1B04"/>
    <w:multiLevelType w:val="hybridMultilevel"/>
    <w:tmpl w:val="33BA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C20D6"/>
    <w:multiLevelType w:val="hybridMultilevel"/>
    <w:tmpl w:val="EFF8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D7F7A"/>
    <w:multiLevelType w:val="hybridMultilevel"/>
    <w:tmpl w:val="793A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675613">
    <w:abstractNumId w:val="3"/>
  </w:num>
  <w:num w:numId="2" w16cid:durableId="1399012198">
    <w:abstractNumId w:val="6"/>
  </w:num>
  <w:num w:numId="3" w16cid:durableId="708989573">
    <w:abstractNumId w:val="1"/>
  </w:num>
  <w:num w:numId="4" w16cid:durableId="204491149">
    <w:abstractNumId w:val="9"/>
  </w:num>
  <w:num w:numId="5" w16cid:durableId="82379808">
    <w:abstractNumId w:val="8"/>
  </w:num>
  <w:num w:numId="6" w16cid:durableId="551775508">
    <w:abstractNumId w:val="7"/>
  </w:num>
  <w:num w:numId="7" w16cid:durableId="434637360">
    <w:abstractNumId w:val="0"/>
  </w:num>
  <w:num w:numId="8" w16cid:durableId="185289567">
    <w:abstractNumId w:val="5"/>
  </w:num>
  <w:num w:numId="9" w16cid:durableId="469514530">
    <w:abstractNumId w:val="2"/>
  </w:num>
  <w:num w:numId="10" w16cid:durableId="1670868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31"/>
    <w:rsid w:val="0000661F"/>
    <w:rsid w:val="00017C07"/>
    <w:rsid w:val="00061C10"/>
    <w:rsid w:val="00095602"/>
    <w:rsid w:val="00111D87"/>
    <w:rsid w:val="00183B27"/>
    <w:rsid w:val="001E6873"/>
    <w:rsid w:val="002368A3"/>
    <w:rsid w:val="002C346A"/>
    <w:rsid w:val="002D3B19"/>
    <w:rsid w:val="00317FB7"/>
    <w:rsid w:val="003618D9"/>
    <w:rsid w:val="003E0359"/>
    <w:rsid w:val="003E2568"/>
    <w:rsid w:val="0041218B"/>
    <w:rsid w:val="00420586"/>
    <w:rsid w:val="00465AF1"/>
    <w:rsid w:val="00493012"/>
    <w:rsid w:val="004C1C12"/>
    <w:rsid w:val="004F378C"/>
    <w:rsid w:val="005305D1"/>
    <w:rsid w:val="005C7F31"/>
    <w:rsid w:val="00612CC0"/>
    <w:rsid w:val="00645F45"/>
    <w:rsid w:val="00690A22"/>
    <w:rsid w:val="006B6F0E"/>
    <w:rsid w:val="00700400"/>
    <w:rsid w:val="00844132"/>
    <w:rsid w:val="00850195"/>
    <w:rsid w:val="00860257"/>
    <w:rsid w:val="00883167"/>
    <w:rsid w:val="008D0C63"/>
    <w:rsid w:val="008E7B40"/>
    <w:rsid w:val="009011D1"/>
    <w:rsid w:val="00936AA7"/>
    <w:rsid w:val="0095028C"/>
    <w:rsid w:val="00990AC3"/>
    <w:rsid w:val="00A22817"/>
    <w:rsid w:val="00A67DA7"/>
    <w:rsid w:val="00AC32DC"/>
    <w:rsid w:val="00B2364D"/>
    <w:rsid w:val="00B443C6"/>
    <w:rsid w:val="00B6546A"/>
    <w:rsid w:val="00BC2574"/>
    <w:rsid w:val="00C15140"/>
    <w:rsid w:val="00C251CE"/>
    <w:rsid w:val="00C27973"/>
    <w:rsid w:val="00C95C6C"/>
    <w:rsid w:val="00CB3887"/>
    <w:rsid w:val="00CF18E3"/>
    <w:rsid w:val="00D15D87"/>
    <w:rsid w:val="00D27E0E"/>
    <w:rsid w:val="00D47B87"/>
    <w:rsid w:val="00D632EF"/>
    <w:rsid w:val="00D63E0A"/>
    <w:rsid w:val="00D8297C"/>
    <w:rsid w:val="00D874E3"/>
    <w:rsid w:val="00D95F8C"/>
    <w:rsid w:val="00DF3DB0"/>
    <w:rsid w:val="00DF5D40"/>
    <w:rsid w:val="00E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1DA5"/>
  <w15:chartTrackingRefBased/>
  <w15:docId w15:val="{9872781F-EF75-4AD9-9465-1219D78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F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6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40"/>
  </w:style>
  <w:style w:type="paragraph" w:styleId="Footer">
    <w:name w:val="footer"/>
    <w:basedOn w:val="Normal"/>
    <w:link w:val="FooterChar"/>
    <w:uiPriority w:val="99"/>
    <w:unhideWhenUsed/>
    <w:rsid w:val="008E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ndance@coventr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Blinco, Viv</dc:creator>
  <cp:keywords/>
  <dc:description/>
  <cp:lastModifiedBy>Lambert, Lucy</cp:lastModifiedBy>
  <cp:revision>7</cp:revision>
  <dcterms:created xsi:type="dcterms:W3CDTF">2023-08-07T10:58:00Z</dcterms:created>
  <dcterms:modified xsi:type="dcterms:W3CDTF">2023-09-01T12:40:00Z</dcterms:modified>
</cp:coreProperties>
</file>