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F9E08" w14:textId="5CDE84AE" w:rsidR="005D4288" w:rsidRPr="00514940" w:rsidRDefault="00522F1E">
      <w:pPr>
        <w:rPr>
          <w:rFonts w:cstheme="minorHAnsi"/>
          <w:sz w:val="24"/>
          <w:szCs w:val="24"/>
        </w:rPr>
      </w:pPr>
      <w:r w:rsidRPr="0051494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03B91D" wp14:editId="0316A656">
            <wp:simplePos x="0" y="0"/>
            <wp:positionH relativeFrom="column">
              <wp:posOffset>-90805</wp:posOffset>
            </wp:positionH>
            <wp:positionV relativeFrom="paragraph">
              <wp:posOffset>0</wp:posOffset>
            </wp:positionV>
            <wp:extent cx="1230630" cy="144843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44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940">
        <w:rPr>
          <w:rFonts w:cstheme="minorHAnsi"/>
          <w:sz w:val="24"/>
          <w:szCs w:val="24"/>
        </w:rPr>
        <w:t xml:space="preserve">Dear Colleagues </w:t>
      </w:r>
    </w:p>
    <w:p w14:paraId="37F514E0" w14:textId="2D7349CE" w:rsidR="00522F1E" w:rsidRPr="00514940" w:rsidRDefault="00522F1E" w:rsidP="00522F1E">
      <w:pPr>
        <w:pStyle w:val="NoSpacing"/>
        <w:rPr>
          <w:rFonts w:cstheme="minorHAnsi"/>
          <w:b/>
          <w:bCs/>
          <w:sz w:val="24"/>
          <w:szCs w:val="24"/>
        </w:rPr>
      </w:pPr>
      <w:r w:rsidRPr="00514940">
        <w:rPr>
          <w:rFonts w:cstheme="minorHAnsi"/>
          <w:sz w:val="24"/>
          <w:szCs w:val="24"/>
        </w:rPr>
        <w:t>The Lord Mayors Peace Committee (LMPC) in partnership with Coventry Cathedral and the Prevent Team would like to invite your school to take part in the Conference; ‘</w:t>
      </w:r>
      <w:r w:rsidRPr="00514940">
        <w:rPr>
          <w:rFonts w:cstheme="minorHAnsi"/>
          <w:b/>
          <w:bCs/>
          <w:sz w:val="24"/>
          <w:szCs w:val="24"/>
        </w:rPr>
        <w:t>How to be a Peaceful School?</w:t>
      </w:r>
      <w:r w:rsidRPr="00514940">
        <w:rPr>
          <w:rFonts w:cstheme="minorHAnsi"/>
          <w:sz w:val="24"/>
          <w:szCs w:val="24"/>
        </w:rPr>
        <w:t xml:space="preserve">’ on </w:t>
      </w:r>
      <w:r w:rsidRPr="00514940">
        <w:rPr>
          <w:rFonts w:cstheme="minorHAnsi"/>
          <w:b/>
          <w:bCs/>
          <w:sz w:val="24"/>
          <w:szCs w:val="24"/>
        </w:rPr>
        <w:t>Friday 26</w:t>
      </w:r>
      <w:r w:rsidRPr="00514940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514940">
        <w:rPr>
          <w:rFonts w:cstheme="minorHAnsi"/>
          <w:b/>
          <w:bCs/>
          <w:sz w:val="24"/>
          <w:szCs w:val="24"/>
        </w:rPr>
        <w:t xml:space="preserve"> November 2021</w:t>
      </w:r>
      <w:r w:rsidR="002B61A9">
        <w:rPr>
          <w:rFonts w:cstheme="minorHAnsi"/>
          <w:b/>
          <w:bCs/>
          <w:sz w:val="24"/>
          <w:szCs w:val="24"/>
        </w:rPr>
        <w:t xml:space="preserve">, 9.00 – 1.00pm, Venue: Coventry Cathedral </w:t>
      </w:r>
    </w:p>
    <w:p w14:paraId="2EA8B946" w14:textId="77777777" w:rsidR="00514940" w:rsidRPr="00514940" w:rsidRDefault="00514940" w:rsidP="00522F1E">
      <w:pPr>
        <w:pStyle w:val="NoSpacing"/>
        <w:rPr>
          <w:rFonts w:cstheme="minorHAnsi"/>
          <w:b/>
          <w:bCs/>
          <w:sz w:val="24"/>
          <w:szCs w:val="24"/>
        </w:rPr>
      </w:pPr>
    </w:p>
    <w:p w14:paraId="07524111" w14:textId="3B6624FD" w:rsidR="00514940" w:rsidRDefault="00514940" w:rsidP="00522F1E">
      <w:pPr>
        <w:pStyle w:val="NoSpacing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Coventry holds an international reputation as a City</w:t>
      </w:r>
      <w:r w:rsidRPr="00514940"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of Peace and Reconciliation; however, locally this</w:t>
      </w:r>
      <w:r w:rsidRPr="00514940"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reputation often goes ignored. The theme of Peace</w:t>
      </w:r>
      <w:r w:rsidRPr="00514940"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&amp; Reconciliation has relevance and potential for the</w:t>
      </w:r>
      <w:r w:rsidRPr="00514940"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whole area given its historical roots, links to faith</w:t>
      </w:r>
      <w:r w:rsidRPr="00514940"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and the Cathedral. It also comes with the challenge of making it meaningful and relevant for Coventry’s</w:t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diverse communities today and in the future</w:t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translating its international reputation into a reality.</w:t>
      </w:r>
    </w:p>
    <w:p w14:paraId="6E39E31D" w14:textId="58A5D6A0" w:rsidR="00514940" w:rsidRPr="001050A2" w:rsidRDefault="00514940" w:rsidP="00522F1E">
      <w:pPr>
        <w:pStyle w:val="NoSpacing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514940">
        <w:rPr>
          <w:rFonts w:cstheme="minorHAnsi"/>
          <w:sz w:val="24"/>
          <w:szCs w:val="24"/>
        </w:rPr>
        <w:br/>
      </w:r>
      <w:r w:rsidRPr="00514940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Why should schools be involved?</w:t>
      </w:r>
      <w:r w:rsidRPr="00514940">
        <w:rPr>
          <w:rFonts w:cstheme="minorHAnsi"/>
          <w:b/>
          <w:bCs/>
          <w:sz w:val="24"/>
          <w:szCs w:val="24"/>
        </w:rPr>
        <w:br/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Peace Education is about our children and young</w:t>
      </w:r>
      <w:r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people transforming themselves, their local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communities</w:t>
      </w:r>
      <w:proofErr w:type="gramEnd"/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and the world. It’s about becoming a</w:t>
      </w:r>
      <w:r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new generation of peacemakers and active citizens.</w:t>
      </w:r>
      <w:r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It’s about learning practical skills for conflict</w:t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resolution and active citizenship. It’s about doing</w:t>
      </w:r>
      <w:r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hands-on volunteering and community action and</w:t>
      </w:r>
      <w:r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learning and knowing how to deal with a range of</w:t>
      </w:r>
      <w:r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issues concerning problem-solving skills, racism,</w:t>
      </w:r>
      <w:r>
        <w:rPr>
          <w:rFonts w:cstheme="minorHAnsi"/>
          <w:sz w:val="24"/>
          <w:szCs w:val="24"/>
        </w:rPr>
        <w:t xml:space="preserve"> </w:t>
      </w:r>
      <w:r w:rsidRPr="0051494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violence, </w:t>
      </w:r>
      <w:proofErr w:type="gramStart"/>
      <w:r w:rsidRPr="001050A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peace</w:t>
      </w:r>
      <w:proofErr w:type="gramEnd"/>
      <w:r w:rsidRPr="001050A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and conflict resolutions. It’s about</w:t>
      </w:r>
      <w:r w:rsidRPr="001050A2">
        <w:rPr>
          <w:rFonts w:cstheme="minorHAnsi"/>
          <w:sz w:val="24"/>
          <w:szCs w:val="24"/>
        </w:rPr>
        <w:t xml:space="preserve"> </w:t>
      </w:r>
      <w:r w:rsidRPr="001050A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preparing and empowering our children and young</w:t>
      </w:r>
      <w:r w:rsidRPr="001050A2">
        <w:rPr>
          <w:rFonts w:cstheme="minorHAnsi"/>
          <w:sz w:val="24"/>
          <w:szCs w:val="24"/>
        </w:rPr>
        <w:t xml:space="preserve"> </w:t>
      </w:r>
      <w:r w:rsidRPr="001050A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people to do something practical for</w:t>
      </w:r>
    </w:p>
    <w:p w14:paraId="6D27945C" w14:textId="22737E44" w:rsidR="00514940" w:rsidRPr="001050A2" w:rsidRDefault="00514940" w:rsidP="00522F1E">
      <w:pPr>
        <w:pStyle w:val="NoSpacing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43BFBF75" w14:textId="1ACCF5E9" w:rsidR="00514940" w:rsidRPr="001050A2" w:rsidRDefault="00514940" w:rsidP="00522F1E">
      <w:pPr>
        <w:pStyle w:val="NoSpacing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1050A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It is with great pleasure that the LMPC wishes to offer those schools who have achieved the ‘Peace and Reconciliation Award ‘, </w:t>
      </w:r>
      <w:r w:rsidR="009F5945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or </w:t>
      </w:r>
      <w:r w:rsidRPr="001050A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the I</w:t>
      </w:r>
      <w:r w:rsidR="009F5945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C</w:t>
      </w:r>
      <w:r w:rsidRPr="001050A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ONS award an opportunity to showcase their work for other schools</w:t>
      </w:r>
      <w:r w:rsidR="001050A2" w:rsidRPr="001050A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.</w:t>
      </w:r>
    </w:p>
    <w:p w14:paraId="363215F1" w14:textId="3A808F53" w:rsidR="001050A2" w:rsidRPr="001050A2" w:rsidRDefault="001050A2" w:rsidP="00522F1E">
      <w:pPr>
        <w:pStyle w:val="NoSpacing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3CD0CB35" w14:textId="27037705" w:rsidR="00522F1E" w:rsidRPr="00522F1E" w:rsidRDefault="001050A2" w:rsidP="001050A2">
      <w:pPr>
        <w:pStyle w:val="NoSpacing"/>
        <w:rPr>
          <w:rFonts w:cstheme="minorHAnsi"/>
          <w:b/>
          <w:bCs/>
          <w:sz w:val="24"/>
          <w:szCs w:val="24"/>
        </w:rPr>
      </w:pPr>
      <w:r w:rsidRPr="001050A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The aim of the conference is to:</w:t>
      </w:r>
    </w:p>
    <w:p w14:paraId="31107BEF" w14:textId="77777777" w:rsidR="00522F1E" w:rsidRPr="00522F1E" w:rsidRDefault="00522F1E" w:rsidP="00522F1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22F1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Raise awareness of Coventry being an international city of peace and reconciliation</w:t>
      </w:r>
    </w:p>
    <w:p w14:paraId="606F44D5" w14:textId="0803E686" w:rsidR="00522F1E" w:rsidRPr="00522F1E" w:rsidRDefault="00522F1E" w:rsidP="00522F1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22F1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Enable young people to have a voice in promoting peace and reconciliation – at a personal, </w:t>
      </w:r>
      <w:r w:rsidR="0080764F" w:rsidRPr="00522F1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local,</w:t>
      </w:r>
      <w:r w:rsidRPr="00522F1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global level</w:t>
      </w:r>
    </w:p>
    <w:p w14:paraId="27B08462" w14:textId="4AF9B57C" w:rsidR="00522F1E" w:rsidRPr="001050A2" w:rsidRDefault="00522F1E" w:rsidP="00522F1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22F1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Encourage schools to collaborate on peace related initiatives</w:t>
      </w:r>
    </w:p>
    <w:p w14:paraId="68B43880" w14:textId="64E87A43" w:rsidR="001050A2" w:rsidRPr="001050A2" w:rsidRDefault="001050A2" w:rsidP="001050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45A74E88" w14:textId="3E7C8A5A" w:rsidR="001050A2" w:rsidRPr="001050A2" w:rsidRDefault="001050A2" w:rsidP="001050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4AD47B75" w14:textId="740A5B09" w:rsidR="001050A2" w:rsidRDefault="001050A2" w:rsidP="001050A2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A0021E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Each school has an opportunity to allow 3 students (plus an adult)</w:t>
      </w:r>
      <w:r w:rsidRPr="001050A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 book their place at the conference.  Please book early to avoid disappointment.  </w:t>
      </w:r>
      <w:r w:rsidRPr="009E42BE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Book by Eventbrite</w:t>
      </w:r>
      <w:r w:rsidRPr="001050A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hyperlink r:id="rId6" w:history="1">
        <w:r w:rsidR="00921B79">
          <w:rPr>
            <w:rStyle w:val="Hyperlink"/>
            <w:rFonts w:ascii="Arial" w:hAnsi="Arial" w:cs="Arial"/>
            <w:sz w:val="24"/>
            <w:szCs w:val="24"/>
          </w:rPr>
          <w:t>Click here</w:t>
        </w:r>
      </w:hyperlink>
    </w:p>
    <w:p w14:paraId="4C535BCF" w14:textId="34F5F1A3" w:rsidR="004F5C23" w:rsidRDefault="004F5C23" w:rsidP="001050A2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5A43C119" w14:textId="418ACDD2" w:rsidR="004F5C23" w:rsidRDefault="004F5C23" w:rsidP="001050A2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In Peace</w:t>
      </w:r>
    </w:p>
    <w:p w14:paraId="0506BE66" w14:textId="31EFCC8C" w:rsidR="004F5C23" w:rsidRPr="004F5C23" w:rsidRDefault="004F5C23" w:rsidP="001050A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Balbir Sohal (Chair of Education subgroup of LMPC)</w:t>
      </w:r>
    </w:p>
    <w:p w14:paraId="58380017" w14:textId="165C9FF5" w:rsidR="00522F1E" w:rsidRDefault="00522F1E">
      <w:pPr>
        <w:rPr>
          <w:rFonts w:ascii="Arial" w:eastAsia="Times New Roman" w:hAnsi="Arial" w:cs="Arial"/>
          <w:color w:val="FF0000"/>
          <w:lang w:eastAsia="en-GB"/>
        </w:rPr>
      </w:pPr>
    </w:p>
    <w:p w14:paraId="7A71321F" w14:textId="44BE02EF" w:rsidR="009E42BE" w:rsidRDefault="009E42BE" w:rsidP="009E42BE">
      <w:r>
        <w:t xml:space="preserve">   </w:t>
      </w:r>
      <w:r>
        <w:rPr>
          <w:noProof/>
        </w:rPr>
        <w:drawing>
          <wp:inline distT="0" distB="0" distL="0" distR="0" wp14:anchorId="421AAEDF" wp14:editId="7B28DE2F">
            <wp:extent cx="2080909" cy="64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16" cy="67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0B0010C9" wp14:editId="7511BE4A">
            <wp:extent cx="1322705" cy="579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</w:t>
      </w:r>
    </w:p>
    <w:p w14:paraId="097EEA3D" w14:textId="4D40C484" w:rsidR="001050A2" w:rsidRDefault="001050A2"/>
    <w:p w14:paraId="6C691F44" w14:textId="1919E218" w:rsidR="001050A2" w:rsidRDefault="001050A2" w:rsidP="009E42BE">
      <w:pPr>
        <w:ind w:left="7200" w:firstLine="720"/>
        <w:jc w:val="right"/>
      </w:pPr>
    </w:p>
    <w:sectPr w:rsidR="00105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721BT-Roman">
    <w:altName w:val="Cambria"/>
    <w:panose1 w:val="00000000000000000000"/>
    <w:charset w:val="00"/>
    <w:family w:val="roman"/>
    <w:notTrueType/>
    <w:pitch w:val="default"/>
  </w:font>
  <w:font w:name="Swiss721BT-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40C68"/>
    <w:multiLevelType w:val="hybridMultilevel"/>
    <w:tmpl w:val="3A6E07E6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1E"/>
    <w:rsid w:val="001050A2"/>
    <w:rsid w:val="002B61A9"/>
    <w:rsid w:val="004F5C23"/>
    <w:rsid w:val="00514940"/>
    <w:rsid w:val="00522F1E"/>
    <w:rsid w:val="005D4288"/>
    <w:rsid w:val="007733B2"/>
    <w:rsid w:val="0080764F"/>
    <w:rsid w:val="00820C71"/>
    <w:rsid w:val="00921B79"/>
    <w:rsid w:val="009E42BE"/>
    <w:rsid w:val="009F5945"/>
    <w:rsid w:val="00A0021E"/>
    <w:rsid w:val="00A640D5"/>
    <w:rsid w:val="00D0059D"/>
    <w:rsid w:val="00E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E670"/>
  <w15:chartTrackingRefBased/>
  <w15:docId w15:val="{BF273EE1-0DB2-4BD3-B803-B12A4055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2F1E"/>
    <w:pPr>
      <w:spacing w:after="0" w:line="240" w:lineRule="auto"/>
    </w:pPr>
  </w:style>
  <w:style w:type="character" w:customStyle="1" w:styleId="fontstyle01">
    <w:name w:val="fontstyle01"/>
    <w:basedOn w:val="DefaultParagraphFont"/>
    <w:rsid w:val="00514940"/>
    <w:rPr>
      <w:rFonts w:ascii="Swiss721BT-Roman" w:hAnsi="Swiss721BT-Roman" w:hint="default"/>
      <w:b w:val="0"/>
      <w:bCs w:val="0"/>
      <w:i w:val="0"/>
      <w:iCs w:val="0"/>
      <w:color w:val="FFFFFF"/>
      <w:sz w:val="22"/>
      <w:szCs w:val="22"/>
    </w:rPr>
  </w:style>
  <w:style w:type="character" w:customStyle="1" w:styleId="fontstyle21">
    <w:name w:val="fontstyle21"/>
    <w:basedOn w:val="DefaultParagraphFont"/>
    <w:rsid w:val="00514940"/>
    <w:rPr>
      <w:rFonts w:ascii="Swiss721BT-Bold" w:hAnsi="Swiss721BT-Bold" w:hint="default"/>
      <w:b/>
      <w:bCs/>
      <w:i w:val="0"/>
      <w:iCs w:val="0"/>
      <w:color w:val="24408E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9E4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21B7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.uk/e/how-to-be-a-peaceful-school-tickets-19638253444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Sohal, Balbir</dc:creator>
  <cp:keywords/>
  <dc:description/>
  <cp:lastModifiedBy>Sohal, Balbir</cp:lastModifiedBy>
  <cp:revision>2</cp:revision>
  <dcterms:created xsi:type="dcterms:W3CDTF">2021-10-25T09:48:00Z</dcterms:created>
  <dcterms:modified xsi:type="dcterms:W3CDTF">2021-10-25T09:48:00Z</dcterms:modified>
</cp:coreProperties>
</file>