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5CB81" w14:textId="64ED6F16" w:rsidR="002B5FDF" w:rsidRDefault="003A22DB" w:rsidP="002B5FDF">
      <w:pPr>
        <w:rPr>
          <w:sz w:val="22"/>
          <w:szCs w:val="22"/>
        </w:rPr>
      </w:pPr>
      <w:r>
        <w:rPr>
          <w:sz w:val="22"/>
          <w:szCs w:val="22"/>
        </w:rPr>
        <w:t xml:space="preserve">People </w:t>
      </w:r>
      <w:r w:rsidR="002B5FDF">
        <w:rPr>
          <w:sz w:val="22"/>
          <w:szCs w:val="22"/>
        </w:rPr>
        <w:t xml:space="preserve"> </w:t>
      </w:r>
      <w:r w:rsidR="002B5FDF">
        <w:rPr>
          <w:b/>
          <w:sz w:val="22"/>
          <w:szCs w:val="22"/>
        </w:rPr>
        <w:sym w:font="Wingdings 2" w:char="F0A0"/>
      </w:r>
      <w:r w:rsidR="002B5FD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Education and Skills  </w:t>
      </w:r>
      <w:r>
        <w:rPr>
          <w:b/>
          <w:sz w:val="22"/>
          <w:szCs w:val="22"/>
        </w:rPr>
        <w:sym w:font="Wingdings 2" w:char="F0A0"/>
      </w:r>
      <w:r>
        <w:rPr>
          <w:sz w:val="22"/>
          <w:szCs w:val="22"/>
        </w:rPr>
        <w:t xml:space="preserve">  </w:t>
      </w:r>
      <w:r w:rsidR="002B5FDF">
        <w:rPr>
          <w:sz w:val="22"/>
          <w:szCs w:val="22"/>
        </w:rPr>
        <w:t>Learning Improvement Service</w:t>
      </w:r>
    </w:p>
    <w:p w14:paraId="7275CB82" w14:textId="239555C6" w:rsidR="002B5FDF" w:rsidRPr="0039616A" w:rsidRDefault="00360EE0" w:rsidP="002B5FDF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360EE0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Floor  </w:t>
      </w:r>
      <w:r>
        <w:rPr>
          <w:b/>
          <w:sz w:val="22"/>
          <w:szCs w:val="22"/>
        </w:rPr>
        <w:sym w:font="Wingdings 2" w:char="F0A0"/>
      </w:r>
      <w:r>
        <w:rPr>
          <w:sz w:val="22"/>
          <w:szCs w:val="22"/>
        </w:rPr>
        <w:t xml:space="preserve">  </w:t>
      </w:r>
      <w:r w:rsidR="0058117A">
        <w:rPr>
          <w:sz w:val="22"/>
          <w:szCs w:val="22"/>
        </w:rPr>
        <w:t>Cumbria House</w:t>
      </w:r>
      <w:r w:rsidR="002B5FDF">
        <w:rPr>
          <w:sz w:val="22"/>
          <w:szCs w:val="22"/>
        </w:rPr>
        <w:t xml:space="preserve">  </w:t>
      </w:r>
      <w:r w:rsidR="002B5FDF">
        <w:rPr>
          <w:b/>
          <w:sz w:val="22"/>
          <w:szCs w:val="22"/>
        </w:rPr>
        <w:sym w:font="Wingdings 2" w:char="F0A0"/>
      </w:r>
      <w:r w:rsidR="002B5FDF">
        <w:rPr>
          <w:sz w:val="22"/>
          <w:szCs w:val="22"/>
        </w:rPr>
        <w:t xml:space="preserve">  </w:t>
      </w:r>
      <w:r w:rsidR="0058117A">
        <w:rPr>
          <w:sz w:val="22"/>
          <w:szCs w:val="22"/>
        </w:rPr>
        <w:t xml:space="preserve">117 Botchergate  </w:t>
      </w:r>
      <w:r w:rsidR="0058117A">
        <w:rPr>
          <w:b/>
          <w:sz w:val="22"/>
          <w:szCs w:val="22"/>
        </w:rPr>
        <w:sym w:font="Wingdings 2" w:char="F0A0"/>
      </w:r>
      <w:r w:rsidR="0058117A">
        <w:rPr>
          <w:sz w:val="22"/>
          <w:szCs w:val="22"/>
        </w:rPr>
        <w:t xml:space="preserve">  </w:t>
      </w:r>
      <w:r w:rsidR="002B5FDF" w:rsidRPr="0039616A">
        <w:rPr>
          <w:sz w:val="22"/>
          <w:szCs w:val="22"/>
        </w:rPr>
        <w:t>CARLISLE</w:t>
      </w:r>
      <w:r w:rsidR="002B5FDF">
        <w:rPr>
          <w:sz w:val="22"/>
          <w:szCs w:val="22"/>
        </w:rPr>
        <w:t xml:space="preserve">  </w:t>
      </w:r>
      <w:r w:rsidR="002B5FDF">
        <w:rPr>
          <w:b/>
          <w:sz w:val="22"/>
          <w:szCs w:val="22"/>
        </w:rPr>
        <w:sym w:font="Wingdings 2" w:char="F0A0"/>
      </w:r>
      <w:r w:rsidR="002B5FDF">
        <w:rPr>
          <w:sz w:val="22"/>
          <w:szCs w:val="22"/>
        </w:rPr>
        <w:t xml:space="preserve">  </w:t>
      </w:r>
      <w:r w:rsidR="002B5FDF" w:rsidRPr="0039616A">
        <w:rPr>
          <w:sz w:val="22"/>
          <w:szCs w:val="22"/>
        </w:rPr>
        <w:t>Cumbria</w:t>
      </w:r>
      <w:r w:rsidR="002B5FDF">
        <w:rPr>
          <w:sz w:val="22"/>
          <w:szCs w:val="22"/>
        </w:rPr>
        <w:t xml:space="preserve">  </w:t>
      </w:r>
      <w:r w:rsidR="002B5FDF">
        <w:rPr>
          <w:b/>
          <w:sz w:val="22"/>
          <w:szCs w:val="22"/>
        </w:rPr>
        <w:sym w:font="Wingdings 2" w:char="F0A0"/>
      </w:r>
      <w:r w:rsidR="002B5FDF">
        <w:rPr>
          <w:sz w:val="22"/>
          <w:szCs w:val="22"/>
        </w:rPr>
        <w:t xml:space="preserve">  CA</w:t>
      </w:r>
      <w:r w:rsidR="0058117A">
        <w:rPr>
          <w:sz w:val="22"/>
          <w:szCs w:val="22"/>
        </w:rPr>
        <w:t>1</w:t>
      </w:r>
      <w:r w:rsidR="002B5FDF">
        <w:rPr>
          <w:sz w:val="22"/>
          <w:szCs w:val="22"/>
        </w:rPr>
        <w:t xml:space="preserve"> </w:t>
      </w:r>
      <w:r w:rsidR="00C74F3C">
        <w:rPr>
          <w:sz w:val="22"/>
          <w:szCs w:val="22"/>
        </w:rPr>
        <w:t>1RD</w:t>
      </w:r>
    </w:p>
    <w:p w14:paraId="30CCD178" w14:textId="77777777" w:rsidR="00B83355" w:rsidRPr="001301EF" w:rsidRDefault="00B83355" w:rsidP="00B83355">
      <w:pPr>
        <w:rPr>
          <w:rFonts w:cs="Arial"/>
          <w:sz w:val="22"/>
          <w:szCs w:val="22"/>
        </w:rPr>
      </w:pPr>
      <w:r w:rsidRPr="001301EF">
        <w:rPr>
          <w:rFonts w:cs="Arial"/>
          <w:sz w:val="22"/>
          <w:szCs w:val="22"/>
        </w:rPr>
        <w:t xml:space="preserve">T: </w:t>
      </w:r>
      <w:r>
        <w:rPr>
          <w:rFonts w:cs="Arial"/>
          <w:sz w:val="22"/>
          <w:szCs w:val="22"/>
        </w:rPr>
        <w:t>07388 718117</w:t>
      </w:r>
      <w:r w:rsidRPr="001301EF">
        <w:rPr>
          <w:rFonts w:cs="Arial"/>
          <w:sz w:val="22"/>
          <w:szCs w:val="22"/>
        </w:rPr>
        <w:t xml:space="preserve">  </w:t>
      </w:r>
      <w:r w:rsidRPr="001301EF">
        <w:rPr>
          <w:rFonts w:cs="Arial"/>
          <w:b/>
          <w:sz w:val="22"/>
          <w:szCs w:val="22"/>
        </w:rPr>
        <w:sym w:font="Wingdings 2" w:char="F0A0"/>
      </w:r>
      <w:r w:rsidRPr="001301EF">
        <w:rPr>
          <w:rFonts w:cs="Arial"/>
          <w:sz w:val="22"/>
          <w:szCs w:val="22"/>
        </w:rPr>
        <w:t xml:space="preserve">  E: </w:t>
      </w:r>
      <w:r>
        <w:rPr>
          <w:rFonts w:cs="Arial"/>
          <w:sz w:val="22"/>
          <w:szCs w:val="22"/>
        </w:rPr>
        <w:t>lesley</w:t>
      </w:r>
      <w:r w:rsidRPr="001301EF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nixon</w:t>
      </w:r>
      <w:r w:rsidRPr="001301EF">
        <w:rPr>
          <w:rFonts w:cs="Arial"/>
          <w:sz w:val="22"/>
          <w:szCs w:val="22"/>
        </w:rPr>
        <w:t>@cumbria.gov.uk</w:t>
      </w:r>
    </w:p>
    <w:p w14:paraId="7275CB84" w14:textId="77777777" w:rsidR="00E41398" w:rsidRPr="0036685F" w:rsidRDefault="00E41398" w:rsidP="00E41398">
      <w:pPr>
        <w:rPr>
          <w:sz w:val="16"/>
          <w:szCs w:val="16"/>
        </w:rPr>
      </w:pPr>
    </w:p>
    <w:p w14:paraId="7275CB85" w14:textId="6CC6E0B2" w:rsidR="0062409C" w:rsidRDefault="00D15559" w:rsidP="00E41398">
      <w:pPr>
        <w:rPr>
          <w:sz w:val="22"/>
          <w:szCs w:val="22"/>
        </w:rPr>
      </w:pPr>
      <w:r>
        <w:rPr>
          <w:sz w:val="22"/>
          <w:szCs w:val="22"/>
        </w:rPr>
        <w:t xml:space="preserve">01 February </w:t>
      </w:r>
      <w:r w:rsidR="00CF784D">
        <w:rPr>
          <w:sz w:val="22"/>
          <w:szCs w:val="22"/>
        </w:rPr>
        <w:t>2022</w:t>
      </w:r>
    </w:p>
    <w:p w14:paraId="7275CB86" w14:textId="3327A620" w:rsidR="0062409C" w:rsidRDefault="0062409C" w:rsidP="00484742">
      <w:pPr>
        <w:tabs>
          <w:tab w:val="left" w:pos="1985"/>
          <w:tab w:val="left" w:pos="5103"/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t>Our reference:</w:t>
      </w:r>
      <w:r>
        <w:rPr>
          <w:sz w:val="22"/>
          <w:szCs w:val="22"/>
        </w:rPr>
        <w:tab/>
      </w:r>
      <w:r w:rsidR="003A22DB">
        <w:rPr>
          <w:sz w:val="22"/>
          <w:szCs w:val="22"/>
        </w:rPr>
        <w:t>ES</w:t>
      </w:r>
      <w:r w:rsidR="00484742">
        <w:rPr>
          <w:sz w:val="22"/>
          <w:szCs w:val="22"/>
        </w:rPr>
        <w:t>/LIS/</w:t>
      </w:r>
      <w:r w:rsidR="00B83355">
        <w:rPr>
          <w:sz w:val="22"/>
          <w:szCs w:val="22"/>
        </w:rPr>
        <w:t>LN</w:t>
      </w:r>
      <w:r w:rsidR="00CF784D">
        <w:rPr>
          <w:sz w:val="22"/>
          <w:szCs w:val="22"/>
        </w:rPr>
        <w:t>/</w:t>
      </w:r>
      <w:r w:rsidR="00D15559">
        <w:rPr>
          <w:sz w:val="22"/>
          <w:szCs w:val="22"/>
        </w:rPr>
        <w:t>AB</w:t>
      </w:r>
    </w:p>
    <w:p w14:paraId="7275CB87" w14:textId="77777777" w:rsidR="0062409C" w:rsidRDefault="0062409C" w:rsidP="00E41398">
      <w:pPr>
        <w:rPr>
          <w:sz w:val="22"/>
          <w:szCs w:val="22"/>
        </w:rPr>
      </w:pPr>
    </w:p>
    <w:p w14:paraId="7DF9DC7A" w14:textId="0B7532C7" w:rsidR="009D7FD5" w:rsidRPr="00CF784D" w:rsidRDefault="009D7FD5" w:rsidP="00E41398">
      <w:pPr>
        <w:rPr>
          <w:sz w:val="22"/>
          <w:szCs w:val="22"/>
        </w:rPr>
      </w:pPr>
      <w:r w:rsidRPr="00CF784D">
        <w:rPr>
          <w:sz w:val="22"/>
          <w:szCs w:val="22"/>
        </w:rPr>
        <w:t>The Headteacher</w:t>
      </w:r>
      <w:r w:rsidR="00CF784D" w:rsidRPr="00CF784D">
        <w:rPr>
          <w:sz w:val="22"/>
          <w:szCs w:val="22"/>
        </w:rPr>
        <w:t xml:space="preserve"> and SENCo</w:t>
      </w:r>
    </w:p>
    <w:p w14:paraId="7275CB8E" w14:textId="753C96AA" w:rsidR="00E41398" w:rsidRPr="0039616A" w:rsidRDefault="009D7FD5" w:rsidP="00E41398">
      <w:pPr>
        <w:rPr>
          <w:sz w:val="22"/>
          <w:szCs w:val="22"/>
        </w:rPr>
      </w:pPr>
      <w:r w:rsidRPr="00CF784D">
        <w:rPr>
          <w:sz w:val="22"/>
          <w:szCs w:val="22"/>
        </w:rPr>
        <w:t xml:space="preserve">All </w:t>
      </w:r>
      <w:r w:rsidR="00755E61">
        <w:rPr>
          <w:sz w:val="22"/>
          <w:szCs w:val="22"/>
        </w:rPr>
        <w:t xml:space="preserve">maintained </w:t>
      </w:r>
      <w:r w:rsidRPr="00CF784D">
        <w:rPr>
          <w:sz w:val="22"/>
          <w:szCs w:val="22"/>
        </w:rPr>
        <w:t>schools</w:t>
      </w:r>
      <w:r w:rsidR="00A92F2B">
        <w:rPr>
          <w:sz w:val="22"/>
          <w:szCs w:val="22"/>
        </w:rPr>
        <w:t xml:space="preserve">, </w:t>
      </w:r>
      <w:r w:rsidR="00755E61">
        <w:rPr>
          <w:sz w:val="22"/>
          <w:szCs w:val="22"/>
        </w:rPr>
        <w:t>all</w:t>
      </w:r>
      <w:r w:rsidR="00A92F2B">
        <w:rPr>
          <w:sz w:val="22"/>
          <w:szCs w:val="22"/>
        </w:rPr>
        <w:t xml:space="preserve"> </w:t>
      </w:r>
      <w:r w:rsidRPr="00CF784D">
        <w:rPr>
          <w:sz w:val="22"/>
          <w:szCs w:val="22"/>
        </w:rPr>
        <w:t>academies</w:t>
      </w:r>
      <w:r w:rsidR="00A92F2B">
        <w:rPr>
          <w:sz w:val="22"/>
          <w:szCs w:val="22"/>
        </w:rPr>
        <w:t xml:space="preserve"> and free schools</w:t>
      </w:r>
    </w:p>
    <w:p w14:paraId="7275CB8F" w14:textId="77777777" w:rsidR="00E41398" w:rsidRPr="0039616A" w:rsidRDefault="00E41398" w:rsidP="00E41398">
      <w:pPr>
        <w:rPr>
          <w:sz w:val="22"/>
          <w:szCs w:val="22"/>
        </w:rPr>
      </w:pPr>
    </w:p>
    <w:p w14:paraId="768279DB" w14:textId="7697ED8F" w:rsidR="001C1C21" w:rsidRDefault="001C1C21" w:rsidP="00E41398">
      <w:pPr>
        <w:rPr>
          <w:sz w:val="22"/>
          <w:szCs w:val="22"/>
        </w:rPr>
      </w:pPr>
    </w:p>
    <w:p w14:paraId="3D817DDC" w14:textId="77777777" w:rsidR="00CF784D" w:rsidRDefault="00CF784D" w:rsidP="00E41398">
      <w:pPr>
        <w:rPr>
          <w:sz w:val="22"/>
          <w:szCs w:val="22"/>
        </w:rPr>
      </w:pPr>
    </w:p>
    <w:p w14:paraId="1F7C262D" w14:textId="77777777" w:rsidR="002F3FE6" w:rsidRPr="0039616A" w:rsidRDefault="002F3FE6" w:rsidP="00E41398">
      <w:pPr>
        <w:rPr>
          <w:sz w:val="22"/>
          <w:szCs w:val="22"/>
        </w:rPr>
      </w:pPr>
    </w:p>
    <w:p w14:paraId="25F895DE" w14:textId="222CA1AE" w:rsidR="009D7FD5" w:rsidRPr="0039616A" w:rsidRDefault="009D7FD5" w:rsidP="009D7FD5">
      <w:pPr>
        <w:tabs>
          <w:tab w:val="left" w:pos="6100"/>
        </w:tabs>
        <w:rPr>
          <w:sz w:val="22"/>
          <w:szCs w:val="22"/>
        </w:rPr>
      </w:pPr>
      <w:r w:rsidRPr="0039616A">
        <w:rPr>
          <w:sz w:val="22"/>
          <w:szCs w:val="22"/>
        </w:rPr>
        <w:t>Dear</w:t>
      </w:r>
      <w:r>
        <w:rPr>
          <w:sz w:val="22"/>
          <w:szCs w:val="22"/>
        </w:rPr>
        <w:t xml:space="preserve"> </w:t>
      </w:r>
      <w:r w:rsidR="00A77DC9">
        <w:rPr>
          <w:sz w:val="22"/>
          <w:szCs w:val="22"/>
        </w:rPr>
        <w:t>C</w:t>
      </w:r>
      <w:r>
        <w:rPr>
          <w:sz w:val="22"/>
          <w:szCs w:val="22"/>
        </w:rPr>
        <w:t>olleague</w:t>
      </w:r>
    </w:p>
    <w:p w14:paraId="4C9A22CA" w14:textId="77777777" w:rsidR="009D7FD5" w:rsidRDefault="009D7FD5" w:rsidP="009D7FD5">
      <w:pPr>
        <w:tabs>
          <w:tab w:val="left" w:pos="6100"/>
        </w:tabs>
        <w:rPr>
          <w:sz w:val="22"/>
          <w:szCs w:val="22"/>
        </w:rPr>
      </w:pPr>
    </w:p>
    <w:p w14:paraId="5035819D" w14:textId="77777777" w:rsidR="009D7FD5" w:rsidRPr="00C74CF5" w:rsidRDefault="009D7FD5" w:rsidP="009D7FD5">
      <w:pPr>
        <w:rPr>
          <w:b/>
          <w:bCs w:val="0"/>
          <w:sz w:val="22"/>
          <w:szCs w:val="22"/>
        </w:rPr>
      </w:pPr>
      <w:r>
        <w:rPr>
          <w:b/>
          <w:sz w:val="22"/>
          <w:szCs w:val="22"/>
        </w:rPr>
        <w:t>System-Led SEND Review Process</w:t>
      </w:r>
    </w:p>
    <w:p w14:paraId="2FBA42E5" w14:textId="77777777" w:rsidR="009D7FD5" w:rsidRPr="0039616A" w:rsidRDefault="009D7FD5" w:rsidP="009D7FD5">
      <w:pPr>
        <w:tabs>
          <w:tab w:val="left" w:pos="6100"/>
        </w:tabs>
        <w:rPr>
          <w:sz w:val="22"/>
          <w:szCs w:val="22"/>
        </w:rPr>
      </w:pPr>
    </w:p>
    <w:p w14:paraId="78EC1C5A" w14:textId="00618B9A" w:rsidR="002E3E9D" w:rsidRDefault="002E0B86" w:rsidP="008748F8">
      <w:pPr>
        <w:rPr>
          <w:sz w:val="22"/>
          <w:szCs w:val="22"/>
        </w:rPr>
      </w:pPr>
      <w:r>
        <w:rPr>
          <w:sz w:val="22"/>
          <w:szCs w:val="22"/>
        </w:rPr>
        <w:t xml:space="preserve">Further </w:t>
      </w:r>
      <w:r w:rsidRPr="00283D7F">
        <w:rPr>
          <w:sz w:val="22"/>
          <w:szCs w:val="22"/>
        </w:rPr>
        <w:t xml:space="preserve">to </w:t>
      </w:r>
      <w:hyperlink r:id="rId10" w:history="1">
        <w:r w:rsidRPr="00283D7F">
          <w:rPr>
            <w:rStyle w:val="Hyperlink"/>
            <w:sz w:val="22"/>
            <w:szCs w:val="22"/>
          </w:rPr>
          <w:t>briefings to CASH</w:t>
        </w:r>
      </w:hyperlink>
      <w:r w:rsidRPr="00283D7F">
        <w:rPr>
          <w:sz w:val="22"/>
          <w:szCs w:val="22"/>
        </w:rPr>
        <w:t xml:space="preserve">, </w:t>
      </w:r>
      <w:hyperlink r:id="rId11" w:history="1">
        <w:r w:rsidRPr="00283D7F">
          <w:rPr>
            <w:rStyle w:val="Hyperlink"/>
            <w:sz w:val="22"/>
            <w:szCs w:val="22"/>
          </w:rPr>
          <w:t>PHA</w:t>
        </w:r>
      </w:hyperlink>
      <w:r w:rsidRPr="00283D7F">
        <w:rPr>
          <w:sz w:val="22"/>
          <w:szCs w:val="22"/>
        </w:rPr>
        <w:t xml:space="preserve"> and </w:t>
      </w:r>
      <w:hyperlink r:id="rId12" w:history="1">
        <w:r w:rsidRPr="00283D7F">
          <w:rPr>
            <w:rStyle w:val="Hyperlink"/>
            <w:sz w:val="22"/>
            <w:szCs w:val="22"/>
          </w:rPr>
          <w:t>Area SENCo Networks</w:t>
        </w:r>
      </w:hyperlink>
      <w:r w:rsidRPr="00283D7F">
        <w:rPr>
          <w:sz w:val="22"/>
          <w:szCs w:val="22"/>
        </w:rPr>
        <w:t xml:space="preserve"> in the autumn term,</w:t>
      </w:r>
      <w:r>
        <w:rPr>
          <w:sz w:val="22"/>
          <w:szCs w:val="22"/>
        </w:rPr>
        <w:t xml:space="preserve"> and </w:t>
      </w:r>
      <w:r w:rsidR="009D7FD5" w:rsidRPr="002E37C0">
        <w:rPr>
          <w:sz w:val="22"/>
          <w:szCs w:val="22"/>
        </w:rPr>
        <w:t xml:space="preserve">my letter of </w:t>
      </w:r>
      <w:r w:rsidR="00CF784D">
        <w:rPr>
          <w:sz w:val="22"/>
          <w:szCs w:val="22"/>
        </w:rPr>
        <w:t>19 January</w:t>
      </w:r>
      <w:r w:rsidR="009D7FD5" w:rsidRPr="002E37C0">
        <w:rPr>
          <w:sz w:val="22"/>
          <w:szCs w:val="22"/>
        </w:rPr>
        <w:t xml:space="preserve">, I am pleased to provide you with </w:t>
      </w:r>
      <w:r>
        <w:rPr>
          <w:sz w:val="22"/>
          <w:szCs w:val="22"/>
        </w:rPr>
        <w:t xml:space="preserve">additional </w:t>
      </w:r>
      <w:r w:rsidR="009D7FD5" w:rsidRPr="002E37C0">
        <w:rPr>
          <w:sz w:val="22"/>
          <w:szCs w:val="22"/>
        </w:rPr>
        <w:t xml:space="preserve">information about the System-Led </w:t>
      </w:r>
      <w:r w:rsidR="009D7FD5" w:rsidRPr="00B13039">
        <w:rPr>
          <w:sz w:val="22"/>
          <w:szCs w:val="22"/>
        </w:rPr>
        <w:t>SEND Review Process</w:t>
      </w:r>
      <w:r w:rsidR="00BD55FB">
        <w:rPr>
          <w:sz w:val="22"/>
          <w:szCs w:val="22"/>
        </w:rPr>
        <w:t>,</w:t>
      </w:r>
      <w:r w:rsidR="009D7FD5" w:rsidRPr="00B13039">
        <w:rPr>
          <w:sz w:val="22"/>
          <w:szCs w:val="22"/>
        </w:rPr>
        <w:t xml:space="preserve"> that we are engaging in</w:t>
      </w:r>
      <w:r>
        <w:rPr>
          <w:sz w:val="22"/>
          <w:szCs w:val="22"/>
        </w:rPr>
        <w:t xml:space="preserve"> </w:t>
      </w:r>
      <w:r w:rsidR="002F3FE6">
        <w:rPr>
          <w:sz w:val="22"/>
          <w:szCs w:val="22"/>
        </w:rPr>
        <w:t xml:space="preserve">as </w:t>
      </w:r>
      <w:r w:rsidR="008748F8" w:rsidRPr="00B13039">
        <w:rPr>
          <w:sz w:val="22"/>
          <w:szCs w:val="22"/>
        </w:rPr>
        <w:t>part of the Cumbria SEND Improvement Programme</w:t>
      </w:r>
      <w:r w:rsidR="002E3E9D">
        <w:rPr>
          <w:sz w:val="22"/>
          <w:szCs w:val="22"/>
        </w:rPr>
        <w:t>, to address some of the issues raised in the Local Area SEND inspection</w:t>
      </w:r>
      <w:r w:rsidR="008748F8" w:rsidRPr="00B13039">
        <w:rPr>
          <w:sz w:val="22"/>
          <w:szCs w:val="22"/>
        </w:rPr>
        <w:t>.</w:t>
      </w:r>
    </w:p>
    <w:p w14:paraId="244F0948" w14:textId="77777777" w:rsidR="002E3E9D" w:rsidRDefault="002E3E9D" w:rsidP="002E3E9D">
      <w:pPr>
        <w:rPr>
          <w:sz w:val="22"/>
          <w:szCs w:val="22"/>
        </w:rPr>
      </w:pPr>
    </w:p>
    <w:p w14:paraId="3389C71F" w14:textId="291AF875" w:rsidR="00E07569" w:rsidRDefault="001C1C21" w:rsidP="002E3E9D">
      <w:pPr>
        <w:rPr>
          <w:sz w:val="22"/>
          <w:szCs w:val="22"/>
        </w:rPr>
      </w:pPr>
      <w:r>
        <w:rPr>
          <w:sz w:val="22"/>
          <w:szCs w:val="22"/>
        </w:rPr>
        <w:t xml:space="preserve">This is a </w:t>
      </w:r>
      <w:r w:rsidR="002F3FE6">
        <w:rPr>
          <w:sz w:val="22"/>
          <w:szCs w:val="22"/>
        </w:rPr>
        <w:t>system-led approach</w:t>
      </w:r>
      <w:r w:rsidR="00E07569">
        <w:rPr>
          <w:sz w:val="22"/>
          <w:szCs w:val="22"/>
        </w:rPr>
        <w:t xml:space="preserve"> and</w:t>
      </w:r>
      <w:r w:rsidR="00BD55FB">
        <w:rPr>
          <w:sz w:val="22"/>
          <w:szCs w:val="22"/>
        </w:rPr>
        <w:t>,</w:t>
      </w:r>
      <w:r w:rsidR="00E07569">
        <w:rPr>
          <w:sz w:val="22"/>
          <w:szCs w:val="22"/>
        </w:rPr>
        <w:t xml:space="preserve"> w</w:t>
      </w:r>
      <w:r w:rsidR="00E07569" w:rsidRPr="00B13039">
        <w:rPr>
          <w:sz w:val="22"/>
          <w:szCs w:val="22"/>
        </w:rPr>
        <w:t>hile we have recommended a triad model, it is for individual cluster areas and schools to decide how to facilitate the SEND Review process</w:t>
      </w:r>
      <w:r w:rsidR="00E07569">
        <w:rPr>
          <w:sz w:val="22"/>
          <w:szCs w:val="22"/>
        </w:rPr>
        <w:t xml:space="preserve">, undertaking either </w:t>
      </w:r>
      <w:r w:rsidR="00E07569" w:rsidRPr="00B13039">
        <w:rPr>
          <w:sz w:val="22"/>
          <w:szCs w:val="22"/>
        </w:rPr>
        <w:t>a full overview of the SEND Review or just an in</w:t>
      </w:r>
      <w:r w:rsidR="00E07569">
        <w:rPr>
          <w:sz w:val="22"/>
          <w:szCs w:val="22"/>
        </w:rPr>
        <w:t>-</w:t>
      </w:r>
      <w:r w:rsidR="00E07569" w:rsidRPr="00B13039">
        <w:rPr>
          <w:sz w:val="22"/>
          <w:szCs w:val="22"/>
        </w:rPr>
        <w:t>depth focus on one section.</w:t>
      </w:r>
    </w:p>
    <w:p w14:paraId="2E393D54" w14:textId="77777777" w:rsidR="00E07569" w:rsidRDefault="00E07569" w:rsidP="002E3E9D">
      <w:pPr>
        <w:rPr>
          <w:sz w:val="22"/>
          <w:szCs w:val="22"/>
        </w:rPr>
      </w:pPr>
    </w:p>
    <w:p w14:paraId="3C77F8BB" w14:textId="7B6A25BC" w:rsidR="00E07569" w:rsidRDefault="001C1C21" w:rsidP="002E3E9D">
      <w:pPr>
        <w:rPr>
          <w:sz w:val="22"/>
          <w:szCs w:val="22"/>
        </w:rPr>
      </w:pPr>
      <w:r w:rsidRPr="00CF784D">
        <w:rPr>
          <w:sz w:val="22"/>
          <w:szCs w:val="22"/>
        </w:rPr>
        <w:t>The aim</w:t>
      </w:r>
      <w:r>
        <w:rPr>
          <w:sz w:val="22"/>
          <w:szCs w:val="22"/>
        </w:rPr>
        <w:t xml:space="preserve"> is that </w:t>
      </w:r>
      <w:r w:rsidR="002E3E9D" w:rsidRPr="00B13039">
        <w:rPr>
          <w:sz w:val="22"/>
          <w:szCs w:val="22"/>
        </w:rPr>
        <w:t>SENC</w:t>
      </w:r>
      <w:r w:rsidR="00070194">
        <w:rPr>
          <w:sz w:val="22"/>
          <w:szCs w:val="22"/>
        </w:rPr>
        <w:t>o</w:t>
      </w:r>
      <w:r w:rsidR="002F3FE6">
        <w:rPr>
          <w:sz w:val="22"/>
          <w:szCs w:val="22"/>
        </w:rPr>
        <w:t xml:space="preserve">s will </w:t>
      </w:r>
      <w:r w:rsidR="002E3E9D" w:rsidRPr="00B13039">
        <w:rPr>
          <w:sz w:val="22"/>
          <w:szCs w:val="22"/>
        </w:rPr>
        <w:t>gain insight</w:t>
      </w:r>
      <w:r w:rsidR="002F3FE6">
        <w:rPr>
          <w:sz w:val="22"/>
          <w:szCs w:val="22"/>
        </w:rPr>
        <w:t>s</w:t>
      </w:r>
      <w:r w:rsidR="002E3E9D" w:rsidRPr="00B13039">
        <w:rPr>
          <w:sz w:val="22"/>
          <w:szCs w:val="22"/>
        </w:rPr>
        <w:t xml:space="preserve"> from </w:t>
      </w:r>
      <w:r w:rsidR="002F3FE6">
        <w:rPr>
          <w:sz w:val="22"/>
          <w:szCs w:val="22"/>
        </w:rPr>
        <w:t xml:space="preserve">peers </w:t>
      </w:r>
      <w:r w:rsidR="002E3E9D" w:rsidRPr="00B13039">
        <w:rPr>
          <w:sz w:val="22"/>
          <w:szCs w:val="22"/>
        </w:rPr>
        <w:t>within cluster</w:t>
      </w:r>
      <w:r w:rsidR="002F3FE6">
        <w:rPr>
          <w:sz w:val="22"/>
          <w:szCs w:val="22"/>
        </w:rPr>
        <w:t>s</w:t>
      </w:r>
      <w:r>
        <w:rPr>
          <w:sz w:val="22"/>
          <w:szCs w:val="22"/>
        </w:rPr>
        <w:t>; b</w:t>
      </w:r>
      <w:r w:rsidR="002E3E9D" w:rsidRPr="00B13039">
        <w:rPr>
          <w:sz w:val="22"/>
          <w:szCs w:val="22"/>
        </w:rPr>
        <w:t xml:space="preserve">est practice </w:t>
      </w:r>
      <w:r>
        <w:rPr>
          <w:sz w:val="22"/>
          <w:szCs w:val="22"/>
        </w:rPr>
        <w:t xml:space="preserve">will </w:t>
      </w:r>
      <w:r w:rsidR="002E3E9D" w:rsidRPr="00B13039">
        <w:rPr>
          <w:sz w:val="22"/>
          <w:szCs w:val="22"/>
        </w:rPr>
        <w:t>be spread across schools</w:t>
      </w:r>
      <w:r>
        <w:rPr>
          <w:sz w:val="22"/>
          <w:szCs w:val="22"/>
        </w:rPr>
        <w:t>;</w:t>
      </w:r>
      <w:r w:rsidR="002E3E9D" w:rsidRPr="00B13039">
        <w:rPr>
          <w:sz w:val="22"/>
          <w:szCs w:val="22"/>
        </w:rPr>
        <w:t xml:space="preserve"> </w:t>
      </w:r>
      <w:r w:rsidR="00E07569">
        <w:rPr>
          <w:sz w:val="22"/>
          <w:szCs w:val="22"/>
        </w:rPr>
        <w:t xml:space="preserve">and </w:t>
      </w:r>
      <w:r w:rsidR="002E3E9D" w:rsidRPr="00B13039">
        <w:rPr>
          <w:sz w:val="22"/>
          <w:szCs w:val="22"/>
        </w:rPr>
        <w:t xml:space="preserve">for </w:t>
      </w:r>
      <w:r w:rsidR="00070194">
        <w:rPr>
          <w:sz w:val="22"/>
          <w:szCs w:val="22"/>
        </w:rPr>
        <w:t xml:space="preserve">those </w:t>
      </w:r>
      <w:r w:rsidR="002E3E9D" w:rsidRPr="00B13039">
        <w:rPr>
          <w:sz w:val="22"/>
          <w:szCs w:val="22"/>
        </w:rPr>
        <w:t xml:space="preserve">schools </w:t>
      </w:r>
      <w:r>
        <w:rPr>
          <w:sz w:val="22"/>
          <w:szCs w:val="22"/>
        </w:rPr>
        <w:t xml:space="preserve">in </w:t>
      </w:r>
      <w:r w:rsidR="002E3E9D" w:rsidRPr="00B13039">
        <w:rPr>
          <w:sz w:val="22"/>
          <w:szCs w:val="22"/>
        </w:rPr>
        <w:t>need</w:t>
      </w:r>
      <w:r>
        <w:rPr>
          <w:sz w:val="22"/>
          <w:szCs w:val="22"/>
        </w:rPr>
        <w:t xml:space="preserve"> of </w:t>
      </w:r>
      <w:r w:rsidR="002E3E9D" w:rsidRPr="00B13039">
        <w:rPr>
          <w:sz w:val="22"/>
          <w:szCs w:val="22"/>
        </w:rPr>
        <w:t xml:space="preserve">some direction, </w:t>
      </w:r>
      <w:r w:rsidR="00E07569">
        <w:rPr>
          <w:sz w:val="22"/>
          <w:szCs w:val="22"/>
        </w:rPr>
        <w:t>peer</w:t>
      </w:r>
      <w:r w:rsidR="002E3E9D" w:rsidRPr="00B13039">
        <w:rPr>
          <w:sz w:val="22"/>
          <w:szCs w:val="22"/>
        </w:rPr>
        <w:t xml:space="preserve"> SENCo</w:t>
      </w:r>
      <w:r w:rsidR="00E07569">
        <w:rPr>
          <w:sz w:val="22"/>
          <w:szCs w:val="22"/>
        </w:rPr>
        <w:t>s</w:t>
      </w:r>
      <w:r w:rsidR="002E3E9D" w:rsidRPr="00B130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will </w:t>
      </w:r>
      <w:r w:rsidR="002E3E9D" w:rsidRPr="00B13039">
        <w:rPr>
          <w:sz w:val="22"/>
          <w:szCs w:val="22"/>
        </w:rPr>
        <w:t xml:space="preserve">be able to offer advice and ideas. The end review </w:t>
      </w:r>
      <w:r>
        <w:rPr>
          <w:sz w:val="22"/>
          <w:szCs w:val="22"/>
        </w:rPr>
        <w:t>will</w:t>
      </w:r>
      <w:r w:rsidR="002E3E9D" w:rsidRPr="00B13039">
        <w:rPr>
          <w:sz w:val="22"/>
          <w:szCs w:val="22"/>
        </w:rPr>
        <w:t xml:space="preserve"> lead to SENCo</w:t>
      </w:r>
      <w:r w:rsidR="00E07569">
        <w:rPr>
          <w:sz w:val="22"/>
          <w:szCs w:val="22"/>
        </w:rPr>
        <w:t>s</w:t>
      </w:r>
      <w:r w:rsidR="002E3E9D" w:rsidRPr="00B13039">
        <w:rPr>
          <w:sz w:val="22"/>
          <w:szCs w:val="22"/>
        </w:rPr>
        <w:t xml:space="preserve"> being able to reflect on their previous SEND action plan</w:t>
      </w:r>
      <w:r w:rsidR="00E07569">
        <w:rPr>
          <w:sz w:val="22"/>
          <w:szCs w:val="22"/>
        </w:rPr>
        <w:t xml:space="preserve"> </w:t>
      </w:r>
      <w:r w:rsidR="002E3E9D" w:rsidRPr="00B13039">
        <w:rPr>
          <w:sz w:val="22"/>
          <w:szCs w:val="22"/>
        </w:rPr>
        <w:t>and update</w:t>
      </w:r>
      <w:r w:rsidR="003F3F5B">
        <w:rPr>
          <w:sz w:val="22"/>
          <w:szCs w:val="22"/>
        </w:rPr>
        <w:t xml:space="preserve"> these</w:t>
      </w:r>
      <w:r w:rsidR="002E3E9D" w:rsidRPr="00B13039">
        <w:rPr>
          <w:sz w:val="22"/>
          <w:szCs w:val="22"/>
        </w:rPr>
        <w:t xml:space="preserve"> for the current needs.</w:t>
      </w:r>
    </w:p>
    <w:p w14:paraId="1FA92A1F" w14:textId="77777777" w:rsidR="00E07569" w:rsidRDefault="00E07569" w:rsidP="002E3E9D">
      <w:pPr>
        <w:rPr>
          <w:sz w:val="22"/>
          <w:szCs w:val="22"/>
        </w:rPr>
      </w:pPr>
    </w:p>
    <w:p w14:paraId="4A96A910" w14:textId="53F3C67D" w:rsidR="002E3E9D" w:rsidRPr="002F3FE6" w:rsidRDefault="00E07569" w:rsidP="002E3E9D">
      <w:pPr>
        <w:rPr>
          <w:sz w:val="22"/>
          <w:szCs w:val="22"/>
        </w:rPr>
      </w:pPr>
      <w:r>
        <w:rPr>
          <w:sz w:val="22"/>
          <w:szCs w:val="22"/>
        </w:rPr>
        <w:t xml:space="preserve">Learning Improvement Service </w:t>
      </w:r>
      <w:r w:rsidRPr="00B13039">
        <w:rPr>
          <w:sz w:val="22"/>
          <w:szCs w:val="22"/>
        </w:rPr>
        <w:t xml:space="preserve">do not require any paperwork </w:t>
      </w:r>
      <w:r>
        <w:rPr>
          <w:sz w:val="22"/>
          <w:szCs w:val="22"/>
        </w:rPr>
        <w:t xml:space="preserve">from you </w:t>
      </w:r>
      <w:r w:rsidRPr="00B13039">
        <w:rPr>
          <w:sz w:val="22"/>
          <w:szCs w:val="22"/>
        </w:rPr>
        <w:t>upon completion</w:t>
      </w:r>
      <w:r>
        <w:rPr>
          <w:sz w:val="22"/>
          <w:szCs w:val="22"/>
        </w:rPr>
        <w:t xml:space="preserve"> of your review</w:t>
      </w:r>
      <w:r w:rsidRPr="00B13039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="003F3F5B">
        <w:rPr>
          <w:sz w:val="22"/>
          <w:szCs w:val="22"/>
        </w:rPr>
        <w:t>We</w:t>
      </w:r>
      <w:r w:rsidR="002E3E9D" w:rsidRPr="00B13039">
        <w:rPr>
          <w:sz w:val="22"/>
          <w:szCs w:val="22"/>
        </w:rPr>
        <w:t xml:space="preserve"> appreciate the pressures that colleagues in schools are experiencing and </w:t>
      </w:r>
      <w:r w:rsidR="001C1C21">
        <w:rPr>
          <w:sz w:val="22"/>
          <w:szCs w:val="22"/>
        </w:rPr>
        <w:t xml:space="preserve">we do </w:t>
      </w:r>
      <w:r w:rsidR="002E3E9D" w:rsidRPr="00B13039">
        <w:rPr>
          <w:sz w:val="22"/>
          <w:szCs w:val="22"/>
        </w:rPr>
        <w:t>not want to add</w:t>
      </w:r>
      <w:r w:rsidR="001C1C21">
        <w:rPr>
          <w:sz w:val="22"/>
          <w:szCs w:val="22"/>
        </w:rPr>
        <w:t xml:space="preserve"> to that</w:t>
      </w:r>
      <w:r w:rsidR="002E3E9D" w:rsidRPr="00B13039">
        <w:rPr>
          <w:sz w:val="22"/>
          <w:szCs w:val="22"/>
        </w:rPr>
        <w:t xml:space="preserve"> pressure</w:t>
      </w:r>
      <w:r w:rsidR="001C1C21">
        <w:rPr>
          <w:sz w:val="22"/>
          <w:szCs w:val="22"/>
        </w:rPr>
        <w:t xml:space="preserve">.  </w:t>
      </w:r>
      <w:r w:rsidR="00A77DC9">
        <w:rPr>
          <w:sz w:val="22"/>
          <w:szCs w:val="22"/>
        </w:rPr>
        <w:t>In order to support schools with this improvement programme</w:t>
      </w:r>
      <w:r w:rsidR="00792B88">
        <w:rPr>
          <w:sz w:val="22"/>
          <w:szCs w:val="22"/>
        </w:rPr>
        <w:t>,</w:t>
      </w:r>
      <w:r w:rsidR="00A77DC9">
        <w:rPr>
          <w:sz w:val="22"/>
          <w:szCs w:val="22"/>
        </w:rPr>
        <w:t xml:space="preserve"> and to facilitate engagement in the process,</w:t>
      </w:r>
      <w:r w:rsidR="00BD55FB">
        <w:rPr>
          <w:sz w:val="22"/>
          <w:szCs w:val="22"/>
        </w:rPr>
        <w:t xml:space="preserve"> therefore,</w:t>
      </w:r>
      <w:r w:rsidR="00A77DC9">
        <w:rPr>
          <w:sz w:val="22"/>
          <w:szCs w:val="22"/>
        </w:rPr>
        <w:t xml:space="preserve"> the grant funding that we are providing will </w:t>
      </w:r>
      <w:r w:rsidR="00A77DC9" w:rsidRPr="00020118">
        <w:rPr>
          <w:sz w:val="22"/>
          <w:szCs w:val="22"/>
        </w:rPr>
        <w:t xml:space="preserve">cover </w:t>
      </w:r>
      <w:r w:rsidR="00A77DC9">
        <w:rPr>
          <w:sz w:val="22"/>
          <w:szCs w:val="22"/>
        </w:rPr>
        <w:t>two</w:t>
      </w:r>
      <w:r w:rsidR="00A77DC9" w:rsidRPr="00020118">
        <w:rPr>
          <w:sz w:val="22"/>
          <w:szCs w:val="22"/>
        </w:rPr>
        <w:t xml:space="preserve"> days of </w:t>
      </w:r>
      <w:r w:rsidR="00A77DC9">
        <w:rPr>
          <w:sz w:val="22"/>
          <w:szCs w:val="22"/>
        </w:rPr>
        <w:t xml:space="preserve">teacher </w:t>
      </w:r>
      <w:r w:rsidR="00A77DC9" w:rsidRPr="00020118">
        <w:rPr>
          <w:sz w:val="22"/>
          <w:szCs w:val="22"/>
        </w:rPr>
        <w:t xml:space="preserve">release time – </w:t>
      </w:r>
      <w:r w:rsidR="00A77DC9">
        <w:rPr>
          <w:sz w:val="22"/>
          <w:szCs w:val="22"/>
        </w:rPr>
        <w:t>one</w:t>
      </w:r>
      <w:r w:rsidR="00A77DC9" w:rsidRPr="00020118">
        <w:rPr>
          <w:sz w:val="22"/>
          <w:szCs w:val="22"/>
        </w:rPr>
        <w:t xml:space="preserve"> day to review </w:t>
      </w:r>
      <w:r w:rsidR="00A77DC9">
        <w:rPr>
          <w:sz w:val="22"/>
          <w:szCs w:val="22"/>
        </w:rPr>
        <w:t>your</w:t>
      </w:r>
      <w:r w:rsidR="00A77DC9" w:rsidRPr="00020118">
        <w:rPr>
          <w:sz w:val="22"/>
          <w:szCs w:val="22"/>
        </w:rPr>
        <w:t xml:space="preserve"> own school</w:t>
      </w:r>
      <w:r w:rsidR="00A77DC9">
        <w:rPr>
          <w:sz w:val="22"/>
          <w:szCs w:val="22"/>
        </w:rPr>
        <w:t xml:space="preserve"> and</w:t>
      </w:r>
      <w:r w:rsidR="00A77DC9" w:rsidRPr="00020118">
        <w:rPr>
          <w:sz w:val="22"/>
          <w:szCs w:val="22"/>
        </w:rPr>
        <w:t xml:space="preserve"> </w:t>
      </w:r>
      <w:r w:rsidR="00A77DC9">
        <w:rPr>
          <w:sz w:val="22"/>
          <w:szCs w:val="22"/>
        </w:rPr>
        <w:t>one</w:t>
      </w:r>
      <w:r w:rsidR="00A77DC9" w:rsidRPr="00020118">
        <w:rPr>
          <w:sz w:val="22"/>
          <w:szCs w:val="22"/>
        </w:rPr>
        <w:t xml:space="preserve"> day to support the review of another school</w:t>
      </w:r>
      <w:r w:rsidR="00A77DC9">
        <w:rPr>
          <w:sz w:val="22"/>
          <w:szCs w:val="22"/>
        </w:rPr>
        <w:t xml:space="preserve"> – to be used at </w:t>
      </w:r>
      <w:r w:rsidR="002E3E9D" w:rsidRPr="00B13039">
        <w:rPr>
          <w:sz w:val="22"/>
          <w:szCs w:val="22"/>
        </w:rPr>
        <w:t>some point over the next 12 months.</w:t>
      </w:r>
      <w:r w:rsidR="00A77DC9">
        <w:rPr>
          <w:sz w:val="22"/>
          <w:szCs w:val="22"/>
        </w:rPr>
        <w:t xml:space="preserve">  </w:t>
      </w:r>
      <w:r w:rsidR="002E3E9D" w:rsidRPr="002F3FE6">
        <w:rPr>
          <w:sz w:val="22"/>
          <w:szCs w:val="22"/>
        </w:rPr>
        <w:t>If you have not already done so, please return your grant acceptance as soon as possible.</w:t>
      </w:r>
    </w:p>
    <w:p w14:paraId="5DC140F5" w14:textId="77777777" w:rsidR="009D7FD5" w:rsidRDefault="009D7FD5" w:rsidP="009D7FD5">
      <w:pPr>
        <w:rPr>
          <w:bCs w:val="0"/>
          <w:sz w:val="22"/>
          <w:szCs w:val="22"/>
        </w:rPr>
      </w:pPr>
    </w:p>
    <w:p w14:paraId="27B9B7C9" w14:textId="5F1E5FF5" w:rsidR="009D7FD5" w:rsidRDefault="001D086E" w:rsidP="009D7FD5">
      <w:pPr>
        <w:rPr>
          <w:sz w:val="22"/>
          <w:szCs w:val="22"/>
        </w:rPr>
      </w:pPr>
      <w:r>
        <w:rPr>
          <w:sz w:val="22"/>
          <w:szCs w:val="22"/>
        </w:rPr>
        <w:t>The reviews process that we outlined in the autumn term is summarised below, together with links to supporting templates and guidance</w:t>
      </w:r>
      <w:r w:rsidRPr="002F3FE6">
        <w:rPr>
          <w:sz w:val="22"/>
          <w:szCs w:val="22"/>
        </w:rPr>
        <w:t xml:space="preserve">.  </w:t>
      </w:r>
      <w:r w:rsidR="009D7FD5" w:rsidRPr="002E37C0">
        <w:rPr>
          <w:sz w:val="22"/>
          <w:szCs w:val="22"/>
        </w:rPr>
        <w:t>If schools require any support</w:t>
      </w:r>
      <w:r w:rsidR="009D7FD5">
        <w:rPr>
          <w:sz w:val="22"/>
          <w:szCs w:val="22"/>
        </w:rPr>
        <w:t xml:space="preserve"> </w:t>
      </w:r>
      <w:r w:rsidR="00481556">
        <w:rPr>
          <w:sz w:val="22"/>
          <w:szCs w:val="22"/>
        </w:rPr>
        <w:t xml:space="preserve">with organising their SEND reviews, </w:t>
      </w:r>
      <w:r w:rsidR="009D7FD5">
        <w:rPr>
          <w:sz w:val="22"/>
          <w:szCs w:val="22"/>
        </w:rPr>
        <w:t>please contact our Associate SEND Adviser, Hannah Graham</w:t>
      </w:r>
      <w:r>
        <w:rPr>
          <w:sz w:val="22"/>
          <w:szCs w:val="22"/>
        </w:rPr>
        <w:t xml:space="preserve"> at</w:t>
      </w:r>
      <w:r w:rsidR="009D7FD5">
        <w:rPr>
          <w:sz w:val="22"/>
          <w:szCs w:val="22"/>
        </w:rPr>
        <w:t xml:space="preserve"> </w:t>
      </w:r>
      <w:hyperlink r:id="rId13" w:history="1">
        <w:r w:rsidR="009D7FD5" w:rsidRPr="00391248">
          <w:rPr>
            <w:rStyle w:val="Hyperlink"/>
            <w:sz w:val="22"/>
            <w:szCs w:val="22"/>
          </w:rPr>
          <w:t>Hannah.Graham@cumbria.gov.uk</w:t>
        </w:r>
      </w:hyperlink>
      <w:r w:rsidR="00481556">
        <w:rPr>
          <w:sz w:val="22"/>
          <w:szCs w:val="22"/>
        </w:rPr>
        <w:t>.</w:t>
      </w:r>
    </w:p>
    <w:p w14:paraId="1ACC524B" w14:textId="77777777" w:rsidR="009D7FD5" w:rsidRPr="00020118" w:rsidRDefault="009D7FD5" w:rsidP="009D7FD5">
      <w:pPr>
        <w:rPr>
          <w:sz w:val="22"/>
          <w:szCs w:val="22"/>
        </w:rPr>
      </w:pPr>
    </w:p>
    <w:p w14:paraId="2B7DCA89" w14:textId="77777777" w:rsidR="009D7FD5" w:rsidRDefault="009D7FD5" w:rsidP="009D7FD5">
      <w:pPr>
        <w:rPr>
          <w:sz w:val="22"/>
          <w:szCs w:val="22"/>
        </w:rPr>
      </w:pPr>
      <w:r>
        <w:rPr>
          <w:sz w:val="22"/>
          <w:szCs w:val="22"/>
        </w:rPr>
        <w:t>Yours sincerely</w:t>
      </w:r>
    </w:p>
    <w:p w14:paraId="58979CF1" w14:textId="77777777" w:rsidR="00BD55FB" w:rsidRDefault="00BD55FB" w:rsidP="009D7FD5">
      <w:pPr>
        <w:rPr>
          <w:sz w:val="22"/>
          <w:szCs w:val="22"/>
        </w:rPr>
      </w:pPr>
    </w:p>
    <w:p w14:paraId="69182A17" w14:textId="77777777" w:rsidR="00B83355" w:rsidRPr="00B83355" w:rsidRDefault="00B83355" w:rsidP="00B83355">
      <w:pPr>
        <w:rPr>
          <w:rFonts w:ascii="Bradley Hand ITC" w:hAnsi="Bradley Hand ITC" w:cs="Arial"/>
          <w:b/>
          <w:bCs w:val="0"/>
          <w:i/>
          <w:iCs w:val="0"/>
          <w:color w:val="0070C0"/>
          <w:sz w:val="28"/>
          <w:szCs w:val="28"/>
          <w:lang w:eastAsia="en-GB"/>
        </w:rPr>
      </w:pPr>
      <w:r w:rsidRPr="00B83355">
        <w:rPr>
          <w:rFonts w:ascii="Bradley Hand ITC" w:hAnsi="Bradley Hand ITC" w:cs="Arial"/>
          <w:b/>
          <w:bCs w:val="0"/>
          <w:i/>
          <w:iCs w:val="0"/>
          <w:color w:val="0070C0"/>
          <w:sz w:val="28"/>
          <w:szCs w:val="28"/>
          <w:lang w:eastAsia="en-GB"/>
        </w:rPr>
        <w:t>Lesley Nixon</w:t>
      </w:r>
    </w:p>
    <w:p w14:paraId="08076F3F" w14:textId="77777777" w:rsidR="00B83355" w:rsidRDefault="00B83355" w:rsidP="009D7FD5">
      <w:pPr>
        <w:rPr>
          <w:sz w:val="22"/>
          <w:szCs w:val="22"/>
        </w:rPr>
      </w:pPr>
    </w:p>
    <w:p w14:paraId="04E8D389" w14:textId="77777777" w:rsidR="009D7FD5" w:rsidRDefault="009D7FD5" w:rsidP="009D7FD5">
      <w:pPr>
        <w:rPr>
          <w:sz w:val="22"/>
          <w:szCs w:val="22"/>
        </w:rPr>
      </w:pPr>
      <w:r>
        <w:rPr>
          <w:sz w:val="22"/>
          <w:szCs w:val="22"/>
        </w:rPr>
        <w:t>LESLEY NIXON</w:t>
      </w:r>
    </w:p>
    <w:p w14:paraId="7307F4E6" w14:textId="3246543E" w:rsidR="009D7FD5" w:rsidRPr="00C02E3E" w:rsidRDefault="009D7FD5" w:rsidP="009D7FD5">
      <w:pPr>
        <w:rPr>
          <w:sz w:val="22"/>
          <w:szCs w:val="22"/>
        </w:rPr>
      </w:pPr>
      <w:r>
        <w:rPr>
          <w:sz w:val="22"/>
          <w:szCs w:val="22"/>
        </w:rPr>
        <w:t>Senior Adviser: Carlisle and Eden</w:t>
      </w:r>
    </w:p>
    <w:p w14:paraId="134B1C5C" w14:textId="0978C688" w:rsidR="003F3F5B" w:rsidRDefault="003F3F5B">
      <w:pPr>
        <w:rPr>
          <w:sz w:val="22"/>
          <w:szCs w:val="22"/>
        </w:rPr>
      </w:pPr>
    </w:p>
    <w:p w14:paraId="6E75005D" w14:textId="77777777" w:rsidR="003F3F5B" w:rsidRDefault="003F3F5B">
      <w:pPr>
        <w:rPr>
          <w:sz w:val="22"/>
          <w:szCs w:val="22"/>
        </w:rPr>
        <w:sectPr w:rsidR="003F3F5B" w:rsidSect="003F3F5B">
          <w:headerReference w:type="even" r:id="rId14"/>
          <w:head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134" w:right="1134" w:bottom="567" w:left="1134" w:header="340" w:footer="397" w:gutter="0"/>
          <w:cols w:space="708"/>
          <w:formProt w:val="0"/>
          <w:titlePg/>
          <w:docGrid w:linePitch="360"/>
        </w:sectPr>
      </w:pPr>
    </w:p>
    <w:p w14:paraId="5762AD9E" w14:textId="7FAB6CAC" w:rsidR="00E07569" w:rsidRDefault="00E07569">
      <w:pPr>
        <w:rPr>
          <w:sz w:val="22"/>
          <w:szCs w:val="22"/>
        </w:rPr>
      </w:pPr>
    </w:p>
    <w:p w14:paraId="7B5AB245" w14:textId="5A594AAF" w:rsidR="00B83355" w:rsidRDefault="00B83355" w:rsidP="00B8335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</w:t>
      </w:r>
      <w:r w:rsidRPr="00283D7F">
        <w:rPr>
          <w:b/>
          <w:sz w:val="22"/>
          <w:szCs w:val="22"/>
        </w:rPr>
        <w:t>following documentation</w:t>
      </w:r>
      <w:r w:rsidR="00283D7F">
        <w:rPr>
          <w:b/>
          <w:sz w:val="22"/>
          <w:szCs w:val="22"/>
        </w:rPr>
        <w:t>, to support with the SEND Review process,</w:t>
      </w:r>
      <w:r w:rsidR="00283D7F" w:rsidRPr="00283D7F">
        <w:rPr>
          <w:b/>
          <w:sz w:val="22"/>
          <w:szCs w:val="22"/>
        </w:rPr>
        <w:t xml:space="preserve"> </w:t>
      </w:r>
      <w:r w:rsidRPr="00283D7F">
        <w:rPr>
          <w:b/>
          <w:sz w:val="22"/>
          <w:szCs w:val="22"/>
        </w:rPr>
        <w:t>is available</w:t>
      </w:r>
      <w:r w:rsidR="00283D7F">
        <w:rPr>
          <w:b/>
          <w:sz w:val="22"/>
          <w:szCs w:val="22"/>
        </w:rPr>
        <w:t xml:space="preserve"> on the Schools Portal at </w:t>
      </w:r>
      <w:hyperlink r:id="rId18" w:history="1">
        <w:r w:rsidR="00283D7F" w:rsidRPr="00283D7F">
          <w:rPr>
            <w:rStyle w:val="Hyperlink"/>
            <w:b/>
            <w:sz w:val="22"/>
            <w:szCs w:val="22"/>
          </w:rPr>
          <w:t>Reference Library &gt; Learning Improvement Service &gt; SEND</w:t>
        </w:r>
      </w:hyperlink>
      <w:r>
        <w:rPr>
          <w:b/>
          <w:sz w:val="22"/>
          <w:szCs w:val="22"/>
        </w:rPr>
        <w:t>:</w:t>
      </w:r>
    </w:p>
    <w:p w14:paraId="7F2BF8FC" w14:textId="77777777" w:rsidR="003F3F5B" w:rsidRDefault="003F3F5B" w:rsidP="00B83355">
      <w:pPr>
        <w:rPr>
          <w:b/>
          <w:sz w:val="22"/>
          <w:szCs w:val="22"/>
        </w:rPr>
      </w:pPr>
    </w:p>
    <w:p w14:paraId="6175E997" w14:textId="77777777" w:rsidR="00B83355" w:rsidRPr="002E37C0" w:rsidRDefault="00B83355" w:rsidP="003F3F5B">
      <w:pPr>
        <w:pStyle w:val="ListParagraph"/>
        <w:numPr>
          <w:ilvl w:val="0"/>
          <w:numId w:val="2"/>
        </w:numPr>
        <w:ind w:left="357" w:hanging="357"/>
        <w:contextualSpacing w:val="0"/>
        <w:rPr>
          <w:bCs w:val="0"/>
          <w:i/>
          <w:iCs w:val="0"/>
          <w:sz w:val="22"/>
          <w:szCs w:val="22"/>
        </w:rPr>
      </w:pPr>
      <w:r w:rsidRPr="002E37C0">
        <w:rPr>
          <w:bCs w:val="0"/>
          <w:sz w:val="22"/>
          <w:szCs w:val="22"/>
        </w:rPr>
        <w:t xml:space="preserve">Self-evaluation grids (please select the most appropriate template for your setting) – </w:t>
      </w:r>
      <w:r w:rsidRPr="002E37C0">
        <w:rPr>
          <w:bCs w:val="0"/>
          <w:i/>
          <w:iCs w:val="0"/>
          <w:sz w:val="22"/>
          <w:szCs w:val="22"/>
        </w:rPr>
        <w:t>to be completed by the host school prior to the SEND Review</w:t>
      </w:r>
    </w:p>
    <w:p w14:paraId="038F2EAF" w14:textId="77777777" w:rsidR="00B83355" w:rsidRPr="006E5637" w:rsidRDefault="00B83355" w:rsidP="00B83355">
      <w:pPr>
        <w:pStyle w:val="ListParagraph"/>
        <w:numPr>
          <w:ilvl w:val="0"/>
          <w:numId w:val="1"/>
        </w:numPr>
        <w:spacing w:before="120"/>
        <w:ind w:left="692" w:hanging="357"/>
        <w:contextualSpacing w:val="0"/>
        <w:rPr>
          <w:bCs w:val="0"/>
          <w:sz w:val="22"/>
          <w:szCs w:val="22"/>
        </w:rPr>
      </w:pPr>
      <w:r w:rsidRPr="006E5637">
        <w:rPr>
          <w:bCs w:val="0"/>
          <w:sz w:val="22"/>
          <w:szCs w:val="22"/>
        </w:rPr>
        <w:t>Mainstream Schools</w:t>
      </w:r>
    </w:p>
    <w:p w14:paraId="26FEA779" w14:textId="77777777" w:rsidR="00B83355" w:rsidRPr="00D13BE5" w:rsidRDefault="00B83355" w:rsidP="00B83355">
      <w:pPr>
        <w:pStyle w:val="ListParagraph"/>
        <w:numPr>
          <w:ilvl w:val="0"/>
          <w:numId w:val="1"/>
        </w:numPr>
        <w:ind w:hanging="357"/>
        <w:contextualSpacing w:val="0"/>
        <w:rPr>
          <w:bCs w:val="0"/>
          <w:sz w:val="22"/>
          <w:szCs w:val="22"/>
        </w:rPr>
      </w:pPr>
      <w:r w:rsidRPr="00D13BE5">
        <w:rPr>
          <w:bCs w:val="0"/>
          <w:sz w:val="22"/>
          <w:szCs w:val="22"/>
        </w:rPr>
        <w:t xml:space="preserve">Mainstream Schools with </w:t>
      </w:r>
      <w:r>
        <w:rPr>
          <w:bCs w:val="0"/>
          <w:sz w:val="22"/>
          <w:szCs w:val="22"/>
        </w:rPr>
        <w:t>nursery and governor led</w:t>
      </w:r>
      <w:r w:rsidRPr="00D13BE5">
        <w:rPr>
          <w:bCs w:val="0"/>
          <w:sz w:val="22"/>
          <w:szCs w:val="22"/>
        </w:rPr>
        <w:t xml:space="preserve"> provision</w:t>
      </w:r>
    </w:p>
    <w:p w14:paraId="126B93C4" w14:textId="77777777" w:rsidR="00B83355" w:rsidRPr="00D13BE5" w:rsidRDefault="00B83355" w:rsidP="00B83355">
      <w:pPr>
        <w:pStyle w:val="ListParagraph"/>
        <w:numPr>
          <w:ilvl w:val="0"/>
          <w:numId w:val="1"/>
        </w:numPr>
        <w:ind w:hanging="357"/>
        <w:contextualSpacing w:val="0"/>
        <w:rPr>
          <w:bCs w:val="0"/>
          <w:sz w:val="22"/>
          <w:szCs w:val="22"/>
        </w:rPr>
      </w:pPr>
      <w:r w:rsidRPr="00D13BE5">
        <w:rPr>
          <w:bCs w:val="0"/>
          <w:sz w:val="22"/>
          <w:szCs w:val="22"/>
        </w:rPr>
        <w:t>Mainstream Schools with Strategic Resourced provision</w:t>
      </w:r>
    </w:p>
    <w:p w14:paraId="441092A1" w14:textId="77777777" w:rsidR="00B83355" w:rsidRPr="00D13BE5" w:rsidRDefault="00B83355" w:rsidP="00B83355">
      <w:pPr>
        <w:pStyle w:val="ListParagraph"/>
        <w:numPr>
          <w:ilvl w:val="0"/>
          <w:numId w:val="1"/>
        </w:numPr>
        <w:ind w:hanging="357"/>
        <w:contextualSpacing w:val="0"/>
        <w:rPr>
          <w:bCs w:val="0"/>
          <w:sz w:val="22"/>
          <w:szCs w:val="22"/>
        </w:rPr>
      </w:pPr>
      <w:r w:rsidRPr="00D13BE5">
        <w:rPr>
          <w:bCs w:val="0"/>
          <w:sz w:val="22"/>
          <w:szCs w:val="22"/>
        </w:rPr>
        <w:t>Early Years</w:t>
      </w:r>
    </w:p>
    <w:p w14:paraId="4AD60ED1" w14:textId="77777777" w:rsidR="00B83355" w:rsidRPr="00D13BE5" w:rsidRDefault="00B83355" w:rsidP="00B83355">
      <w:pPr>
        <w:pStyle w:val="ListParagraph"/>
        <w:numPr>
          <w:ilvl w:val="0"/>
          <w:numId w:val="1"/>
        </w:numPr>
        <w:ind w:hanging="357"/>
        <w:contextualSpacing w:val="0"/>
        <w:rPr>
          <w:bCs w:val="0"/>
          <w:sz w:val="22"/>
          <w:szCs w:val="22"/>
        </w:rPr>
      </w:pPr>
      <w:r w:rsidRPr="00D13BE5">
        <w:rPr>
          <w:bCs w:val="0"/>
          <w:sz w:val="22"/>
          <w:szCs w:val="22"/>
        </w:rPr>
        <w:t>Special, PRU, AP, ARP Schools</w:t>
      </w:r>
    </w:p>
    <w:p w14:paraId="11034A16" w14:textId="77777777" w:rsidR="00B83355" w:rsidRPr="00D13BE5" w:rsidRDefault="00B83355" w:rsidP="00B83355">
      <w:pPr>
        <w:pStyle w:val="ListParagraph"/>
        <w:numPr>
          <w:ilvl w:val="0"/>
          <w:numId w:val="1"/>
        </w:numPr>
        <w:ind w:hanging="357"/>
        <w:contextualSpacing w:val="0"/>
        <w:rPr>
          <w:bCs w:val="0"/>
          <w:sz w:val="22"/>
          <w:szCs w:val="22"/>
        </w:rPr>
      </w:pPr>
      <w:r w:rsidRPr="00D13BE5">
        <w:rPr>
          <w:bCs w:val="0"/>
          <w:sz w:val="22"/>
          <w:szCs w:val="22"/>
        </w:rPr>
        <w:t>Sixth Forms</w:t>
      </w:r>
    </w:p>
    <w:p w14:paraId="463DDF85" w14:textId="77777777" w:rsidR="00B83355" w:rsidRPr="002E37C0" w:rsidRDefault="00B83355" w:rsidP="00B83355">
      <w:pPr>
        <w:pStyle w:val="ListParagraph"/>
        <w:numPr>
          <w:ilvl w:val="0"/>
          <w:numId w:val="2"/>
        </w:numPr>
        <w:spacing w:before="120"/>
        <w:ind w:left="357" w:hanging="357"/>
        <w:contextualSpacing w:val="0"/>
        <w:rPr>
          <w:bCs w:val="0"/>
          <w:sz w:val="22"/>
          <w:szCs w:val="22"/>
        </w:rPr>
      </w:pPr>
      <w:r w:rsidRPr="00D13BE5">
        <w:rPr>
          <w:bCs w:val="0"/>
          <w:sz w:val="22"/>
          <w:szCs w:val="22"/>
        </w:rPr>
        <w:t>System-Led SEND Review Record</w:t>
      </w:r>
      <w:r>
        <w:rPr>
          <w:bCs w:val="0"/>
          <w:sz w:val="22"/>
          <w:szCs w:val="22"/>
        </w:rPr>
        <w:t xml:space="preserve"> </w:t>
      </w:r>
      <w:r w:rsidRPr="006E5637">
        <w:rPr>
          <w:bCs w:val="0"/>
          <w:i/>
          <w:iCs w:val="0"/>
          <w:sz w:val="22"/>
          <w:szCs w:val="22"/>
        </w:rPr>
        <w:t>– to be completed during / following the SEND Review</w:t>
      </w:r>
    </w:p>
    <w:p w14:paraId="4EB4CDA1" w14:textId="77777777" w:rsidR="00B83355" w:rsidRPr="002E37C0" w:rsidRDefault="00B83355" w:rsidP="00B83355">
      <w:pPr>
        <w:pStyle w:val="ListParagraph"/>
        <w:numPr>
          <w:ilvl w:val="0"/>
          <w:numId w:val="2"/>
        </w:numPr>
        <w:spacing w:before="120"/>
        <w:ind w:left="357" w:hanging="357"/>
        <w:contextualSpacing w:val="0"/>
        <w:rPr>
          <w:bCs w:val="0"/>
          <w:sz w:val="22"/>
          <w:szCs w:val="22"/>
        </w:rPr>
      </w:pPr>
      <w:r w:rsidRPr="00D13BE5">
        <w:rPr>
          <w:bCs w:val="0"/>
          <w:sz w:val="22"/>
          <w:szCs w:val="22"/>
        </w:rPr>
        <w:t xml:space="preserve">System-Led SEND Review Record </w:t>
      </w:r>
      <w:r>
        <w:rPr>
          <w:bCs w:val="0"/>
          <w:sz w:val="22"/>
          <w:szCs w:val="22"/>
        </w:rPr>
        <w:t xml:space="preserve">– </w:t>
      </w:r>
      <w:r w:rsidRPr="00D13BE5">
        <w:rPr>
          <w:bCs w:val="0"/>
          <w:sz w:val="22"/>
          <w:szCs w:val="22"/>
        </w:rPr>
        <w:t xml:space="preserve">exemplar </w:t>
      </w:r>
      <w:r>
        <w:rPr>
          <w:bCs w:val="0"/>
          <w:sz w:val="22"/>
          <w:szCs w:val="22"/>
        </w:rPr>
        <w:t xml:space="preserve">– </w:t>
      </w:r>
      <w:r>
        <w:rPr>
          <w:i/>
          <w:iCs w:val="0"/>
          <w:sz w:val="22"/>
          <w:szCs w:val="22"/>
        </w:rPr>
        <w:t>for reference</w:t>
      </w:r>
    </w:p>
    <w:p w14:paraId="09416AF0" w14:textId="77777777" w:rsidR="00B83355" w:rsidRPr="002E37C0" w:rsidRDefault="00B83355" w:rsidP="00B83355">
      <w:pPr>
        <w:pStyle w:val="ListParagraph"/>
        <w:numPr>
          <w:ilvl w:val="0"/>
          <w:numId w:val="2"/>
        </w:numPr>
        <w:spacing w:before="120"/>
        <w:ind w:left="357" w:hanging="357"/>
        <w:contextualSpacing w:val="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NASEN SEND Review Guide – </w:t>
      </w:r>
      <w:r>
        <w:rPr>
          <w:bCs w:val="0"/>
          <w:i/>
          <w:iCs w:val="0"/>
          <w:sz w:val="22"/>
          <w:szCs w:val="22"/>
        </w:rPr>
        <w:t>for reference</w:t>
      </w:r>
    </w:p>
    <w:p w14:paraId="2DB03DAC" w14:textId="77777777" w:rsidR="00B83355" w:rsidRPr="002E37C0" w:rsidRDefault="00B83355" w:rsidP="00B83355">
      <w:pPr>
        <w:pStyle w:val="ListParagraph"/>
        <w:numPr>
          <w:ilvl w:val="0"/>
          <w:numId w:val="2"/>
        </w:numPr>
        <w:spacing w:before="120"/>
        <w:ind w:left="357" w:hanging="357"/>
        <w:contextualSpacing w:val="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Autumn term Cumbria County Council SENCo Network presentation – </w:t>
      </w:r>
      <w:r>
        <w:rPr>
          <w:bCs w:val="0"/>
          <w:i/>
          <w:iCs w:val="0"/>
          <w:sz w:val="22"/>
          <w:szCs w:val="22"/>
        </w:rPr>
        <w:t>for reference</w:t>
      </w:r>
    </w:p>
    <w:p w14:paraId="438BB230" w14:textId="77777777" w:rsidR="009D7FD5" w:rsidRDefault="009D7FD5" w:rsidP="009D7FD5">
      <w:pPr>
        <w:rPr>
          <w:sz w:val="22"/>
          <w:szCs w:val="22"/>
        </w:rPr>
      </w:pPr>
    </w:p>
    <w:p w14:paraId="63D9EFB7" w14:textId="404C6AD3" w:rsidR="00481556" w:rsidRPr="00020118" w:rsidRDefault="009D7FD5" w:rsidP="00481556">
      <w:pPr>
        <w:rPr>
          <w:sz w:val="22"/>
          <w:szCs w:val="22"/>
        </w:rPr>
      </w:pPr>
      <w:r w:rsidRPr="00020118">
        <w:rPr>
          <w:sz w:val="22"/>
          <w:szCs w:val="22"/>
        </w:rPr>
        <w:t xml:space="preserve">Within </w:t>
      </w:r>
      <w:r>
        <w:rPr>
          <w:sz w:val="22"/>
          <w:szCs w:val="22"/>
        </w:rPr>
        <w:t>your</w:t>
      </w:r>
      <w:r w:rsidRPr="00020118">
        <w:rPr>
          <w:sz w:val="22"/>
          <w:szCs w:val="22"/>
        </w:rPr>
        <w:t xml:space="preserve"> cluster</w:t>
      </w:r>
      <w:r w:rsidRPr="007A2F54">
        <w:rPr>
          <w:sz w:val="22"/>
          <w:szCs w:val="22"/>
        </w:rPr>
        <w:t>, we recommend that schools</w:t>
      </w:r>
      <w:r>
        <w:rPr>
          <w:sz w:val="22"/>
          <w:szCs w:val="22"/>
        </w:rPr>
        <w:t xml:space="preserve"> are to be a</w:t>
      </w:r>
      <w:r w:rsidRPr="00020118">
        <w:rPr>
          <w:sz w:val="22"/>
          <w:szCs w:val="22"/>
        </w:rPr>
        <w:t>rranged into triads to support completion of reviews</w:t>
      </w:r>
      <w:r>
        <w:rPr>
          <w:sz w:val="22"/>
          <w:szCs w:val="22"/>
        </w:rPr>
        <w:t xml:space="preserve">. </w:t>
      </w:r>
      <w:r w:rsidR="00481556">
        <w:rPr>
          <w:sz w:val="22"/>
          <w:szCs w:val="22"/>
        </w:rPr>
        <w:t xml:space="preserve"> </w:t>
      </w:r>
      <w:r>
        <w:rPr>
          <w:sz w:val="22"/>
          <w:szCs w:val="22"/>
        </w:rPr>
        <w:t>Schools A, B and C are then to be identified within each tria</w:t>
      </w:r>
      <w:r w:rsidR="00481556">
        <w:rPr>
          <w:sz w:val="22"/>
          <w:szCs w:val="22"/>
        </w:rPr>
        <w:t>d.  This model is described below.  We appreciate, however, that clusters may choose to use an alternative model.</w:t>
      </w:r>
    </w:p>
    <w:p w14:paraId="44FEFC1B" w14:textId="77777777" w:rsidR="00481556" w:rsidRDefault="00481556" w:rsidP="009D7FD5">
      <w:pPr>
        <w:rPr>
          <w:sz w:val="22"/>
          <w:szCs w:val="22"/>
        </w:rPr>
      </w:pPr>
    </w:p>
    <w:p w14:paraId="5A64113C" w14:textId="77777777" w:rsidR="009D7FD5" w:rsidRPr="00D13BE5" w:rsidRDefault="009D7FD5" w:rsidP="009D7FD5">
      <w:pPr>
        <w:rPr>
          <w:b/>
          <w:bCs w:val="0"/>
          <w:sz w:val="22"/>
          <w:szCs w:val="22"/>
        </w:rPr>
      </w:pPr>
      <w:r w:rsidRPr="00020118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8320854" wp14:editId="73CBA049">
            <wp:simplePos x="0" y="0"/>
            <wp:positionH relativeFrom="column">
              <wp:posOffset>-116840</wp:posOffset>
            </wp:positionH>
            <wp:positionV relativeFrom="paragraph">
              <wp:posOffset>250190</wp:posOffset>
            </wp:positionV>
            <wp:extent cx="6372013" cy="3990975"/>
            <wp:effectExtent l="0" t="0" r="0" b="0"/>
            <wp:wrapNone/>
            <wp:docPr id="17" name="Graphic 16">
              <a:extLst xmlns:a="http://schemas.openxmlformats.org/drawingml/2006/main">
                <a:ext uri="{FF2B5EF4-FFF2-40B4-BE49-F238E27FC236}">
                  <a16:creationId xmlns:a16="http://schemas.microsoft.com/office/drawing/2014/main" id="{2BD36507-EA32-4C40-9E63-A6EB8BD1A12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c 16">
                      <a:extLst>
                        <a:ext uri="{FF2B5EF4-FFF2-40B4-BE49-F238E27FC236}">
                          <a16:creationId xmlns:a16="http://schemas.microsoft.com/office/drawing/2014/main" id="{2BD36507-EA32-4C40-9E63-A6EB8BD1A12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3071" cy="3991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BE5">
        <w:rPr>
          <w:b/>
          <w:bCs w:val="0"/>
          <w:sz w:val="22"/>
          <w:szCs w:val="22"/>
        </w:rPr>
        <w:t>As summarised in the autumn term SENCo Network meetings, the suggested process for completing a SEND Review for School A is as follows</w:t>
      </w:r>
      <w:r>
        <w:rPr>
          <w:b/>
          <w:bCs w:val="0"/>
          <w:sz w:val="22"/>
          <w:szCs w:val="22"/>
        </w:rPr>
        <w:t>:</w:t>
      </w:r>
    </w:p>
    <w:p w14:paraId="4BF60E3A" w14:textId="77777777" w:rsidR="009D7FD5" w:rsidRDefault="009D7FD5" w:rsidP="009D7FD5">
      <w:pPr>
        <w:rPr>
          <w:sz w:val="22"/>
          <w:szCs w:val="22"/>
        </w:rPr>
      </w:pPr>
    </w:p>
    <w:p w14:paraId="398CA255" w14:textId="77777777" w:rsidR="009D7FD5" w:rsidRDefault="009D7FD5" w:rsidP="009D7FD5">
      <w:pPr>
        <w:rPr>
          <w:sz w:val="22"/>
          <w:szCs w:val="22"/>
        </w:rPr>
      </w:pPr>
    </w:p>
    <w:p w14:paraId="633C79DB" w14:textId="77777777" w:rsidR="009D7FD5" w:rsidRDefault="009D7FD5" w:rsidP="009D7FD5">
      <w:pPr>
        <w:rPr>
          <w:sz w:val="22"/>
          <w:szCs w:val="22"/>
        </w:rPr>
      </w:pPr>
    </w:p>
    <w:p w14:paraId="221BC4BD" w14:textId="77777777" w:rsidR="009D7FD5" w:rsidRDefault="009D7FD5" w:rsidP="009D7FD5">
      <w:pPr>
        <w:rPr>
          <w:sz w:val="22"/>
          <w:szCs w:val="22"/>
        </w:rPr>
      </w:pPr>
    </w:p>
    <w:p w14:paraId="1E575C02" w14:textId="77777777" w:rsidR="009D7FD5" w:rsidRDefault="009D7FD5" w:rsidP="009D7FD5">
      <w:pPr>
        <w:rPr>
          <w:sz w:val="22"/>
          <w:szCs w:val="22"/>
        </w:rPr>
      </w:pPr>
    </w:p>
    <w:p w14:paraId="187167EF" w14:textId="77777777" w:rsidR="009D7FD5" w:rsidRDefault="009D7FD5" w:rsidP="009D7FD5">
      <w:pPr>
        <w:rPr>
          <w:sz w:val="22"/>
          <w:szCs w:val="22"/>
        </w:rPr>
      </w:pPr>
    </w:p>
    <w:p w14:paraId="51ACFFEF" w14:textId="77777777" w:rsidR="009D7FD5" w:rsidRDefault="009D7FD5" w:rsidP="009D7FD5">
      <w:pPr>
        <w:rPr>
          <w:sz w:val="22"/>
          <w:szCs w:val="22"/>
        </w:rPr>
      </w:pPr>
    </w:p>
    <w:p w14:paraId="74E351EE" w14:textId="77777777" w:rsidR="009D7FD5" w:rsidRDefault="009D7FD5" w:rsidP="009D7FD5">
      <w:pPr>
        <w:rPr>
          <w:sz w:val="22"/>
          <w:szCs w:val="22"/>
        </w:rPr>
      </w:pPr>
    </w:p>
    <w:p w14:paraId="4FCB1D0F" w14:textId="77777777" w:rsidR="009D7FD5" w:rsidRDefault="009D7FD5" w:rsidP="009D7FD5">
      <w:pPr>
        <w:rPr>
          <w:sz w:val="22"/>
          <w:szCs w:val="22"/>
        </w:rPr>
      </w:pPr>
    </w:p>
    <w:p w14:paraId="3E269D32" w14:textId="77777777" w:rsidR="009D7FD5" w:rsidRDefault="009D7FD5" w:rsidP="009D7FD5">
      <w:pPr>
        <w:rPr>
          <w:sz w:val="22"/>
          <w:szCs w:val="22"/>
        </w:rPr>
      </w:pPr>
    </w:p>
    <w:p w14:paraId="6A694B59" w14:textId="77777777" w:rsidR="009D7FD5" w:rsidRDefault="009D7FD5" w:rsidP="009D7FD5">
      <w:pPr>
        <w:rPr>
          <w:sz w:val="22"/>
          <w:szCs w:val="22"/>
        </w:rPr>
      </w:pPr>
    </w:p>
    <w:p w14:paraId="647C7A69" w14:textId="77777777" w:rsidR="009D7FD5" w:rsidRDefault="009D7FD5" w:rsidP="009D7FD5">
      <w:pPr>
        <w:rPr>
          <w:sz w:val="22"/>
          <w:szCs w:val="22"/>
        </w:rPr>
      </w:pPr>
    </w:p>
    <w:p w14:paraId="1670E943" w14:textId="77777777" w:rsidR="009D7FD5" w:rsidRDefault="009D7FD5" w:rsidP="009D7FD5">
      <w:pPr>
        <w:rPr>
          <w:sz w:val="22"/>
          <w:szCs w:val="22"/>
        </w:rPr>
      </w:pPr>
    </w:p>
    <w:p w14:paraId="04B15E06" w14:textId="77777777" w:rsidR="009D7FD5" w:rsidRDefault="009D7FD5" w:rsidP="009D7FD5">
      <w:pPr>
        <w:rPr>
          <w:sz w:val="22"/>
          <w:szCs w:val="22"/>
        </w:rPr>
      </w:pPr>
    </w:p>
    <w:p w14:paraId="2370C5E0" w14:textId="77777777" w:rsidR="009D7FD5" w:rsidRDefault="009D7FD5" w:rsidP="009D7FD5">
      <w:pPr>
        <w:rPr>
          <w:sz w:val="22"/>
          <w:szCs w:val="22"/>
        </w:rPr>
      </w:pPr>
    </w:p>
    <w:p w14:paraId="3863F6F8" w14:textId="77777777" w:rsidR="009D7FD5" w:rsidRDefault="009D7FD5" w:rsidP="009D7FD5">
      <w:pPr>
        <w:rPr>
          <w:sz w:val="22"/>
          <w:szCs w:val="22"/>
        </w:rPr>
      </w:pPr>
    </w:p>
    <w:p w14:paraId="6E0664B4" w14:textId="77777777" w:rsidR="009D7FD5" w:rsidRDefault="009D7FD5" w:rsidP="009D7FD5">
      <w:pPr>
        <w:rPr>
          <w:sz w:val="22"/>
          <w:szCs w:val="22"/>
        </w:rPr>
      </w:pPr>
    </w:p>
    <w:p w14:paraId="06523AB7" w14:textId="77777777" w:rsidR="009D7FD5" w:rsidRDefault="009D7FD5" w:rsidP="009D7FD5">
      <w:pPr>
        <w:rPr>
          <w:sz w:val="22"/>
          <w:szCs w:val="22"/>
        </w:rPr>
      </w:pPr>
    </w:p>
    <w:p w14:paraId="1BA3328F" w14:textId="77777777" w:rsidR="009D7FD5" w:rsidRDefault="009D7FD5" w:rsidP="009D7FD5">
      <w:pPr>
        <w:rPr>
          <w:sz w:val="22"/>
          <w:szCs w:val="22"/>
        </w:rPr>
      </w:pPr>
    </w:p>
    <w:p w14:paraId="5ED754A4" w14:textId="77777777" w:rsidR="009D7FD5" w:rsidRDefault="009D7FD5" w:rsidP="009D7FD5">
      <w:pPr>
        <w:rPr>
          <w:sz w:val="22"/>
          <w:szCs w:val="22"/>
        </w:rPr>
      </w:pPr>
    </w:p>
    <w:p w14:paraId="05D6F65E" w14:textId="77777777" w:rsidR="009D7FD5" w:rsidRDefault="009D7FD5" w:rsidP="009D7FD5">
      <w:pPr>
        <w:rPr>
          <w:sz w:val="22"/>
          <w:szCs w:val="22"/>
        </w:rPr>
      </w:pPr>
    </w:p>
    <w:p w14:paraId="22B61F02" w14:textId="77777777" w:rsidR="009D7FD5" w:rsidRDefault="009D7FD5" w:rsidP="009D7FD5">
      <w:pPr>
        <w:rPr>
          <w:sz w:val="22"/>
          <w:szCs w:val="22"/>
        </w:rPr>
      </w:pPr>
    </w:p>
    <w:p w14:paraId="3FD065AB" w14:textId="77777777" w:rsidR="009D7FD5" w:rsidRDefault="009D7FD5" w:rsidP="009D7FD5">
      <w:pPr>
        <w:rPr>
          <w:sz w:val="22"/>
          <w:szCs w:val="22"/>
        </w:rPr>
      </w:pPr>
    </w:p>
    <w:p w14:paraId="0ABB48E4" w14:textId="77777777" w:rsidR="009D7FD5" w:rsidRDefault="009D7FD5" w:rsidP="009D7FD5">
      <w:pPr>
        <w:rPr>
          <w:sz w:val="22"/>
          <w:szCs w:val="22"/>
        </w:rPr>
      </w:pPr>
    </w:p>
    <w:p w14:paraId="4DE815E4" w14:textId="77777777" w:rsidR="009D7FD5" w:rsidRDefault="009D7FD5" w:rsidP="009D7FD5">
      <w:pPr>
        <w:rPr>
          <w:bCs w:val="0"/>
          <w:sz w:val="22"/>
          <w:szCs w:val="22"/>
        </w:rPr>
      </w:pPr>
      <w:r w:rsidRPr="00D13BE5">
        <w:rPr>
          <w:bCs w:val="0"/>
          <w:sz w:val="22"/>
          <w:szCs w:val="22"/>
        </w:rPr>
        <w:t>This process would then be repeated</w:t>
      </w:r>
      <w:r>
        <w:rPr>
          <w:bCs w:val="0"/>
          <w:sz w:val="22"/>
          <w:szCs w:val="22"/>
        </w:rPr>
        <w:t xml:space="preserve"> twice,</w:t>
      </w:r>
      <w:r w:rsidRPr="00D13BE5">
        <w:rPr>
          <w:bCs w:val="0"/>
          <w:sz w:val="22"/>
          <w:szCs w:val="22"/>
        </w:rPr>
        <w:t xml:space="preserve"> with School C supporting with School B’s SEND review, and School A supporting with School C’s SEND Review.</w:t>
      </w:r>
    </w:p>
    <w:p w14:paraId="5B9CA37C" w14:textId="77777777" w:rsidR="009D7FD5" w:rsidRPr="00D13BE5" w:rsidRDefault="009D7FD5" w:rsidP="009D7FD5">
      <w:pPr>
        <w:rPr>
          <w:bCs w:val="0"/>
          <w:sz w:val="22"/>
          <w:szCs w:val="22"/>
        </w:rPr>
      </w:pPr>
    </w:p>
    <w:p w14:paraId="7275CBA6" w14:textId="65D0FEE3" w:rsidR="00512D28" w:rsidRDefault="009D7FD5" w:rsidP="003F3F5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This System-Led SEND </w:t>
      </w:r>
      <w:r w:rsidRPr="00D86B2E">
        <w:rPr>
          <w:b/>
          <w:sz w:val="22"/>
          <w:szCs w:val="22"/>
        </w:rPr>
        <w:t>Review process has been designed to enable schools to reflect on their strengths and areas for development</w:t>
      </w:r>
      <w:r>
        <w:rPr>
          <w:bCs w:val="0"/>
          <w:sz w:val="22"/>
          <w:szCs w:val="22"/>
        </w:rPr>
        <w:t xml:space="preserve">.  There are eight areas that can be evaluated as part of the SEND Review process.  As a school, you may choose to complete all eight, or to concentrate on two or three areas in line with your school </w:t>
      </w:r>
      <w:r w:rsidRPr="002E37C0">
        <w:rPr>
          <w:bCs w:val="0"/>
          <w:sz w:val="22"/>
          <w:szCs w:val="22"/>
        </w:rPr>
        <w:t>priorities.  There is no expectation for completed SEND Review paperwork to be shared with the Local Authority –</w:t>
      </w:r>
      <w:r>
        <w:rPr>
          <w:bCs w:val="0"/>
          <w:sz w:val="22"/>
          <w:szCs w:val="22"/>
        </w:rPr>
        <w:t xml:space="preserve"> outcomes from the process are for schools to use to inform your SEND and whole school action planning moving forward.</w:t>
      </w:r>
    </w:p>
    <w:sectPr w:rsidR="00512D28" w:rsidSect="003F3F5B">
      <w:headerReference w:type="first" r:id="rId21"/>
      <w:footerReference w:type="first" r:id="rId22"/>
      <w:pgSz w:w="11906" w:h="16838" w:code="9"/>
      <w:pgMar w:top="1134" w:right="964" w:bottom="567" w:left="964" w:header="340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B1330" w14:textId="77777777" w:rsidR="008D3B43" w:rsidRDefault="008D3B43">
      <w:r>
        <w:separator/>
      </w:r>
    </w:p>
  </w:endnote>
  <w:endnote w:type="continuationSeparator" w:id="0">
    <w:p w14:paraId="3AA20C79" w14:textId="77777777" w:rsidR="008D3B43" w:rsidRDefault="008D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5CBB1" w14:textId="77777777" w:rsidR="000D487C" w:rsidRPr="000D487C" w:rsidRDefault="000D487C" w:rsidP="000D487C">
    <w:pPr>
      <w:tabs>
        <w:tab w:val="left" w:pos="6100"/>
      </w:tabs>
      <w:jc w:val="center"/>
      <w:rPr>
        <w:b/>
        <w:sz w:val="20"/>
        <w:szCs w:val="20"/>
      </w:rPr>
    </w:pPr>
    <w:r w:rsidRPr="000D487C">
      <w:rPr>
        <w:b/>
        <w:i/>
        <w:sz w:val="20"/>
        <w:szCs w:val="20"/>
      </w:rPr>
      <w:t>Together we can achieve the best for every child, young person and their family in Cumbria</w:t>
    </w:r>
  </w:p>
  <w:p w14:paraId="7275CBB2" w14:textId="77777777" w:rsidR="000D487C" w:rsidRDefault="00286701" w:rsidP="000D487C">
    <w:pPr>
      <w:pStyle w:val="Footer"/>
      <w:spacing w:line="320" w:lineRule="exact"/>
      <w:rPr>
        <w:b/>
        <w:color w:val="0078A1"/>
        <w:sz w:val="32"/>
        <w:szCs w:val="32"/>
      </w:rPr>
    </w:pPr>
    <w:r>
      <w:rPr>
        <w:b/>
        <w:noProof/>
        <w:color w:val="0078A1"/>
        <w:sz w:val="32"/>
        <w:szCs w:val="32"/>
        <w:lang w:eastAsia="en-GB"/>
      </w:rPr>
      <w:drawing>
        <wp:anchor distT="0" distB="0" distL="114300" distR="114300" simplePos="0" relativeHeight="251657216" behindDoc="0" locked="0" layoutInCell="1" allowOverlap="1" wp14:anchorId="7275CBB8" wp14:editId="7275CBB9">
          <wp:simplePos x="0" y="0"/>
          <wp:positionH relativeFrom="column">
            <wp:posOffset>5737860</wp:posOffset>
          </wp:positionH>
          <wp:positionV relativeFrom="paragraph">
            <wp:posOffset>173355</wp:posOffset>
          </wp:positionV>
          <wp:extent cx="454660" cy="364490"/>
          <wp:effectExtent l="0" t="0" r="2540" b="0"/>
          <wp:wrapNone/>
          <wp:docPr id="2" name="Picture 7" descr="Inv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7" descr="Inv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02"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36449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  <w:p w14:paraId="7275CBB3" w14:textId="77777777" w:rsidR="000D487C" w:rsidRDefault="000D487C" w:rsidP="000D487C">
    <w:pPr>
      <w:pStyle w:val="Footer"/>
      <w:spacing w:line="320" w:lineRule="exact"/>
      <w:rPr>
        <w:b/>
        <w:color w:val="0078A1"/>
        <w:sz w:val="32"/>
        <w:szCs w:val="32"/>
      </w:rPr>
    </w:pPr>
    <w:r>
      <w:rPr>
        <w:b/>
        <w:color w:val="0078A1"/>
        <w:sz w:val="32"/>
        <w:szCs w:val="32"/>
      </w:rPr>
      <w:t>Serving the people of Cumbria</w:t>
    </w:r>
  </w:p>
  <w:p w14:paraId="7275CBB4" w14:textId="77777777" w:rsidR="000D487C" w:rsidRPr="000D487C" w:rsidRDefault="000D487C" w:rsidP="000D487C">
    <w:pPr>
      <w:pStyle w:val="Footer"/>
      <w:tabs>
        <w:tab w:val="clear" w:pos="8306"/>
        <w:tab w:val="right" w:pos="7938"/>
        <w:tab w:val="center" w:pos="9180"/>
      </w:tabs>
      <w:spacing w:line="320" w:lineRule="exact"/>
      <w:rPr>
        <w:sz w:val="23"/>
        <w:szCs w:val="23"/>
      </w:rPr>
    </w:pPr>
    <w:r w:rsidRPr="0094618A">
      <w:rPr>
        <w:color w:val="0078A1"/>
        <w:sz w:val="23"/>
        <w:szCs w:val="23"/>
      </w:rPr>
      <w:t>cumbria.gov.uk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9596E" w14:textId="31AB47B5" w:rsidR="003F3F5B" w:rsidRPr="003F3F5B" w:rsidRDefault="003F3F5B" w:rsidP="003F3F5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B9A94" w14:textId="77777777" w:rsidR="008D3B43" w:rsidRDefault="008D3B43">
      <w:r>
        <w:separator/>
      </w:r>
    </w:p>
  </w:footnote>
  <w:footnote w:type="continuationSeparator" w:id="0">
    <w:p w14:paraId="107995AD" w14:textId="77777777" w:rsidR="008D3B43" w:rsidRDefault="008D3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5CBAB" w14:textId="77777777" w:rsidR="00512D28" w:rsidRDefault="00512D28" w:rsidP="00560B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75CBAC" w14:textId="77777777" w:rsidR="00512D28" w:rsidRDefault="00512D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5CBAD" w14:textId="77777777" w:rsidR="00512D28" w:rsidRPr="00512D28" w:rsidRDefault="00512D28" w:rsidP="00502318">
    <w:pPr>
      <w:pStyle w:val="Header"/>
      <w:framePr w:wrap="around" w:vAnchor="text" w:hAnchor="margin" w:xAlign="center" w:y="314"/>
      <w:rPr>
        <w:rStyle w:val="PageNumber"/>
        <w:sz w:val="16"/>
        <w:szCs w:val="16"/>
      </w:rPr>
    </w:pPr>
    <w:r w:rsidRPr="00512D28">
      <w:rPr>
        <w:rStyle w:val="PageNumber"/>
        <w:sz w:val="16"/>
        <w:szCs w:val="16"/>
      </w:rPr>
      <w:fldChar w:fldCharType="begin"/>
    </w:r>
    <w:r w:rsidRPr="00512D28">
      <w:rPr>
        <w:rStyle w:val="PageNumber"/>
        <w:sz w:val="16"/>
        <w:szCs w:val="16"/>
      </w:rPr>
      <w:instrText xml:space="preserve">PAGE  </w:instrText>
    </w:r>
    <w:r w:rsidRPr="00512D28">
      <w:rPr>
        <w:rStyle w:val="PageNumber"/>
        <w:sz w:val="16"/>
        <w:szCs w:val="16"/>
      </w:rPr>
      <w:fldChar w:fldCharType="separate"/>
    </w:r>
    <w:r w:rsidR="0058117A">
      <w:rPr>
        <w:rStyle w:val="PageNumber"/>
        <w:noProof/>
        <w:sz w:val="16"/>
        <w:szCs w:val="16"/>
      </w:rPr>
      <w:t>2</w:t>
    </w:r>
    <w:r w:rsidRPr="00512D28">
      <w:rPr>
        <w:rStyle w:val="PageNumber"/>
        <w:sz w:val="16"/>
        <w:szCs w:val="16"/>
      </w:rPr>
      <w:fldChar w:fldCharType="end"/>
    </w:r>
  </w:p>
  <w:p w14:paraId="7275CBAE" w14:textId="77777777" w:rsidR="00512D28" w:rsidRDefault="00512D28" w:rsidP="003F3F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5CBAF" w14:textId="77777777" w:rsidR="0062409C" w:rsidRDefault="0062409C" w:rsidP="0062409C">
    <w:pPr>
      <w:pStyle w:val="Heading1"/>
      <w:tabs>
        <w:tab w:val="clear" w:pos="6840"/>
        <w:tab w:val="right" w:pos="9781"/>
      </w:tabs>
    </w:pPr>
    <w:r w:rsidRPr="0094618A">
      <w:rPr>
        <w:b/>
        <w:color w:val="0078A1"/>
        <w:sz w:val="32"/>
        <w:szCs w:val="32"/>
      </w:rPr>
      <w:t>Cumbria County Council</w:t>
    </w:r>
    <w:r>
      <w:rPr>
        <w:b/>
        <w:color w:val="0078A1"/>
      </w:rPr>
      <w:tab/>
    </w:r>
    <w:bookmarkStart w:id="0" w:name="_MON_1397990570"/>
    <w:bookmarkEnd w:id="0"/>
    <w:r>
      <w:object w:dxaOrig="2360" w:dyaOrig="1190" w14:anchorId="7275CB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8pt;height:59.5pt">
          <v:imagedata r:id="rId1" o:title="" croptop="10652f" cropbottom="10652f" cropleft="6338f" cropright="6338f"/>
        </v:shape>
        <o:OLEObject Type="Embed" ProgID="Word.Picture.8" ShapeID="_x0000_i1025" DrawAspect="Content" ObjectID="_1705233677" r:id="rId2"/>
      </w:object>
    </w:r>
  </w:p>
  <w:p w14:paraId="7275CBB0" w14:textId="77777777" w:rsidR="0062409C" w:rsidRDefault="002B5FDF" w:rsidP="0062409C">
    <w:pPr>
      <w:pStyle w:val="Header"/>
    </w:pP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275CBB6" wp14:editId="7275CBB7">
              <wp:simplePos x="0" y="0"/>
              <wp:positionH relativeFrom="column">
                <wp:posOffset>-752475</wp:posOffset>
              </wp:positionH>
              <wp:positionV relativeFrom="paragraph">
                <wp:posOffset>104775</wp:posOffset>
              </wp:positionV>
              <wp:extent cx="7658100" cy="0"/>
              <wp:effectExtent l="19050" t="19050" r="19050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15B5FB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25pt,8.25pt" to="543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" strokecolor="#069" strokeweight="3pt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194138"/>
      <w:docPartObj>
        <w:docPartGallery w:val="Page Numbers (Top of Page)"/>
        <w:docPartUnique/>
      </w:docPartObj>
    </w:sdtPr>
    <w:sdtEndPr>
      <w:rPr>
        <w:noProof/>
        <w:sz w:val="16"/>
        <w:szCs w:val="16"/>
      </w:rPr>
    </w:sdtEndPr>
    <w:sdtContent>
      <w:p w14:paraId="53CA2920" w14:textId="2E97B954" w:rsidR="003F3F5B" w:rsidRPr="003F3F5B" w:rsidRDefault="003F3F5B" w:rsidP="003F3F5B">
        <w:pPr>
          <w:pStyle w:val="Header"/>
          <w:tabs>
            <w:tab w:val="clear" w:pos="4153"/>
          </w:tabs>
          <w:jc w:val="center"/>
          <w:rPr>
            <w:sz w:val="16"/>
            <w:szCs w:val="16"/>
          </w:rPr>
        </w:pPr>
        <w:r w:rsidRPr="003F3F5B">
          <w:rPr>
            <w:sz w:val="16"/>
            <w:szCs w:val="16"/>
          </w:rPr>
          <w:fldChar w:fldCharType="begin"/>
        </w:r>
        <w:r w:rsidRPr="003F3F5B">
          <w:rPr>
            <w:sz w:val="16"/>
            <w:szCs w:val="16"/>
          </w:rPr>
          <w:instrText xml:space="preserve"> PAGE   \* MERGEFORMAT </w:instrText>
        </w:r>
        <w:r w:rsidRPr="003F3F5B">
          <w:rPr>
            <w:sz w:val="16"/>
            <w:szCs w:val="16"/>
          </w:rPr>
          <w:fldChar w:fldCharType="separate"/>
        </w:r>
        <w:r w:rsidRPr="003F3F5B">
          <w:rPr>
            <w:noProof/>
            <w:sz w:val="16"/>
            <w:szCs w:val="16"/>
          </w:rPr>
          <w:t>2</w:t>
        </w:r>
        <w:r w:rsidRPr="003F3F5B">
          <w:rPr>
            <w:noProof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605D9"/>
    <w:multiLevelType w:val="hybridMultilevel"/>
    <w:tmpl w:val="14CA0F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1462BB"/>
    <w:multiLevelType w:val="hybridMultilevel"/>
    <w:tmpl w:val="B03A4E6A"/>
    <w:lvl w:ilvl="0" w:tplc="62AA8B90">
      <w:start w:val="24"/>
      <w:numFmt w:val="bullet"/>
      <w:lvlText w:val="-"/>
      <w:lvlJc w:val="left"/>
      <w:pPr>
        <w:ind w:left="69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14338">
      <o:colormru v:ext="edit" colors="#369,#0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17A"/>
    <w:rsid w:val="00005C07"/>
    <w:rsid w:val="0006780F"/>
    <w:rsid w:val="00070194"/>
    <w:rsid w:val="000A4229"/>
    <w:rsid w:val="000D487C"/>
    <w:rsid w:val="000E0CD2"/>
    <w:rsid w:val="00164D0F"/>
    <w:rsid w:val="00183BD2"/>
    <w:rsid w:val="001923CA"/>
    <w:rsid w:val="001A1F1E"/>
    <w:rsid w:val="001B1D60"/>
    <w:rsid w:val="001C1C21"/>
    <w:rsid w:val="001C69E3"/>
    <w:rsid w:val="001D086E"/>
    <w:rsid w:val="001F4729"/>
    <w:rsid w:val="00200321"/>
    <w:rsid w:val="00204810"/>
    <w:rsid w:val="0023193D"/>
    <w:rsid w:val="00283D7F"/>
    <w:rsid w:val="00286701"/>
    <w:rsid w:val="00291CE2"/>
    <w:rsid w:val="002947C6"/>
    <w:rsid w:val="00297521"/>
    <w:rsid w:val="002B55C5"/>
    <w:rsid w:val="002B5FDF"/>
    <w:rsid w:val="002E0B86"/>
    <w:rsid w:val="002E3E9D"/>
    <w:rsid w:val="002F3FE6"/>
    <w:rsid w:val="003104D4"/>
    <w:rsid w:val="00341006"/>
    <w:rsid w:val="00345E17"/>
    <w:rsid w:val="00360EE0"/>
    <w:rsid w:val="0036685F"/>
    <w:rsid w:val="0038222D"/>
    <w:rsid w:val="0039616A"/>
    <w:rsid w:val="003A22DB"/>
    <w:rsid w:val="003B47FD"/>
    <w:rsid w:val="003F3F5B"/>
    <w:rsid w:val="00400DE7"/>
    <w:rsid w:val="00441BA3"/>
    <w:rsid w:val="00453181"/>
    <w:rsid w:val="00481556"/>
    <w:rsid w:val="00484742"/>
    <w:rsid w:val="004920F1"/>
    <w:rsid w:val="00496CA2"/>
    <w:rsid w:val="004E6A25"/>
    <w:rsid w:val="00502318"/>
    <w:rsid w:val="00512D28"/>
    <w:rsid w:val="00560B62"/>
    <w:rsid w:val="00575A17"/>
    <w:rsid w:val="0058117A"/>
    <w:rsid w:val="005C1903"/>
    <w:rsid w:val="005D5E64"/>
    <w:rsid w:val="0062409C"/>
    <w:rsid w:val="0067006D"/>
    <w:rsid w:val="00677C71"/>
    <w:rsid w:val="00691674"/>
    <w:rsid w:val="006967BB"/>
    <w:rsid w:val="006B3A6C"/>
    <w:rsid w:val="006E5B54"/>
    <w:rsid w:val="00702D8D"/>
    <w:rsid w:val="00755E61"/>
    <w:rsid w:val="00792B88"/>
    <w:rsid w:val="007C0C13"/>
    <w:rsid w:val="007C35D6"/>
    <w:rsid w:val="007D08E2"/>
    <w:rsid w:val="007D1223"/>
    <w:rsid w:val="007E138F"/>
    <w:rsid w:val="008505F6"/>
    <w:rsid w:val="0085618A"/>
    <w:rsid w:val="008748F8"/>
    <w:rsid w:val="008B3E2D"/>
    <w:rsid w:val="008D3B43"/>
    <w:rsid w:val="00913996"/>
    <w:rsid w:val="009265B9"/>
    <w:rsid w:val="00976709"/>
    <w:rsid w:val="009D7FD5"/>
    <w:rsid w:val="00A3320D"/>
    <w:rsid w:val="00A57709"/>
    <w:rsid w:val="00A70962"/>
    <w:rsid w:val="00A77DC9"/>
    <w:rsid w:val="00A92F2B"/>
    <w:rsid w:val="00AA5817"/>
    <w:rsid w:val="00AD3340"/>
    <w:rsid w:val="00B06FBA"/>
    <w:rsid w:val="00B13039"/>
    <w:rsid w:val="00B5486C"/>
    <w:rsid w:val="00B83355"/>
    <w:rsid w:val="00B85294"/>
    <w:rsid w:val="00BD55FB"/>
    <w:rsid w:val="00BF7F78"/>
    <w:rsid w:val="00C20008"/>
    <w:rsid w:val="00C212DC"/>
    <w:rsid w:val="00C61736"/>
    <w:rsid w:val="00C74F3C"/>
    <w:rsid w:val="00C810A5"/>
    <w:rsid w:val="00CE09CD"/>
    <w:rsid w:val="00CF784D"/>
    <w:rsid w:val="00D15559"/>
    <w:rsid w:val="00D266CE"/>
    <w:rsid w:val="00D53BEB"/>
    <w:rsid w:val="00D701CB"/>
    <w:rsid w:val="00D85A2A"/>
    <w:rsid w:val="00D933F2"/>
    <w:rsid w:val="00DA7A66"/>
    <w:rsid w:val="00DB5239"/>
    <w:rsid w:val="00DB6F57"/>
    <w:rsid w:val="00E07569"/>
    <w:rsid w:val="00E15C87"/>
    <w:rsid w:val="00E23223"/>
    <w:rsid w:val="00E41398"/>
    <w:rsid w:val="00E47F88"/>
    <w:rsid w:val="00EB6D59"/>
    <w:rsid w:val="00EC3AF2"/>
    <w:rsid w:val="00EE009B"/>
    <w:rsid w:val="00EF0806"/>
    <w:rsid w:val="00F04CC1"/>
    <w:rsid w:val="00F20E39"/>
    <w:rsid w:val="00F36D6A"/>
    <w:rsid w:val="00F51636"/>
    <w:rsid w:val="00FE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ru v:ext="edit" colors="#369,#069"/>
    </o:shapedefaults>
    <o:shapelayout v:ext="edit">
      <o:idmap v:ext="edit" data="1"/>
    </o:shapelayout>
  </w:shapeDefaults>
  <w:decimalSymbol w:val="."/>
  <w:listSeparator w:val=","/>
  <w14:docId w14:val="7275CB81"/>
  <w15:docId w15:val="{9BC107A2-E06B-41A4-B103-44A259AF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bCs/>
      <w:i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6840"/>
      </w:tabs>
      <w:outlineLvl w:val="0"/>
    </w:pPr>
    <w:rPr>
      <w:rFonts w:cs="Arial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bCs w:val="0"/>
      <w:iCs w:val="0"/>
    </w:rPr>
  </w:style>
  <w:style w:type="character" w:styleId="PageNumber">
    <w:name w:val="page number"/>
    <w:basedOn w:val="DefaultParagraphFont"/>
    <w:rsid w:val="00512D28"/>
  </w:style>
  <w:style w:type="paragraph" w:styleId="ListParagraph">
    <w:name w:val="List Paragraph"/>
    <w:basedOn w:val="Normal"/>
    <w:uiPriority w:val="34"/>
    <w:qFormat/>
    <w:rsid w:val="009D7FD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F3F5B"/>
    <w:rPr>
      <w:rFonts w:ascii="Arial" w:hAnsi="Arial"/>
      <w:bCs/>
      <w:iCs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83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annah.Graham@cumbria.gov.uk" TargetMode="External"/><Relationship Id="rId18" Type="http://schemas.openxmlformats.org/officeDocument/2006/relationships/hyperlink" Target="https://schools.cumbria.gov.uk/Reference%20Library/Forms/AllItems.aspx?RootFolder=%2FReference%20Library%2FLearning%20Improvement%20Service%2FSEND&amp;FolderCTID=0x01200048726C2A165D504480BCAF32B116BC9E&amp;View=%7B9FFF4988%2D18AD%2D4845%2D9E0A%2DC419CCBA536A%7D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webSettings" Target="webSettings.xml"/><Relationship Id="rId12" Type="http://schemas.openxmlformats.org/officeDocument/2006/relationships/hyperlink" Target="https://schools.cumbria.gov.uk/Reference%20Library/Learning%20Improvement%20Service/SEND/SENCO%20Network%20Presentation%20Autumn%202021.pdf?Web=1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4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chools.cumbria.gov.uk/Reference%20Library/Learning%20Improvement%20Service/SEND/PHA%20SEND%20presentation%20November%202021.pdf?Web=1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hyperlink" Target="https://schools.cumbria.gov.uk/Reference%20Library/Learning%20Improvement%20Service/SEND/CASH%20SEND%20presentation%20November%202021.pdf?Web=1" TargetMode="External"/><Relationship Id="rId19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choolDistrict xmlns="C0905D54-59C4-4CAC-817B-5E00B9482F8C"/>
    <SchoolDenomination xmlns="C0905D54-59C4-4CAC-817B-5E00B9482F8C"/>
    <SC_Cum_SchoolChequeBookGD xmlns="C0905D54-59C4-4CAC-817B-5E00B9482F8C"/>
    <SchoolLocalityArea xmlns="C0905D54-59C4-4CAC-817B-5E00B9482F8C"/>
    <SchoolOther xmlns="C0905D54-59C4-4CAC-817B-5E00B9482F8C"/>
    <xd_ProgID xmlns="http://schemas.microsoft.com/sharepoint/v3" xsi:nil="true"/>
    <SchoolStatus xmlns="C0905D54-59C4-4CAC-817B-5E00B9482F8C">
      <Value>Select All</Value>
    </SchoolStatus>
    <SchoolType xmlns="C0905D54-59C4-4CAC-817B-5E00B9482F8C"/>
    <_dlc_ExpireDateSaved xmlns="http://schemas.microsoft.com/sharepoint/v3" xsi:nil="true"/>
    <_dlc_ExpireDate xmlns="http://schemas.microsoft.com/sharepoint/v3">2022-03-03T16:19:10+00:00</_dlc_ExpireDate>
  </documentManagement>
</p:properties>
</file>

<file path=customXml/item2.xml><?xml version="1.0" encoding="utf-8"?>
<?mso-contentType ?>
<p:Policy xmlns:p="office.server.policy" id="" local="true">
  <p:Name>General Document</p:Name>
  <p:Description/>
  <p:Statement/>
  <p:PolicyItems>
    <p:PolicyItem featureId="Microsoft.Office.RecordsManagement.PolicyFeatures.Expiration" staticId="0x010100894AD7033885479B948FEDDB7BF8E3B400A495AE8B5AAA2642A0691AB254074E85|649006685" UniqueId="4a81ecab-0321-4a71-8ca0-7a5b043bf309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30</number>
                  <property>Created</property>
                  <propertyId>8c06beca-0777-48f7-91c7-6da68bc07b69</propertyId>
                  <period>days</period>
                </formula>
                <action type="action" id="Microsoft.Office.RecordsManagement.PolicyFeatures.Expiration.Action.Delete"/>
              </data>
            </stages>
          </Schedule>
        </Schedules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894AD7033885479B948FEDDB7BF8E3B400A495AE8B5AAA2642A0691AB254074E85" ma:contentTypeVersion="19" ma:contentTypeDescription="Document for Cumbria Schools" ma:contentTypeScope="" ma:versionID="256382dd631f3e879b8e2eccbfb769c0">
  <xsd:schema xmlns:xsd="http://www.w3.org/2001/XMLSchema" xmlns:xs="http://www.w3.org/2001/XMLSchema" xmlns:p="http://schemas.microsoft.com/office/2006/metadata/properties" xmlns:ns1="http://schemas.microsoft.com/sharepoint/v3" xmlns:ns2="C0905D54-59C4-4CAC-817B-5E00B9482F8C" targetNamespace="http://schemas.microsoft.com/office/2006/metadata/properties" ma:root="true" ma:fieldsID="6f6a1aa9773fd4f917e8815da824b57c" ns1:_="" ns2:_="">
    <xsd:import namespace="http://schemas.microsoft.com/sharepoint/v3"/>
    <xsd:import namespace="C0905D54-59C4-4CAC-817B-5E00B9482F8C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2:SchoolDistrict" minOccurs="0"/>
                <xsd:element ref="ns2:SchoolStatus" minOccurs="0"/>
                <xsd:element ref="ns2:SchoolType" minOccurs="0"/>
                <xsd:element ref="ns2:SchoolLocalityArea" minOccurs="0"/>
                <xsd:element ref="ns2:SchoolDenomination" minOccurs="0"/>
                <xsd:element ref="ns2:SC_Cum_SchoolChequeBookGD" minOccurs="0"/>
                <xsd:element ref="ns2:SchoolOther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Template Link" ma:hidden="true" ma:internalName="TemplateUrl">
      <xsd:simpleType>
        <xsd:restriction base="dms:Text"/>
      </xsd:simpleType>
    </xsd:element>
    <xsd:element name="xd_ProgID" ma:index="2" nillable="true" ma:displayName="HTML File Link" ma:hidden="true" ma:internalName="xd_ProgID">
      <xsd:simpleType>
        <xsd:restriction base="dms:Text"/>
      </xsd:simpleType>
    </xsd:element>
    <xsd:element name="xd_Signature" ma:index="3" nillable="true" ma:displayName="Is Signed" ma:hidden="true" ma:internalName="xd_Signature" ma:readOnly="true">
      <xsd:simpleType>
        <xsd:restriction base="dms:Boolean"/>
      </xsd:simpleType>
    </xsd:element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6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7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05D54-59C4-4CAC-817B-5E00B9482F8C" elementFormDefault="qualified">
    <xsd:import namespace="http://schemas.microsoft.com/office/2006/documentManagement/types"/>
    <xsd:import namespace="http://schemas.microsoft.com/office/infopath/2007/PartnerControls"/>
    <xsd:element name="SchoolDistrict" ma:index="6" nillable="true" ma:displayName="School District" ma:internalName="SC_Cum_SchoolDistric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ect All"/>
                    <xsd:enumeration value="Allerdale"/>
                    <xsd:enumeration value="Carlisle"/>
                    <xsd:enumeration value="Copeland"/>
                    <xsd:enumeration value="Eden"/>
                    <xsd:enumeration value="South Lakes"/>
                    <xsd:enumeration value="Barrow"/>
                  </xsd:restriction>
                </xsd:simpleType>
              </xsd:element>
            </xsd:sequence>
          </xsd:extension>
        </xsd:complexContent>
      </xsd:complexType>
    </xsd:element>
    <xsd:element name="SchoolStatus" ma:index="7" nillable="true" ma:displayName="School Status" ma:internalName="SC_Cum_School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ect All"/>
                    <xsd:enumeration value="Academy"/>
                    <xsd:enumeration value="Community"/>
                    <xsd:enumeration value="Foundation"/>
                    <xsd:enumeration value="Voluntary Aided"/>
                    <xsd:enumeration value="Voluntary Controlled"/>
                    <xsd:enumeration value="Free School"/>
                    <xsd:enumeration value="Independent"/>
                  </xsd:restriction>
                </xsd:simpleType>
              </xsd:element>
            </xsd:sequence>
          </xsd:extension>
        </xsd:complexContent>
      </xsd:complexType>
    </xsd:element>
    <xsd:element name="SchoolType" ma:index="8" nillable="true" ma:displayName="School Type" ma:internalName="SC_Cum_School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ect All"/>
                    <xsd:enumeration value="Infant"/>
                    <xsd:enumeration value="Junior"/>
                    <xsd:enumeration value="Nursery"/>
                    <xsd:enumeration value="Primary"/>
                    <xsd:enumeration value="PRU"/>
                    <xsd:enumeration value="Secondary"/>
                    <xsd:enumeration value="Special"/>
                  </xsd:restriction>
                </xsd:simpleType>
              </xsd:element>
            </xsd:sequence>
          </xsd:extension>
        </xsd:complexContent>
      </xsd:complexType>
    </xsd:element>
    <xsd:element name="SchoolLocalityArea" ma:index="9" nillable="true" ma:displayName="School Locality Area" ma:internalName="SC_Cum_SchoolLocality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ect All"/>
                    <xsd:enumeration value="East"/>
                    <xsd:enumeration value="South"/>
                    <xsd:enumeration value="West"/>
                  </xsd:restriction>
                </xsd:simpleType>
              </xsd:element>
            </xsd:sequence>
          </xsd:extension>
        </xsd:complexContent>
      </xsd:complexType>
    </xsd:element>
    <xsd:element name="SchoolDenomination" ma:index="10" nillable="true" ma:displayName="School Denomination" ma:internalName="SC_Cum_SchoolDenomin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ect All"/>
                    <xsd:enumeration value="Catholic"/>
                    <xsd:enumeration value="Church of England"/>
                    <xsd:enumeration value="Non-denominational"/>
                  </xsd:restriction>
                </xsd:simpleType>
              </xsd:element>
            </xsd:sequence>
          </xsd:extension>
        </xsd:complexContent>
      </xsd:complexType>
    </xsd:element>
    <xsd:element name="SC_Cum_SchoolChequeBookGD" ma:index="11" nillable="true" ma:displayName="School Cheque Book" ma:internalName="SC_Cum_SchoolChequeBookG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ect All"/>
                    <xsd:enumeration value="Non-chequebook"/>
                    <xsd:enumeration value="Chequebook - E5"/>
                    <xsd:enumeration value="Chequebook - own system"/>
                  </xsd:restriction>
                </xsd:simpleType>
              </xsd:element>
            </xsd:sequence>
          </xsd:extension>
        </xsd:complexContent>
      </xsd:complexType>
    </xsd:element>
    <xsd:element name="SchoolOther" ma:index="12" nillable="true" ma:displayName="School Other" ma:internalName="SC_Cum_SchoolOth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and Safety"/>
                    <xsd:enumeration value="External Payroll Provider"/>
                    <xsd:enumeration value="Sixth Form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3" ma:displayName="Author"/>
        <xsd:element ref="dcterms:created" minOccurs="0" maxOccurs="1"/>
        <xsd:element ref="dc:identifier" minOccurs="0" maxOccurs="1"/>
        <xsd:element name="contentType" minOccurs="0" maxOccurs="1" type="xsd:string"/>
        <xsd:element ref="dc:title" maxOccurs="1" ma:index="0" ma:displayName="Title"/>
        <xsd:element ref="dc:subject" minOccurs="0" maxOccurs="1"/>
        <xsd:element ref="dc:description" minOccurs="0" maxOccurs="1" ma:index="1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BB1934-9F79-4857-88BC-E1D878CF4263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e0152a09-3bcb-4b43-9751-a2a6ef211379"/>
    <ds:schemaRef ds:uri="http://schemas.microsoft.com/office/2006/metadata/properties"/>
    <ds:schemaRef ds:uri="http://schemas.microsoft.com/sharepoint/v4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347D94F-FAC0-4A0C-B30E-2D8CF84A7989}"/>
</file>

<file path=customXml/itemProps3.xml><?xml version="1.0" encoding="utf-8"?>
<ds:datastoreItem xmlns:ds="http://schemas.openxmlformats.org/officeDocument/2006/customXml" ds:itemID="{9222F960-1E27-47DA-A4E9-00A4F3CD62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System-Led SEND Review Process</vt:lpstr>
    </vt:vector>
  </TitlesOfParts>
  <Company>Learning Improvement, Children's Services Directorate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System-Led SEND Review Process</dc:title>
  <dc:subject>All maintained schools, all academies and free schools</dc:subject>
  <dc:creator>Lesley Nixon</dc:creator>
  <dc:description>UI - FAO Headteacher and SENCo - 2 pages - Letter regarding System-Led SEND Review Process - February 2022.</dc:description>
  <cp:lastModifiedBy>Brown, Andrea I</cp:lastModifiedBy>
  <cp:revision>3</cp:revision>
  <cp:lastPrinted>2012-05-08T13:49:00Z</cp:lastPrinted>
  <dcterms:created xsi:type="dcterms:W3CDTF">2022-02-01T14:30:00Z</dcterms:created>
  <dcterms:modified xsi:type="dcterms:W3CDTF">2022-02-01T15:15:00Z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0x010100894AD7033885479B948FEDDB7BF8E3B400A495AE8B5AAA2642A0691AB254074E85</vt:lpwstr>
  </property>
  <property fmtid="{D5CDD505-2E9C-101B-9397-08002B2CF9AE}" pid="3" name="Guidance and Templates - Content type">
    <vt:lpwstr>Templates</vt:lpwstr>
  </property>
  <property fmtid="{D5CDD505-2E9C-101B-9397-08002B2CF9AE}" pid="4" name="Area">
    <vt:lpwstr>All areas</vt:lpwstr>
  </property>
  <property fmtid="{D5CDD505-2E9C-101B-9397-08002B2CF9AE}" pid="5" name="Order">
    <vt:r8>1400</vt:r8>
  </property>
  <property fmtid="{D5CDD505-2E9C-101B-9397-08002B2CF9AE}" pid="6" name="URL">
    <vt:lpwstr/>
  </property>
  <property fmtid="{D5CDD505-2E9C-101B-9397-08002B2CF9AE}" pid="7" name="_dlc_policyId">
    <vt:lpwstr>0x010100894AD7033885479B948FEDDB7BF8E3B400A495AE8B5AAA2642A0691AB254074E85|649006685</vt:lpwstr>
  </property>
  <property fmtid="{D5CDD505-2E9C-101B-9397-08002B2CF9AE}" pid="8" name="ItemRetentionFormula">
    <vt:lpwstr>&lt;formula id="Microsoft.Office.RecordsManagement.PolicyFeatures.Expiration.Formula.BuiltIn"&gt;&lt;number&gt;30&lt;/number&gt;&lt;property&gt;Created&lt;/property&gt;&lt;propertyId&gt;8c06beca-0777-48f7-91c7-6da68bc07b69&lt;/propertyId&gt;&lt;period&gt;days&lt;/period&gt;&lt;/formula&gt;</vt:lpwstr>
  </property>
</Properties>
</file>