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22BD8" w14:textId="3CB039E8" w:rsidR="008448D4" w:rsidRDefault="001D2D5D" w:rsidP="00F85D78">
      <w:pPr>
        <w:jc w:val="both"/>
        <w:rPr>
          <w:rFonts w:ascii="Arial" w:hAnsi="Arial" w:cs="Arial"/>
          <w:b/>
          <w:bCs/>
          <w:color w:val="2F5496" w:themeColor="accent1" w:themeShade="BF"/>
        </w:rPr>
      </w:pPr>
      <w:r w:rsidRPr="00F85D78">
        <w:rPr>
          <w:rFonts w:ascii="Arial" w:hAnsi="Arial" w:cs="Arial"/>
          <w:b/>
          <w:bCs/>
          <w:noProof/>
          <w:color w:val="2F5496" w:themeColor="accent1" w:themeShade="BF"/>
        </w:rPr>
        <w:drawing>
          <wp:anchor distT="0" distB="0" distL="114300" distR="114300" simplePos="0" relativeHeight="251661312" behindDoc="0" locked="0" layoutInCell="1" allowOverlap="1" wp14:anchorId="6A0AC973" wp14:editId="1FE03D2A">
            <wp:simplePos x="0" y="0"/>
            <wp:positionH relativeFrom="margin">
              <wp:posOffset>4679950</wp:posOffset>
            </wp:positionH>
            <wp:positionV relativeFrom="margin">
              <wp:posOffset>-736600</wp:posOffset>
            </wp:positionV>
            <wp:extent cx="1212850" cy="1345565"/>
            <wp:effectExtent l="0" t="0" r="6350" b="6985"/>
            <wp:wrapSquare wrapText="bothSides"/>
            <wp:docPr id="1026" name="Picture 2" descr="C:\Users\sjplum\AppData\Local\Microsoft\Windows\INetCache\Content.Outlook\EYFIMB5O\BrilliantBarrowGraphi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jplum\AppData\Local\Microsoft\Windows\INetCache\Content.Outlook\EYFIMB5O\BrilliantBarrowGraphic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2850" cy="1345565"/>
                    </a:xfrm>
                    <a:prstGeom prst="rect">
                      <a:avLst/>
                    </a:prstGeom>
                    <a:noFill/>
                  </pic:spPr>
                </pic:pic>
              </a:graphicData>
            </a:graphic>
            <wp14:sizeRelH relativeFrom="margin">
              <wp14:pctWidth>0</wp14:pctWidth>
            </wp14:sizeRelH>
            <wp14:sizeRelV relativeFrom="margin">
              <wp14:pctHeight>0</wp14:pctHeight>
            </wp14:sizeRelV>
          </wp:anchor>
        </w:drawing>
      </w:r>
      <w:r w:rsidRPr="00F85D78">
        <w:rPr>
          <w:rFonts w:ascii="Arial" w:hAnsi="Arial" w:cs="Arial"/>
          <w:b/>
          <w:bCs/>
          <w:noProof/>
          <w:color w:val="2F5496" w:themeColor="accent1" w:themeShade="BF"/>
        </w:rPr>
        <mc:AlternateContent>
          <mc:Choice Requires="wps">
            <w:drawing>
              <wp:anchor distT="0" distB="0" distL="114300" distR="114300" simplePos="0" relativeHeight="251660288" behindDoc="0" locked="0" layoutInCell="1" allowOverlap="1" wp14:anchorId="746E2CA5" wp14:editId="676D3FD6">
                <wp:simplePos x="0" y="0"/>
                <wp:positionH relativeFrom="page">
                  <wp:posOffset>247650</wp:posOffset>
                </wp:positionH>
                <wp:positionV relativeFrom="margin">
                  <wp:posOffset>-736600</wp:posOffset>
                </wp:positionV>
                <wp:extent cx="6515100" cy="1371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71600"/>
                        </a:xfrm>
                        <a:prstGeom prst="rect">
                          <a:avLst/>
                        </a:prstGeom>
                        <a:solidFill>
                          <a:srgbClr val="FFFFFF"/>
                        </a:solidFill>
                        <a:ln w="9525">
                          <a:solidFill>
                            <a:srgbClr val="000000"/>
                          </a:solidFill>
                          <a:miter lim="800000"/>
                          <a:headEnd/>
                          <a:tailEnd/>
                        </a:ln>
                      </wps:spPr>
                      <wps:txbx>
                        <w:txbxContent>
                          <w:p w14:paraId="58E8E551" w14:textId="77777777" w:rsidR="008448D4" w:rsidRPr="003B4B4F" w:rsidRDefault="008448D4" w:rsidP="008448D4">
                            <w:pPr>
                              <w:jc w:val="center"/>
                              <w:rPr>
                                <w:rFonts w:ascii="Arial" w:hAnsi="Arial" w:cs="Arial"/>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4B4F">
                              <w:rPr>
                                <w:rFonts w:ascii="Arial" w:hAnsi="Arial" w:cs="Arial"/>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Barrow Local Resilience Forum</w:t>
                            </w:r>
                          </w:p>
                          <w:p w14:paraId="79B24B2F" w14:textId="77777777" w:rsidR="008448D4" w:rsidRPr="003B4B4F" w:rsidRDefault="008448D4" w:rsidP="008448D4">
                            <w:pPr>
                              <w:jc w:val="center"/>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4B4F">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Community COVID Recovery Group</w:t>
                            </w:r>
                          </w:p>
                          <w:p w14:paraId="47FB4674" w14:textId="3CA74E22" w:rsidR="008448D4" w:rsidRPr="001D2D5D" w:rsidRDefault="008448D4" w:rsidP="001D2D5D">
                            <w:pPr>
                              <w:ind w:left="1440" w:firstLine="720"/>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2D5D">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Emergency Items &amp; Emergency Financial Support</w:t>
                            </w:r>
                            <w:r w:rsidR="001D2D5D" w:rsidRPr="001D2D5D">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Pilot</w:t>
                            </w:r>
                          </w:p>
                          <w:p w14:paraId="0DCABE10" w14:textId="77777777" w:rsidR="008448D4" w:rsidRPr="001D2D5D" w:rsidRDefault="008448D4" w:rsidP="008448D4">
                            <w:pPr>
                              <w:jc w:val="center"/>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2D5D">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 Criteria and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E2CA5" id="_x0000_t202" coordsize="21600,21600" o:spt="202" path="m,l,21600r21600,l21600,xe">
                <v:stroke joinstyle="miter"/>
                <v:path gradientshapeok="t" o:connecttype="rect"/>
              </v:shapetype>
              <v:shape id="Text Box 2" o:spid="_x0000_s1026" type="#_x0000_t202" style="position:absolute;left:0;text-align:left;margin-left:19.5pt;margin-top:-58pt;width:513pt;height:1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83IwIAAEcEAAAOAAAAZHJzL2Uyb0RvYy54bWysU9uO2yAQfa/Uf0C8N47dXHatOKtttqkq&#10;bS/Sbj8AYxyjAkOBxE6/vgPOZtPbS1UeEMMMhzNnZlY3g1bkIJyXYCqaT6aUCMOhkWZX0S+P21dX&#10;lPjATMMUGFHRo/D0Zv3yxaq3pSigA9UIRxDE+LK3Fe1CsGWWed4JzfwErDDobMFpFtB0u6xxrEd0&#10;rbJiOl1kPbjGOuDCe7y9G510nfDbVvDwqW29CERVFLmFtLu013HP1itW7hyzneQnGuwfWGgmDX56&#10;hrpjgZG9k79BackdeGjDhIPOoG0lFykHzCaf/pLNQ8esSLmgON6eZfL/D5Z/PHx2RDYVLfIlJYZp&#10;LNKjGAJ5AwMpoj699SWGPVgMDANeY51Trt7eA//qiYFNx8xO3DoHfSdYg/zy+DK7eDri+AhS9x+g&#10;wW/YPkACGlqno3goB0F0rNPxXJtIhePlYp7P8ym6OPry18t8gUb8g5VPz63z4Z0ATeKhog6Ln+DZ&#10;4d6HMfQpJP7mQclmK5VKhtvVG+XIgWGjbNM6of8UpgzpK3o9L+ajAn+FmKb1JwgtA3a8krqiV+cg&#10;Vkbd3poGabIyMKnGM2anzEnIqN2oYhjqAQOjujU0R5TUwdjZOIl46MB9p6THrq6o/7ZnTlCi3hss&#10;y3U+m8UxSMZsvizQcJee+tLDDEeoigZKxuMmpNGJHA3cYvlamYR9ZnLiit2aSnOarDgOl3aKep7/&#10;9Q8AAAD//wMAUEsDBBQABgAIAAAAIQC9f+xP4AAAAAwBAAAPAAAAZHJzL2Rvd25yZXYueG1sTI/B&#10;TsMwEETvSPyDtUhcUGuHQtqGOBVCAsENSgVXN3aTCHsdbDcNf8/mBLc32tHsTLkZnWWDCbHzKCGb&#10;C2AGa687bCTs3h9nK2AxKdTKejQSfkyETXV+VqpC+xO+mWGbGkYhGAsloU2pLziPdWucinPfG6Tb&#10;wQenEsnQcB3UicKd5ddC5NypDulDq3rz0Jr6a3t0ElY3z8NnfFm8ftT5wa7T1XJ4+g5SXl6M93fA&#10;khnTnxmm+lQdKuq090fUkVkJizVNSRJmWZYTTQ6R3xLtJxICeFXy/yOqXwAAAP//AwBQSwECLQAU&#10;AAYACAAAACEAtoM4kv4AAADhAQAAEwAAAAAAAAAAAAAAAAAAAAAAW0NvbnRlbnRfVHlwZXNdLnht&#10;bFBLAQItABQABgAIAAAAIQA4/SH/1gAAAJQBAAALAAAAAAAAAAAAAAAAAC8BAABfcmVscy8ucmVs&#10;c1BLAQItABQABgAIAAAAIQB/w483IwIAAEcEAAAOAAAAAAAAAAAAAAAAAC4CAABkcnMvZTJvRG9j&#10;LnhtbFBLAQItABQABgAIAAAAIQC9f+xP4AAAAAwBAAAPAAAAAAAAAAAAAAAAAH0EAABkcnMvZG93&#10;bnJldi54bWxQSwUGAAAAAAQABADzAAAAigUAAAAA&#10;">
                <v:textbox>
                  <w:txbxContent>
                    <w:p w14:paraId="58E8E551" w14:textId="77777777" w:rsidR="008448D4" w:rsidRPr="003B4B4F" w:rsidRDefault="008448D4" w:rsidP="008448D4">
                      <w:pPr>
                        <w:jc w:val="center"/>
                        <w:rPr>
                          <w:rFonts w:ascii="Arial" w:hAnsi="Arial" w:cs="Arial"/>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4B4F">
                        <w:rPr>
                          <w:rFonts w:ascii="Arial" w:hAnsi="Arial" w:cs="Arial"/>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Barrow Local Resilience Forum</w:t>
                      </w:r>
                    </w:p>
                    <w:p w14:paraId="79B24B2F" w14:textId="77777777" w:rsidR="008448D4" w:rsidRPr="003B4B4F" w:rsidRDefault="008448D4" w:rsidP="008448D4">
                      <w:pPr>
                        <w:jc w:val="center"/>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4B4F">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Community COVID Recovery Group</w:t>
                      </w:r>
                    </w:p>
                    <w:p w14:paraId="47FB4674" w14:textId="3CA74E22" w:rsidR="008448D4" w:rsidRPr="001D2D5D" w:rsidRDefault="008448D4" w:rsidP="001D2D5D">
                      <w:pPr>
                        <w:ind w:left="1440" w:firstLine="720"/>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2D5D">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Emergency Items &amp; Emergency Financial Support</w:t>
                      </w:r>
                      <w:r w:rsidR="001D2D5D" w:rsidRPr="001D2D5D">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Pilot</w:t>
                      </w:r>
                    </w:p>
                    <w:p w14:paraId="0DCABE10" w14:textId="77777777" w:rsidR="008448D4" w:rsidRPr="001D2D5D" w:rsidRDefault="008448D4" w:rsidP="008448D4">
                      <w:pPr>
                        <w:jc w:val="center"/>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2D5D">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 Criteria and Guide</w:t>
                      </w:r>
                    </w:p>
                  </w:txbxContent>
                </v:textbox>
                <w10:wrap type="square" anchorx="page" anchory="margin"/>
              </v:shape>
            </w:pict>
          </mc:Fallback>
        </mc:AlternateContent>
      </w:r>
    </w:p>
    <w:p w14:paraId="2D2E2788" w14:textId="5979442B" w:rsidR="008C39C1" w:rsidRPr="00F85D78" w:rsidRDefault="00F85D78" w:rsidP="00F85D78">
      <w:pPr>
        <w:jc w:val="both"/>
        <w:rPr>
          <w:rFonts w:ascii="Arial" w:hAnsi="Arial" w:cs="Arial"/>
          <w:b/>
          <w:bCs/>
        </w:rPr>
      </w:pPr>
      <w:r>
        <w:rPr>
          <w:rFonts w:ascii="Arial" w:hAnsi="Arial" w:cs="Arial"/>
          <w:b/>
          <w:bCs/>
          <w:color w:val="2F5496" w:themeColor="accent1" w:themeShade="BF"/>
        </w:rPr>
        <w:t>In</w:t>
      </w:r>
      <w:r w:rsidR="008C39C1" w:rsidRPr="00F85D78">
        <w:rPr>
          <w:rFonts w:ascii="Arial" w:hAnsi="Arial" w:cs="Arial"/>
          <w:b/>
          <w:bCs/>
          <w:color w:val="2F5496" w:themeColor="accent1" w:themeShade="BF"/>
        </w:rPr>
        <w:t>troduction</w:t>
      </w:r>
    </w:p>
    <w:p w14:paraId="29BC71EB" w14:textId="0A47B840" w:rsidR="008C39C1" w:rsidRPr="00F85D78" w:rsidRDefault="008C39C1" w:rsidP="00F85D78">
      <w:pPr>
        <w:jc w:val="both"/>
        <w:rPr>
          <w:rFonts w:ascii="Arial" w:hAnsi="Arial" w:cs="Arial"/>
          <w:color w:val="2F5496" w:themeColor="accent1" w:themeShade="BF"/>
        </w:rPr>
      </w:pPr>
      <w:r w:rsidRPr="00F85D78">
        <w:rPr>
          <w:rFonts w:ascii="Arial" w:hAnsi="Arial" w:cs="Arial"/>
          <w:color w:val="2F5496" w:themeColor="accent1" w:themeShade="BF"/>
        </w:rPr>
        <w:t>Barrow Local Resilience Forum has established a Community COVID Recovery Group to support communities in their recovery of COVID 19</w:t>
      </w:r>
      <w:r w:rsidR="008448D4">
        <w:rPr>
          <w:rFonts w:ascii="Arial" w:hAnsi="Arial" w:cs="Arial"/>
          <w:color w:val="2F5496" w:themeColor="accent1" w:themeShade="BF"/>
        </w:rPr>
        <w:t xml:space="preserve"> in the Barrow Borough.</w:t>
      </w:r>
    </w:p>
    <w:p w14:paraId="64B0B577" w14:textId="5D2F8A93" w:rsidR="008C39C1" w:rsidRPr="00F85D78" w:rsidRDefault="008C39C1" w:rsidP="00F85D78">
      <w:pPr>
        <w:jc w:val="both"/>
        <w:rPr>
          <w:rFonts w:ascii="Arial" w:hAnsi="Arial" w:cs="Arial"/>
          <w:color w:val="2F5496" w:themeColor="accent1" w:themeShade="BF"/>
        </w:rPr>
      </w:pPr>
      <w:r w:rsidRPr="00F85D78">
        <w:rPr>
          <w:rFonts w:ascii="Arial" w:hAnsi="Arial" w:cs="Arial"/>
          <w:color w:val="2F5496" w:themeColor="accent1" w:themeShade="BF"/>
        </w:rPr>
        <w:t xml:space="preserve">A key project for the Community COVID Recovery Group is </w:t>
      </w:r>
      <w:r w:rsidR="00A773A4">
        <w:rPr>
          <w:rFonts w:ascii="Arial" w:hAnsi="Arial" w:cs="Arial"/>
          <w:color w:val="2F5496" w:themeColor="accent1" w:themeShade="BF"/>
        </w:rPr>
        <w:t xml:space="preserve">a pilot </w:t>
      </w:r>
      <w:r w:rsidRPr="00F85D78">
        <w:rPr>
          <w:rFonts w:ascii="Arial" w:hAnsi="Arial" w:cs="Arial"/>
          <w:color w:val="2F5496" w:themeColor="accent1" w:themeShade="BF"/>
        </w:rPr>
        <w:t>to support families or individual</w:t>
      </w:r>
      <w:r w:rsidR="00DA49ED" w:rsidRPr="00F85D78">
        <w:rPr>
          <w:rFonts w:ascii="Arial" w:hAnsi="Arial" w:cs="Arial"/>
          <w:color w:val="2F5496" w:themeColor="accent1" w:themeShade="BF"/>
        </w:rPr>
        <w:t>s</w:t>
      </w:r>
      <w:r w:rsidRPr="00F85D78">
        <w:rPr>
          <w:rFonts w:ascii="Arial" w:hAnsi="Arial" w:cs="Arial"/>
          <w:color w:val="2F5496" w:themeColor="accent1" w:themeShade="BF"/>
        </w:rPr>
        <w:t xml:space="preserve"> with emergency items and/or emergency financial support</w:t>
      </w:r>
      <w:r w:rsidR="008448D4">
        <w:rPr>
          <w:rFonts w:ascii="Arial" w:hAnsi="Arial" w:cs="Arial"/>
          <w:color w:val="2F5496" w:themeColor="accent1" w:themeShade="BF"/>
        </w:rPr>
        <w:t xml:space="preserve"> in the Barrow Borough.</w:t>
      </w:r>
    </w:p>
    <w:p w14:paraId="239828A5" w14:textId="4ECD448E" w:rsidR="008C39C1" w:rsidRDefault="008C39C1" w:rsidP="00F85D78">
      <w:pPr>
        <w:jc w:val="both"/>
        <w:rPr>
          <w:rFonts w:ascii="Arial" w:hAnsi="Arial" w:cs="Arial"/>
          <w:color w:val="2F5496" w:themeColor="accent1" w:themeShade="BF"/>
        </w:rPr>
      </w:pPr>
      <w:r w:rsidRPr="00F85D78">
        <w:rPr>
          <w:rFonts w:ascii="Arial" w:hAnsi="Arial" w:cs="Arial"/>
          <w:color w:val="2F5496" w:themeColor="accent1" w:themeShade="BF"/>
        </w:rPr>
        <w:t>In a</w:t>
      </w:r>
      <w:r w:rsidR="00300A8D">
        <w:rPr>
          <w:rFonts w:ascii="Arial" w:hAnsi="Arial" w:cs="Arial"/>
          <w:color w:val="2F5496" w:themeColor="accent1" w:themeShade="BF"/>
        </w:rPr>
        <w:t>greeing to support referrals</w:t>
      </w:r>
      <w:r w:rsidRPr="00F85D78">
        <w:rPr>
          <w:rFonts w:ascii="Arial" w:hAnsi="Arial" w:cs="Arial"/>
          <w:color w:val="2F5496" w:themeColor="accent1" w:themeShade="BF"/>
        </w:rPr>
        <w:t xml:space="preserve"> the aim is to ensure that the referral process is easy to understand whilst at the same time ensuring sufficient information is gathered to promote value for money, fairness in decision making, public accountability and avoidance of fraud or misuse of money reflecting the highest standards of public sector financial management.</w:t>
      </w:r>
    </w:p>
    <w:p w14:paraId="6F3E0A45" w14:textId="49250247" w:rsidR="00F85D78" w:rsidRDefault="00F85D78" w:rsidP="00F85D78">
      <w:pPr>
        <w:jc w:val="both"/>
        <w:rPr>
          <w:rFonts w:ascii="Arial" w:hAnsi="Arial" w:cs="Arial"/>
          <w:b/>
          <w:bCs/>
          <w:color w:val="2F5496" w:themeColor="accent1" w:themeShade="BF"/>
        </w:rPr>
      </w:pPr>
      <w:r>
        <w:rPr>
          <w:rFonts w:ascii="Arial" w:hAnsi="Arial" w:cs="Arial"/>
          <w:b/>
          <w:bCs/>
          <w:color w:val="2F5496" w:themeColor="accent1" w:themeShade="BF"/>
        </w:rPr>
        <w:t xml:space="preserve">Criteria for </w:t>
      </w:r>
      <w:r w:rsidR="007050E4">
        <w:rPr>
          <w:rFonts w:ascii="Arial" w:hAnsi="Arial" w:cs="Arial"/>
          <w:b/>
          <w:bCs/>
          <w:color w:val="2F5496" w:themeColor="accent1" w:themeShade="BF"/>
        </w:rPr>
        <w:t>Referrals</w:t>
      </w:r>
    </w:p>
    <w:p w14:paraId="4FAD3801" w14:textId="7788F950" w:rsidR="00F85D78" w:rsidRDefault="00300A8D" w:rsidP="00F85D78">
      <w:pPr>
        <w:jc w:val="both"/>
        <w:rPr>
          <w:rFonts w:ascii="Arial" w:hAnsi="Arial" w:cs="Arial"/>
          <w:color w:val="2F5496" w:themeColor="accent1" w:themeShade="BF"/>
        </w:rPr>
      </w:pPr>
      <w:r>
        <w:rPr>
          <w:rFonts w:ascii="Arial" w:hAnsi="Arial" w:cs="Arial"/>
          <w:color w:val="2F5496" w:themeColor="accent1" w:themeShade="BF"/>
        </w:rPr>
        <w:t>Support for referrals will only be considered on the referral form and from an organisation currently supporting the family or individual. This can be a School, charity, 3</w:t>
      </w:r>
      <w:r w:rsidRPr="00300A8D">
        <w:rPr>
          <w:rFonts w:ascii="Arial" w:hAnsi="Arial" w:cs="Arial"/>
          <w:color w:val="2F5496" w:themeColor="accent1" w:themeShade="BF"/>
          <w:vertAlign w:val="superscript"/>
        </w:rPr>
        <w:t>rd</w:t>
      </w:r>
      <w:r>
        <w:rPr>
          <w:rFonts w:ascii="Arial" w:hAnsi="Arial" w:cs="Arial"/>
          <w:color w:val="2F5496" w:themeColor="accent1" w:themeShade="BF"/>
        </w:rPr>
        <w:t xml:space="preserve"> sector or statutory agency.</w:t>
      </w:r>
      <w:r w:rsidR="00426DFC">
        <w:rPr>
          <w:rFonts w:ascii="Arial" w:hAnsi="Arial" w:cs="Arial"/>
          <w:color w:val="2F5496" w:themeColor="accent1" w:themeShade="BF"/>
        </w:rPr>
        <w:t xml:space="preserve"> Referrals will not be accepted by a family or individual.</w:t>
      </w:r>
    </w:p>
    <w:p w14:paraId="0708EA24" w14:textId="1A8B4FED" w:rsidR="00300A8D" w:rsidRDefault="00300A8D" w:rsidP="00F85D78">
      <w:pPr>
        <w:jc w:val="both"/>
        <w:rPr>
          <w:rFonts w:ascii="Arial" w:hAnsi="Arial" w:cs="Arial"/>
          <w:color w:val="2F5496" w:themeColor="accent1" w:themeShade="BF"/>
        </w:rPr>
      </w:pPr>
      <w:r>
        <w:rPr>
          <w:rFonts w:ascii="Arial" w:hAnsi="Arial" w:cs="Arial"/>
          <w:color w:val="2F5496" w:themeColor="accent1" w:themeShade="BF"/>
        </w:rPr>
        <w:t xml:space="preserve">Referral forms must demonstrate the need for support for the family or individual. This should identify whether </w:t>
      </w:r>
      <w:r w:rsidR="00391EA7">
        <w:rPr>
          <w:rFonts w:ascii="Arial" w:hAnsi="Arial" w:cs="Arial"/>
          <w:color w:val="2F5496" w:themeColor="accent1" w:themeShade="BF"/>
        </w:rPr>
        <w:t xml:space="preserve">the need </w:t>
      </w:r>
      <w:r>
        <w:rPr>
          <w:rFonts w:ascii="Arial" w:hAnsi="Arial" w:cs="Arial"/>
          <w:color w:val="2F5496" w:themeColor="accent1" w:themeShade="BF"/>
        </w:rPr>
        <w:t>is a result o</w:t>
      </w:r>
      <w:r w:rsidR="00362985">
        <w:rPr>
          <w:rFonts w:ascii="Arial" w:hAnsi="Arial" w:cs="Arial"/>
          <w:color w:val="2F5496" w:themeColor="accent1" w:themeShade="BF"/>
        </w:rPr>
        <w:t>f</w:t>
      </w:r>
      <w:r>
        <w:rPr>
          <w:rFonts w:ascii="Arial" w:hAnsi="Arial" w:cs="Arial"/>
          <w:color w:val="2F5496" w:themeColor="accent1" w:themeShade="BF"/>
        </w:rPr>
        <w:t xml:space="preserve"> a change in circumstances and/or </w:t>
      </w:r>
      <w:r w:rsidR="00391EA7">
        <w:rPr>
          <w:rFonts w:ascii="Arial" w:hAnsi="Arial" w:cs="Arial"/>
          <w:color w:val="2F5496" w:themeColor="accent1" w:themeShade="BF"/>
        </w:rPr>
        <w:t xml:space="preserve">supporting the need </w:t>
      </w:r>
      <w:r w:rsidR="00DA65CC">
        <w:rPr>
          <w:rFonts w:ascii="Arial" w:hAnsi="Arial" w:cs="Arial"/>
          <w:color w:val="2F5496" w:themeColor="accent1" w:themeShade="BF"/>
        </w:rPr>
        <w:t xml:space="preserve">would </w:t>
      </w:r>
      <w:r w:rsidR="00362985">
        <w:rPr>
          <w:rFonts w:ascii="Arial" w:hAnsi="Arial" w:cs="Arial"/>
          <w:color w:val="2F5496" w:themeColor="accent1" w:themeShade="BF"/>
        </w:rPr>
        <w:t>prevent the current situation for the</w:t>
      </w:r>
      <w:r>
        <w:rPr>
          <w:rFonts w:ascii="Arial" w:hAnsi="Arial" w:cs="Arial"/>
          <w:color w:val="2F5496" w:themeColor="accent1" w:themeShade="BF"/>
        </w:rPr>
        <w:t xml:space="preserve"> family or individual escalating.</w:t>
      </w:r>
    </w:p>
    <w:p w14:paraId="6D85F5BC" w14:textId="1403A23D" w:rsidR="00BF356B" w:rsidRDefault="00BF356B" w:rsidP="00F85D78">
      <w:pPr>
        <w:jc w:val="both"/>
        <w:rPr>
          <w:rFonts w:ascii="Arial" w:hAnsi="Arial" w:cs="Arial"/>
          <w:color w:val="2F5496" w:themeColor="accent1" w:themeShade="BF"/>
        </w:rPr>
      </w:pPr>
      <w:r>
        <w:rPr>
          <w:rFonts w:ascii="Arial" w:hAnsi="Arial" w:cs="Arial"/>
          <w:color w:val="2F5496" w:themeColor="accent1" w:themeShade="BF"/>
        </w:rPr>
        <w:t xml:space="preserve">Referral forms must demonstrate where else financial support is being provided and also explain the reason for applying to the fund </w:t>
      </w:r>
      <w:r w:rsidR="003C3229">
        <w:rPr>
          <w:rFonts w:ascii="Arial" w:hAnsi="Arial" w:cs="Arial"/>
          <w:color w:val="2F5496" w:themeColor="accent1" w:themeShade="BF"/>
        </w:rPr>
        <w:t>instead of where funding is normally sought.</w:t>
      </w:r>
    </w:p>
    <w:p w14:paraId="56F18418" w14:textId="1D229527" w:rsidR="00391EA7" w:rsidRDefault="00DA65CC" w:rsidP="00F85D78">
      <w:pPr>
        <w:jc w:val="both"/>
        <w:rPr>
          <w:rFonts w:ascii="Arial" w:hAnsi="Arial" w:cs="Arial"/>
          <w:color w:val="2F5496" w:themeColor="accent1" w:themeShade="BF"/>
        </w:rPr>
      </w:pPr>
      <w:r>
        <w:rPr>
          <w:rFonts w:ascii="Arial" w:hAnsi="Arial" w:cs="Arial"/>
          <w:color w:val="2F5496" w:themeColor="accent1" w:themeShade="BF"/>
        </w:rPr>
        <w:t xml:space="preserve">Where there is a request for </w:t>
      </w:r>
      <w:r w:rsidR="006F79E3">
        <w:rPr>
          <w:rFonts w:ascii="Arial" w:hAnsi="Arial" w:cs="Arial"/>
          <w:color w:val="2F5496" w:themeColor="accent1" w:themeShade="BF"/>
        </w:rPr>
        <w:t>emergency item</w:t>
      </w:r>
      <w:r>
        <w:rPr>
          <w:rFonts w:ascii="Arial" w:hAnsi="Arial" w:cs="Arial"/>
          <w:color w:val="2F5496" w:themeColor="accent1" w:themeShade="BF"/>
        </w:rPr>
        <w:t>(</w:t>
      </w:r>
      <w:r w:rsidR="006F79E3">
        <w:rPr>
          <w:rFonts w:ascii="Arial" w:hAnsi="Arial" w:cs="Arial"/>
          <w:color w:val="2F5496" w:themeColor="accent1" w:themeShade="BF"/>
        </w:rPr>
        <w:t>s</w:t>
      </w:r>
      <w:r>
        <w:rPr>
          <w:rFonts w:ascii="Arial" w:hAnsi="Arial" w:cs="Arial"/>
          <w:color w:val="2F5496" w:themeColor="accent1" w:themeShade="BF"/>
        </w:rPr>
        <w:t>)</w:t>
      </w:r>
      <w:r w:rsidR="006F79E3">
        <w:rPr>
          <w:rFonts w:ascii="Arial" w:hAnsi="Arial" w:cs="Arial"/>
          <w:color w:val="2F5496" w:themeColor="accent1" w:themeShade="BF"/>
        </w:rPr>
        <w:t xml:space="preserve"> these will be sourced </w:t>
      </w:r>
      <w:r>
        <w:rPr>
          <w:rFonts w:ascii="Arial" w:hAnsi="Arial" w:cs="Arial"/>
          <w:color w:val="2F5496" w:themeColor="accent1" w:themeShade="BF"/>
        </w:rPr>
        <w:t xml:space="preserve">as appropriate </w:t>
      </w:r>
      <w:r w:rsidR="006F79E3">
        <w:rPr>
          <w:rFonts w:ascii="Arial" w:hAnsi="Arial" w:cs="Arial"/>
          <w:color w:val="2F5496" w:themeColor="accent1" w:themeShade="BF"/>
        </w:rPr>
        <w:t>by Walney</w:t>
      </w:r>
      <w:r w:rsidR="00B37F25">
        <w:rPr>
          <w:rFonts w:ascii="Arial" w:hAnsi="Arial" w:cs="Arial"/>
          <w:color w:val="2F5496" w:themeColor="accent1" w:themeShade="BF"/>
        </w:rPr>
        <w:t xml:space="preserve"> </w:t>
      </w:r>
      <w:r w:rsidR="006F79E3">
        <w:rPr>
          <w:rFonts w:ascii="Arial" w:hAnsi="Arial" w:cs="Arial"/>
          <w:color w:val="2F5496" w:themeColor="accent1" w:themeShade="BF"/>
        </w:rPr>
        <w:t xml:space="preserve">Community Trust </w:t>
      </w:r>
      <w:r>
        <w:rPr>
          <w:rFonts w:ascii="Arial" w:hAnsi="Arial" w:cs="Arial"/>
          <w:color w:val="2F5496" w:themeColor="accent1" w:themeShade="BF"/>
        </w:rPr>
        <w:t xml:space="preserve">and </w:t>
      </w:r>
      <w:r w:rsidR="006F79E3">
        <w:rPr>
          <w:rFonts w:ascii="Arial" w:hAnsi="Arial" w:cs="Arial"/>
          <w:color w:val="2F5496" w:themeColor="accent1" w:themeShade="BF"/>
        </w:rPr>
        <w:t>supplied direct by Walney Community Trust or the supplier/installer.</w:t>
      </w:r>
      <w:r>
        <w:rPr>
          <w:rFonts w:ascii="Arial" w:hAnsi="Arial" w:cs="Arial"/>
          <w:color w:val="2F5496" w:themeColor="accent1" w:themeShade="BF"/>
        </w:rPr>
        <w:t xml:space="preserve"> </w:t>
      </w:r>
    </w:p>
    <w:p w14:paraId="6E7B465D" w14:textId="52C0AA9F" w:rsidR="00426DFC" w:rsidRDefault="00426DFC" w:rsidP="00F85D78">
      <w:pPr>
        <w:jc w:val="both"/>
        <w:rPr>
          <w:rFonts w:ascii="Arial" w:hAnsi="Arial" w:cs="Arial"/>
          <w:color w:val="2F5496" w:themeColor="accent1" w:themeShade="BF"/>
        </w:rPr>
      </w:pPr>
      <w:r>
        <w:rPr>
          <w:rFonts w:ascii="Arial" w:hAnsi="Arial" w:cs="Arial"/>
          <w:color w:val="2F5496" w:themeColor="accent1" w:themeShade="BF"/>
        </w:rPr>
        <w:t>Referral forms which are for financial support</w:t>
      </w:r>
      <w:r w:rsidR="00DA65CC">
        <w:rPr>
          <w:rFonts w:ascii="Arial" w:hAnsi="Arial" w:cs="Arial"/>
          <w:color w:val="2F5496" w:themeColor="accent1" w:themeShade="BF"/>
        </w:rPr>
        <w:t xml:space="preserve"> (excluding fuel vouchers)</w:t>
      </w:r>
      <w:r>
        <w:rPr>
          <w:rFonts w:ascii="Arial" w:hAnsi="Arial" w:cs="Arial"/>
          <w:color w:val="2F5496" w:themeColor="accent1" w:themeShade="BF"/>
        </w:rPr>
        <w:t xml:space="preserve"> should be in exceptional circumstances</w:t>
      </w:r>
      <w:r w:rsidR="00401B7C">
        <w:rPr>
          <w:rFonts w:ascii="Arial" w:hAnsi="Arial" w:cs="Arial"/>
          <w:color w:val="2F5496" w:themeColor="accent1" w:themeShade="BF"/>
        </w:rPr>
        <w:t>. It should clearly demonstrate the risk without support for example</w:t>
      </w:r>
      <w:r>
        <w:rPr>
          <w:rFonts w:ascii="Arial" w:hAnsi="Arial" w:cs="Arial"/>
          <w:color w:val="2F5496" w:themeColor="accent1" w:themeShade="BF"/>
        </w:rPr>
        <w:t xml:space="preserve"> the family/individual</w:t>
      </w:r>
      <w:r w:rsidR="00401B7C">
        <w:rPr>
          <w:rFonts w:ascii="Arial" w:hAnsi="Arial" w:cs="Arial"/>
          <w:color w:val="2F5496" w:themeColor="accent1" w:themeShade="BF"/>
        </w:rPr>
        <w:t xml:space="preserve"> is</w:t>
      </w:r>
      <w:r>
        <w:rPr>
          <w:rFonts w:ascii="Arial" w:hAnsi="Arial" w:cs="Arial"/>
          <w:color w:val="2F5496" w:themeColor="accent1" w:themeShade="BF"/>
        </w:rPr>
        <w:t xml:space="preserve"> </w:t>
      </w:r>
      <w:r w:rsidR="00DA65CC">
        <w:rPr>
          <w:rFonts w:ascii="Arial" w:hAnsi="Arial" w:cs="Arial"/>
          <w:color w:val="2F5496" w:themeColor="accent1" w:themeShade="BF"/>
        </w:rPr>
        <w:t xml:space="preserve">at risk of </w:t>
      </w:r>
      <w:r>
        <w:rPr>
          <w:rFonts w:ascii="Arial" w:hAnsi="Arial" w:cs="Arial"/>
          <w:color w:val="2F5496" w:themeColor="accent1" w:themeShade="BF"/>
        </w:rPr>
        <w:t>evict</w:t>
      </w:r>
      <w:r w:rsidR="00DA65CC">
        <w:rPr>
          <w:rFonts w:ascii="Arial" w:hAnsi="Arial" w:cs="Arial"/>
          <w:color w:val="2F5496" w:themeColor="accent1" w:themeShade="BF"/>
        </w:rPr>
        <w:t>ion</w:t>
      </w:r>
      <w:r>
        <w:rPr>
          <w:rFonts w:ascii="Arial" w:hAnsi="Arial" w:cs="Arial"/>
          <w:color w:val="2F5496" w:themeColor="accent1" w:themeShade="BF"/>
        </w:rPr>
        <w:t>/homelessness</w:t>
      </w:r>
      <w:r w:rsidR="00401B7C">
        <w:rPr>
          <w:rFonts w:ascii="Arial" w:hAnsi="Arial" w:cs="Arial"/>
          <w:color w:val="2F5496" w:themeColor="accent1" w:themeShade="BF"/>
        </w:rPr>
        <w:t>. It should also be demonstrated</w:t>
      </w:r>
      <w:r>
        <w:rPr>
          <w:rFonts w:ascii="Arial" w:hAnsi="Arial" w:cs="Arial"/>
          <w:color w:val="2F5496" w:themeColor="accent1" w:themeShade="BF"/>
        </w:rPr>
        <w:t xml:space="preserve"> all other avenues have been explored.</w:t>
      </w:r>
    </w:p>
    <w:p w14:paraId="445E6B1B" w14:textId="753FC060" w:rsidR="000A2A24" w:rsidRDefault="000A2A24" w:rsidP="00F85D78">
      <w:pPr>
        <w:jc w:val="both"/>
        <w:rPr>
          <w:rFonts w:ascii="Arial" w:hAnsi="Arial" w:cs="Arial"/>
          <w:color w:val="2F5496" w:themeColor="accent1" w:themeShade="BF"/>
        </w:rPr>
      </w:pPr>
      <w:r>
        <w:rPr>
          <w:rFonts w:ascii="Arial" w:hAnsi="Arial" w:cs="Arial"/>
          <w:color w:val="2F5496" w:themeColor="accent1" w:themeShade="BF"/>
        </w:rPr>
        <w:t>Money will not be given direct to a family or individual.</w:t>
      </w:r>
    </w:p>
    <w:p w14:paraId="0636D2CD" w14:textId="3764ED13" w:rsidR="00426DFC" w:rsidRDefault="00426DFC" w:rsidP="00F85D78">
      <w:pPr>
        <w:jc w:val="both"/>
        <w:rPr>
          <w:rFonts w:ascii="Arial" w:hAnsi="Arial" w:cs="Arial"/>
          <w:color w:val="2F5496" w:themeColor="accent1" w:themeShade="BF"/>
        </w:rPr>
      </w:pPr>
      <w:r>
        <w:rPr>
          <w:rFonts w:ascii="Arial" w:hAnsi="Arial" w:cs="Arial"/>
          <w:color w:val="2F5496" w:themeColor="accent1" w:themeShade="BF"/>
        </w:rPr>
        <w:t>In all</w:t>
      </w:r>
      <w:r w:rsidR="00DA65CC">
        <w:rPr>
          <w:rFonts w:ascii="Arial" w:hAnsi="Arial" w:cs="Arial"/>
          <w:color w:val="2F5496" w:themeColor="accent1" w:themeShade="BF"/>
        </w:rPr>
        <w:t xml:space="preserve"> referral</w:t>
      </w:r>
      <w:r>
        <w:rPr>
          <w:rFonts w:ascii="Arial" w:hAnsi="Arial" w:cs="Arial"/>
          <w:color w:val="2F5496" w:themeColor="accent1" w:themeShade="BF"/>
        </w:rPr>
        <w:t xml:space="preserve"> circumstances the family or individual</w:t>
      </w:r>
      <w:r w:rsidR="00021713">
        <w:rPr>
          <w:rFonts w:ascii="Arial" w:hAnsi="Arial" w:cs="Arial"/>
          <w:color w:val="2F5496" w:themeColor="accent1" w:themeShade="BF"/>
        </w:rPr>
        <w:t xml:space="preserve"> </w:t>
      </w:r>
      <w:r>
        <w:rPr>
          <w:rFonts w:ascii="Arial" w:hAnsi="Arial" w:cs="Arial"/>
          <w:color w:val="2F5496" w:themeColor="accent1" w:themeShade="BF"/>
        </w:rPr>
        <w:t>should be</w:t>
      </w:r>
      <w:r w:rsidR="00401B7C">
        <w:rPr>
          <w:rFonts w:ascii="Arial" w:hAnsi="Arial" w:cs="Arial"/>
          <w:color w:val="2F5496" w:themeColor="accent1" w:themeShade="BF"/>
        </w:rPr>
        <w:t xml:space="preserve"> willing to continue as necessary to engage</w:t>
      </w:r>
      <w:r>
        <w:rPr>
          <w:rFonts w:ascii="Arial" w:hAnsi="Arial" w:cs="Arial"/>
          <w:color w:val="2F5496" w:themeColor="accent1" w:themeShade="BF"/>
        </w:rPr>
        <w:t xml:space="preserve"> with </w:t>
      </w:r>
      <w:r w:rsidR="00DA65CC">
        <w:rPr>
          <w:rFonts w:ascii="Arial" w:hAnsi="Arial" w:cs="Arial"/>
          <w:color w:val="2F5496" w:themeColor="accent1" w:themeShade="BF"/>
        </w:rPr>
        <w:t xml:space="preserve">an </w:t>
      </w:r>
      <w:r>
        <w:rPr>
          <w:rFonts w:ascii="Arial" w:hAnsi="Arial" w:cs="Arial"/>
          <w:color w:val="2F5496" w:themeColor="accent1" w:themeShade="BF"/>
        </w:rPr>
        <w:t>appropriate organisation</w:t>
      </w:r>
      <w:r w:rsidR="00DA65CC">
        <w:rPr>
          <w:rFonts w:ascii="Arial" w:hAnsi="Arial" w:cs="Arial"/>
          <w:color w:val="2F5496" w:themeColor="accent1" w:themeShade="BF"/>
        </w:rPr>
        <w:t>(s)</w:t>
      </w:r>
      <w:r>
        <w:rPr>
          <w:rFonts w:ascii="Arial" w:hAnsi="Arial" w:cs="Arial"/>
          <w:color w:val="2F5496" w:themeColor="accent1" w:themeShade="BF"/>
        </w:rPr>
        <w:t xml:space="preserve"> or service</w:t>
      </w:r>
      <w:r w:rsidR="00DA65CC">
        <w:rPr>
          <w:rFonts w:ascii="Arial" w:hAnsi="Arial" w:cs="Arial"/>
          <w:color w:val="2F5496" w:themeColor="accent1" w:themeShade="BF"/>
        </w:rPr>
        <w:t>(s)</w:t>
      </w:r>
      <w:r>
        <w:rPr>
          <w:rFonts w:ascii="Arial" w:hAnsi="Arial" w:cs="Arial"/>
          <w:color w:val="2F5496" w:themeColor="accent1" w:themeShade="BF"/>
        </w:rPr>
        <w:t>.</w:t>
      </w:r>
    </w:p>
    <w:p w14:paraId="2C93613C" w14:textId="26C92B64" w:rsidR="007050E4" w:rsidRDefault="007050E4" w:rsidP="00F85D78">
      <w:pPr>
        <w:jc w:val="both"/>
        <w:rPr>
          <w:rFonts w:ascii="Arial" w:hAnsi="Arial" w:cs="Arial"/>
          <w:b/>
          <w:bCs/>
          <w:color w:val="2F5496" w:themeColor="accent1" w:themeShade="BF"/>
        </w:rPr>
      </w:pPr>
      <w:r>
        <w:rPr>
          <w:rFonts w:ascii="Arial" w:hAnsi="Arial" w:cs="Arial"/>
          <w:b/>
          <w:bCs/>
          <w:color w:val="2F5496" w:themeColor="accent1" w:themeShade="BF"/>
        </w:rPr>
        <w:t>How the Referral is dealt with</w:t>
      </w:r>
    </w:p>
    <w:p w14:paraId="0E925746" w14:textId="4151C43B" w:rsidR="007050E4" w:rsidRDefault="007050E4" w:rsidP="00F85D78">
      <w:pPr>
        <w:jc w:val="both"/>
        <w:rPr>
          <w:rFonts w:ascii="Arial" w:hAnsi="Arial" w:cs="Arial"/>
          <w:color w:val="2F5496" w:themeColor="accent1" w:themeShade="BF"/>
        </w:rPr>
      </w:pPr>
      <w:r>
        <w:rPr>
          <w:rFonts w:ascii="Arial" w:hAnsi="Arial" w:cs="Arial"/>
          <w:color w:val="2F5496" w:themeColor="accent1" w:themeShade="BF"/>
        </w:rPr>
        <w:t>Referrals must be made on the referral form and sent to Walney Community Trust. The referee must obtain consent from the individual or family for details to be passed on.</w:t>
      </w:r>
    </w:p>
    <w:p w14:paraId="6343E321" w14:textId="7D6F537F" w:rsidR="007050E4" w:rsidRDefault="007050E4" w:rsidP="00F85D78">
      <w:pPr>
        <w:jc w:val="both"/>
        <w:rPr>
          <w:rFonts w:ascii="Arial" w:hAnsi="Arial" w:cs="Arial"/>
          <w:color w:val="2F5496" w:themeColor="accent1" w:themeShade="BF"/>
        </w:rPr>
      </w:pPr>
      <w:r>
        <w:rPr>
          <w:rFonts w:ascii="Arial" w:hAnsi="Arial" w:cs="Arial"/>
          <w:color w:val="2F5496" w:themeColor="accent1" w:themeShade="BF"/>
        </w:rPr>
        <w:t xml:space="preserve">Walney Community Trust will </w:t>
      </w:r>
      <w:r w:rsidR="00E3412C">
        <w:rPr>
          <w:rFonts w:ascii="Arial" w:hAnsi="Arial" w:cs="Arial"/>
          <w:color w:val="2F5496" w:themeColor="accent1" w:themeShade="BF"/>
        </w:rPr>
        <w:t xml:space="preserve">acknowledge receipt of </w:t>
      </w:r>
      <w:r>
        <w:rPr>
          <w:rFonts w:ascii="Arial" w:hAnsi="Arial" w:cs="Arial"/>
          <w:color w:val="2F5496" w:themeColor="accent1" w:themeShade="BF"/>
        </w:rPr>
        <w:t>the referral form</w:t>
      </w:r>
      <w:r w:rsidR="00E3412C">
        <w:rPr>
          <w:rFonts w:ascii="Arial" w:hAnsi="Arial" w:cs="Arial"/>
          <w:color w:val="2F5496" w:themeColor="accent1" w:themeShade="BF"/>
        </w:rPr>
        <w:t>.</w:t>
      </w:r>
      <w:r w:rsidR="001D2D5D">
        <w:rPr>
          <w:rFonts w:ascii="Arial" w:hAnsi="Arial" w:cs="Arial"/>
          <w:color w:val="2F5496" w:themeColor="accent1" w:themeShade="BF"/>
        </w:rPr>
        <w:t xml:space="preserve"> Each referral will be judged on its own merit and u</w:t>
      </w:r>
      <w:r w:rsidR="00E3412C">
        <w:rPr>
          <w:rFonts w:ascii="Arial" w:hAnsi="Arial" w:cs="Arial"/>
          <w:color w:val="2F5496" w:themeColor="accent1" w:themeShade="BF"/>
        </w:rPr>
        <w:t>pon assessment of the referral form Walney Community Trust</w:t>
      </w:r>
      <w:r>
        <w:rPr>
          <w:rFonts w:ascii="Arial" w:hAnsi="Arial" w:cs="Arial"/>
          <w:color w:val="2F5496" w:themeColor="accent1" w:themeShade="BF"/>
        </w:rPr>
        <w:t xml:space="preserve"> may contact the referee for more information.</w:t>
      </w:r>
    </w:p>
    <w:p w14:paraId="4D57AEF1" w14:textId="26FC4E82" w:rsidR="001D2D5D" w:rsidRDefault="001D2D5D" w:rsidP="00F85D78">
      <w:pPr>
        <w:jc w:val="both"/>
        <w:rPr>
          <w:rFonts w:ascii="Arial" w:hAnsi="Arial" w:cs="Arial"/>
          <w:color w:val="2F5496" w:themeColor="accent1" w:themeShade="BF"/>
        </w:rPr>
      </w:pPr>
      <w:r>
        <w:rPr>
          <w:rFonts w:ascii="Arial" w:hAnsi="Arial" w:cs="Arial"/>
          <w:color w:val="2F5496" w:themeColor="accent1" w:themeShade="BF"/>
        </w:rPr>
        <w:t>Walney Community Trust will contact the family or individual to discuss and arrange the support as required.</w:t>
      </w:r>
    </w:p>
    <w:p w14:paraId="2C362316" w14:textId="42EADB07" w:rsidR="00DA65CC" w:rsidRDefault="003C51E5" w:rsidP="00DA65CC">
      <w:pPr>
        <w:jc w:val="both"/>
        <w:rPr>
          <w:rFonts w:ascii="Arial" w:hAnsi="Arial" w:cs="Arial"/>
          <w:color w:val="2F5496" w:themeColor="accent1" w:themeShade="BF"/>
        </w:rPr>
      </w:pPr>
      <w:r>
        <w:rPr>
          <w:rFonts w:ascii="Arial" w:hAnsi="Arial" w:cs="Arial"/>
          <w:color w:val="2F5496" w:themeColor="accent1" w:themeShade="BF"/>
        </w:rPr>
        <w:lastRenderedPageBreak/>
        <w:t>Walney Community Trust will record all information on a database</w:t>
      </w:r>
      <w:r w:rsidR="00DA65CC">
        <w:rPr>
          <w:rFonts w:ascii="Arial" w:hAnsi="Arial" w:cs="Arial"/>
          <w:color w:val="2F5496" w:themeColor="accent1" w:themeShade="BF"/>
        </w:rPr>
        <w:t xml:space="preserve"> and use the information to ensure that there is a co-ordinated, multi-agency support for the family or individual and to avoid financial duplication by other organisations.</w:t>
      </w:r>
    </w:p>
    <w:p w14:paraId="0D9C2E80" w14:textId="77777777" w:rsidR="00DA65CC" w:rsidRDefault="00DA65CC" w:rsidP="00F85D78">
      <w:pPr>
        <w:jc w:val="both"/>
        <w:rPr>
          <w:rFonts w:ascii="Arial" w:hAnsi="Arial" w:cs="Arial"/>
          <w:color w:val="2F5496" w:themeColor="accent1" w:themeShade="BF"/>
        </w:rPr>
      </w:pPr>
      <w:r>
        <w:rPr>
          <w:rFonts w:ascii="Arial" w:hAnsi="Arial" w:cs="Arial"/>
          <w:color w:val="2F5496" w:themeColor="accent1" w:themeShade="BF"/>
        </w:rPr>
        <w:t xml:space="preserve">The information </w:t>
      </w:r>
      <w:r w:rsidR="003C51E5">
        <w:rPr>
          <w:rFonts w:ascii="Arial" w:hAnsi="Arial" w:cs="Arial"/>
          <w:color w:val="2F5496" w:themeColor="accent1" w:themeShade="BF"/>
        </w:rPr>
        <w:t xml:space="preserve">be used for monitoring and evaluation </w:t>
      </w:r>
      <w:r>
        <w:rPr>
          <w:rFonts w:ascii="Arial" w:hAnsi="Arial" w:cs="Arial"/>
          <w:color w:val="2F5496" w:themeColor="accent1" w:themeShade="BF"/>
        </w:rPr>
        <w:t xml:space="preserve">purposes demonstrating </w:t>
      </w:r>
      <w:r w:rsidR="003C51E5">
        <w:rPr>
          <w:rFonts w:ascii="Arial" w:hAnsi="Arial" w:cs="Arial"/>
          <w:color w:val="2F5496" w:themeColor="accent1" w:themeShade="BF"/>
        </w:rPr>
        <w:t xml:space="preserve">how the funding has been </w:t>
      </w:r>
      <w:r>
        <w:rPr>
          <w:rFonts w:ascii="Arial" w:hAnsi="Arial" w:cs="Arial"/>
          <w:color w:val="2F5496" w:themeColor="accent1" w:themeShade="BF"/>
        </w:rPr>
        <w:t xml:space="preserve">spent </w:t>
      </w:r>
      <w:r w:rsidR="003C51E5">
        <w:rPr>
          <w:rFonts w:ascii="Arial" w:hAnsi="Arial" w:cs="Arial"/>
          <w:color w:val="2F5496" w:themeColor="accent1" w:themeShade="BF"/>
        </w:rPr>
        <w:t>and outcomes achieved.</w:t>
      </w:r>
    </w:p>
    <w:p w14:paraId="5999C950" w14:textId="45B00AD4" w:rsidR="00021713" w:rsidRDefault="00021713" w:rsidP="00F85D78">
      <w:pPr>
        <w:jc w:val="both"/>
        <w:rPr>
          <w:rFonts w:ascii="Arial" w:hAnsi="Arial" w:cs="Arial"/>
          <w:color w:val="2F5496" w:themeColor="accent1" w:themeShade="BF"/>
        </w:rPr>
      </w:pPr>
      <w:r>
        <w:rPr>
          <w:rFonts w:ascii="Arial" w:hAnsi="Arial" w:cs="Arial"/>
          <w:color w:val="2F5496" w:themeColor="accent1" w:themeShade="BF"/>
        </w:rPr>
        <w:t>The Community COVID Recovery Group will continually monitor and evaluate the pilot process and report to the Barrow Local Resilience Forum.</w:t>
      </w:r>
    </w:p>
    <w:p w14:paraId="19AF18CF" w14:textId="79C66AEF" w:rsidR="006F79E3" w:rsidRPr="00F85D78" w:rsidRDefault="00021713" w:rsidP="00F85D78">
      <w:pPr>
        <w:jc w:val="both"/>
        <w:rPr>
          <w:rFonts w:ascii="Arial" w:hAnsi="Arial" w:cs="Arial"/>
          <w:color w:val="2F5496" w:themeColor="accent1" w:themeShade="BF"/>
        </w:rPr>
      </w:pPr>
      <w:r>
        <w:rPr>
          <w:rFonts w:ascii="Arial" w:hAnsi="Arial" w:cs="Arial"/>
          <w:color w:val="2F5496" w:themeColor="accent1" w:themeShade="BF"/>
        </w:rPr>
        <w:t xml:space="preserve">The Community COVID Recovery Group </w:t>
      </w:r>
      <w:r w:rsidR="00DA65CC">
        <w:rPr>
          <w:rFonts w:ascii="Arial" w:hAnsi="Arial" w:cs="Arial"/>
          <w:color w:val="2F5496" w:themeColor="accent1" w:themeShade="BF"/>
        </w:rPr>
        <w:t xml:space="preserve">reserves </w:t>
      </w:r>
      <w:r>
        <w:rPr>
          <w:rFonts w:ascii="Arial" w:hAnsi="Arial" w:cs="Arial"/>
          <w:color w:val="2F5496" w:themeColor="accent1" w:themeShade="BF"/>
        </w:rPr>
        <w:t xml:space="preserve">the right to amend the </w:t>
      </w:r>
      <w:r w:rsidR="00A773A4">
        <w:rPr>
          <w:rFonts w:ascii="Arial" w:hAnsi="Arial" w:cs="Arial"/>
          <w:color w:val="2F5496" w:themeColor="accent1" w:themeShade="BF"/>
        </w:rPr>
        <w:t xml:space="preserve">pilot referral </w:t>
      </w:r>
      <w:r>
        <w:rPr>
          <w:rFonts w:ascii="Arial" w:hAnsi="Arial" w:cs="Arial"/>
          <w:color w:val="2F5496" w:themeColor="accent1" w:themeShade="BF"/>
        </w:rPr>
        <w:t>process</w:t>
      </w:r>
      <w:r w:rsidR="00401B7C">
        <w:rPr>
          <w:rFonts w:ascii="Arial" w:hAnsi="Arial" w:cs="Arial"/>
          <w:color w:val="2F5496" w:themeColor="accent1" w:themeShade="BF"/>
        </w:rPr>
        <w:t xml:space="preserve"> if </w:t>
      </w:r>
      <w:r w:rsidR="00B37F25">
        <w:rPr>
          <w:rFonts w:ascii="Arial" w:hAnsi="Arial" w:cs="Arial"/>
          <w:color w:val="2F5496" w:themeColor="accent1" w:themeShade="BF"/>
        </w:rPr>
        <w:t>necessary</w:t>
      </w:r>
      <w:r w:rsidR="00A773A4">
        <w:rPr>
          <w:rFonts w:ascii="Arial" w:hAnsi="Arial" w:cs="Arial"/>
          <w:color w:val="2F5496" w:themeColor="accent1" w:themeShade="BF"/>
        </w:rPr>
        <w:t>.</w:t>
      </w:r>
    </w:p>
    <w:sectPr w:rsidR="006F79E3" w:rsidRPr="00F85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947A9"/>
    <w:multiLevelType w:val="hybridMultilevel"/>
    <w:tmpl w:val="2D403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4F"/>
    <w:rsid w:val="00021713"/>
    <w:rsid w:val="000A2A24"/>
    <w:rsid w:val="001D2D5D"/>
    <w:rsid w:val="00300A8D"/>
    <w:rsid w:val="00362985"/>
    <w:rsid w:val="00391EA7"/>
    <w:rsid w:val="003B4B4F"/>
    <w:rsid w:val="003C3229"/>
    <w:rsid w:val="003C51E5"/>
    <w:rsid w:val="00401B7C"/>
    <w:rsid w:val="00426DFC"/>
    <w:rsid w:val="00636C0B"/>
    <w:rsid w:val="006F79E3"/>
    <w:rsid w:val="007050E4"/>
    <w:rsid w:val="008448D4"/>
    <w:rsid w:val="008C39C1"/>
    <w:rsid w:val="00A773A4"/>
    <w:rsid w:val="00B37F25"/>
    <w:rsid w:val="00BF356B"/>
    <w:rsid w:val="00DA49ED"/>
    <w:rsid w:val="00DA65CC"/>
    <w:rsid w:val="00E15223"/>
    <w:rsid w:val="00E3412C"/>
    <w:rsid w:val="00F85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C1F4"/>
  <w15:chartTrackingRefBased/>
  <w15:docId w15:val="{736209A3-A1DD-4948-97D4-1BE676C5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Meadows, Alison T</dc:creator>
  <cp:keywords/>
  <dc:description/>
  <cp:lastModifiedBy>Meadows, Alison T</cp:lastModifiedBy>
  <cp:revision>4</cp:revision>
  <dcterms:created xsi:type="dcterms:W3CDTF">2021-08-06T12:53:00Z</dcterms:created>
  <dcterms:modified xsi:type="dcterms:W3CDTF">2021-09-15T12:56:00Z</dcterms:modified>
</cp:coreProperties>
</file>