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49AF" w14:textId="2643B603" w:rsidR="008616FB" w:rsidRPr="005702A6" w:rsidRDefault="00590A4C" w:rsidP="004665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02A6">
        <w:rPr>
          <w:rFonts w:ascii="Arial" w:hAnsi="Arial" w:cs="Arial"/>
          <w:b/>
          <w:bCs/>
          <w:sz w:val="24"/>
          <w:szCs w:val="24"/>
        </w:rPr>
        <w:t xml:space="preserve">Cumbria County Council </w:t>
      </w:r>
      <w:r w:rsidR="00EE499F" w:rsidRPr="005702A6">
        <w:rPr>
          <w:rFonts w:ascii="Arial" w:hAnsi="Arial" w:cs="Arial"/>
          <w:b/>
          <w:bCs/>
          <w:sz w:val="24"/>
          <w:szCs w:val="24"/>
        </w:rPr>
        <w:t xml:space="preserve">Public Health Update  </w:t>
      </w:r>
    </w:p>
    <w:p w14:paraId="6B63DC57" w14:textId="242DB51D" w:rsidR="004665B7" w:rsidRDefault="005B57EF" w:rsidP="00EE49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2D3D19">
        <w:rPr>
          <w:rFonts w:ascii="Arial" w:hAnsi="Arial" w:cs="Arial"/>
          <w:b/>
          <w:bCs/>
          <w:sz w:val="24"/>
          <w:szCs w:val="24"/>
        </w:rPr>
        <w:t xml:space="preserve"> May 2021 </w:t>
      </w:r>
    </w:p>
    <w:p w14:paraId="0889D33C" w14:textId="7DDAE6AB" w:rsidR="005B57EF" w:rsidRPr="00027DAD" w:rsidRDefault="005B57EF" w:rsidP="00EE499F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27DAD">
        <w:rPr>
          <w:rFonts w:ascii="Arial" w:hAnsi="Arial" w:cs="Arial"/>
          <w:b/>
          <w:bCs/>
          <w:color w:val="FF0000"/>
          <w:sz w:val="24"/>
          <w:szCs w:val="24"/>
        </w:rPr>
        <w:t>*ALERT – SIGNIFICANT CHANGE TO COVID-19 GUIDANCE*</w:t>
      </w:r>
    </w:p>
    <w:p w14:paraId="1963D3DC" w14:textId="77777777" w:rsidR="005702A6" w:rsidRPr="005702A6" w:rsidRDefault="005702A6" w:rsidP="00EE49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A34C49" w14:textId="4BCF09DB" w:rsidR="005B57EF" w:rsidRPr="00027DAD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0663960"/>
      <w:r w:rsidRPr="00027DAD">
        <w:rPr>
          <w:rFonts w:ascii="Arial" w:hAnsi="Arial" w:cs="Arial"/>
          <w:b/>
          <w:bCs/>
          <w:sz w:val="24"/>
          <w:szCs w:val="24"/>
        </w:rPr>
        <w:t>All close contacts of confirmed COVID-19 cases should now be advised to get a PCR test</w:t>
      </w:r>
    </w:p>
    <w:p w14:paraId="62447F1A" w14:textId="2EF47828" w:rsidR="00027DAD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been advised today by Public Health England North West that with immediate effect, all close contacts of confirmed COVID-19 cases should get a PCR test.</w:t>
      </w:r>
      <w:r w:rsidR="00027DAD">
        <w:rPr>
          <w:rFonts w:ascii="Arial" w:hAnsi="Arial" w:cs="Arial"/>
          <w:sz w:val="24"/>
          <w:szCs w:val="24"/>
        </w:rPr>
        <w:t xml:space="preserve"> This guidance applies to all settings – early years, schools, FE colleges and universities. It applies to all children, young people and adults.</w:t>
      </w:r>
    </w:p>
    <w:p w14:paraId="71A3571C" w14:textId="77777777" w:rsidR="00027DAD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change in guidance is being made to provide an additional measure to help stop the spread of the B.1.617.2 variant of COVID-19 (which was originally detected in India).</w:t>
      </w:r>
      <w:r w:rsidR="00027DAD">
        <w:rPr>
          <w:rFonts w:ascii="Arial" w:hAnsi="Arial" w:cs="Arial"/>
          <w:sz w:val="24"/>
          <w:szCs w:val="24"/>
        </w:rPr>
        <w:t xml:space="preserve"> </w:t>
      </w:r>
    </w:p>
    <w:p w14:paraId="75074EA8" w14:textId="131CD687" w:rsidR="005B57EF" w:rsidRDefault="00027DAD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currently no known community transmission of this variant within Cumbria, however the variant is now circulating in a number of Local Authority areas across the North West. As a result, any </w:t>
      </w:r>
      <w:r w:rsidR="00EF613D">
        <w:rPr>
          <w:rFonts w:ascii="Arial" w:hAnsi="Arial" w:cs="Arial"/>
          <w:sz w:val="24"/>
          <w:szCs w:val="24"/>
        </w:rPr>
        <w:t>PCR-</w:t>
      </w:r>
      <w:r w:rsidR="00414F3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onfirmed COVID-19 case identified in the North West of England will now be assumed to be the B.1.617.2 variant until/unless proven otherwise.</w:t>
      </w:r>
    </w:p>
    <w:p w14:paraId="24CF1F10" w14:textId="77777777" w:rsidR="005B57EF" w:rsidRDefault="005B57EF" w:rsidP="005B57EF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F6EE1F1" w14:textId="068E869E" w:rsidR="005B57EF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57EF">
        <w:rPr>
          <w:rFonts w:ascii="Arial" w:hAnsi="Arial" w:cs="Arial"/>
          <w:b/>
          <w:bCs/>
          <w:sz w:val="24"/>
          <w:szCs w:val="24"/>
        </w:rPr>
        <w:t>FAQs</w:t>
      </w:r>
    </w:p>
    <w:p w14:paraId="312A1C09" w14:textId="0E11CB98" w:rsidR="005B57EF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this </w:t>
      </w:r>
      <w:r w:rsidR="00027DAD">
        <w:rPr>
          <w:rFonts w:ascii="Arial" w:hAnsi="Arial" w:cs="Arial"/>
          <w:b/>
          <w:bCs/>
          <w:sz w:val="24"/>
          <w:szCs w:val="24"/>
        </w:rPr>
        <w:t xml:space="preserve">change </w:t>
      </w:r>
      <w:r>
        <w:rPr>
          <w:rFonts w:ascii="Arial" w:hAnsi="Arial" w:cs="Arial"/>
          <w:b/>
          <w:bCs/>
          <w:sz w:val="24"/>
          <w:szCs w:val="24"/>
        </w:rPr>
        <w:t xml:space="preserve">apply to </w:t>
      </w:r>
      <w:r w:rsidR="00C24D8C">
        <w:rPr>
          <w:rFonts w:ascii="Arial" w:hAnsi="Arial" w:cs="Arial"/>
          <w:b/>
          <w:bCs/>
          <w:sz w:val="24"/>
          <w:szCs w:val="24"/>
        </w:rPr>
        <w:t xml:space="preserve">positive </w:t>
      </w:r>
      <w:r>
        <w:rPr>
          <w:rFonts w:ascii="Arial" w:hAnsi="Arial" w:cs="Arial"/>
          <w:b/>
          <w:bCs/>
          <w:sz w:val="24"/>
          <w:szCs w:val="24"/>
        </w:rPr>
        <w:t>LF</w:t>
      </w:r>
      <w:r w:rsidR="00C24D8C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 tests and P</w:t>
      </w:r>
      <w:r w:rsidR="006F2163">
        <w:rPr>
          <w:rFonts w:ascii="Arial" w:hAnsi="Arial" w:cs="Arial"/>
          <w:b/>
          <w:bCs/>
          <w:sz w:val="24"/>
          <w:szCs w:val="24"/>
        </w:rPr>
        <w:t xml:space="preserve">CR </w:t>
      </w:r>
      <w:r>
        <w:rPr>
          <w:rFonts w:ascii="Arial" w:hAnsi="Arial" w:cs="Arial"/>
          <w:b/>
          <w:bCs/>
          <w:sz w:val="24"/>
          <w:szCs w:val="24"/>
        </w:rPr>
        <w:t>tests?</w:t>
      </w:r>
    </w:p>
    <w:p w14:paraId="0973DEBA" w14:textId="5035563C" w:rsidR="005B57EF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it is only the close contacts of individuals with CONFIRMED COVID-19 (i.e. people who have had a positive PCR test) who need to get a PCR test.</w:t>
      </w:r>
    </w:p>
    <w:p w14:paraId="293A2A78" w14:textId="377BFBEF" w:rsidR="00B5477B" w:rsidRPr="00054F2D" w:rsidRDefault="00B5477B" w:rsidP="00027DAD">
      <w:pPr>
        <w:jc w:val="both"/>
        <w:rPr>
          <w:rFonts w:ascii="Arial" w:hAnsi="Arial" w:cs="Arial"/>
          <w:sz w:val="16"/>
          <w:szCs w:val="16"/>
        </w:rPr>
      </w:pPr>
    </w:p>
    <w:p w14:paraId="2A7CDE76" w14:textId="1609F69E" w:rsidR="00B5477B" w:rsidRPr="00B5477B" w:rsidRDefault="00B5477B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477B">
        <w:rPr>
          <w:rFonts w:ascii="Arial" w:hAnsi="Arial" w:cs="Arial"/>
          <w:b/>
          <w:bCs/>
          <w:sz w:val="24"/>
          <w:szCs w:val="24"/>
        </w:rPr>
        <w:t>Does this change i</w:t>
      </w:r>
      <w:r w:rsidR="00414F39">
        <w:rPr>
          <w:rFonts w:ascii="Arial" w:hAnsi="Arial" w:cs="Arial"/>
          <w:b/>
          <w:bCs/>
          <w:sz w:val="24"/>
          <w:szCs w:val="24"/>
        </w:rPr>
        <w:t>n</w:t>
      </w:r>
      <w:r w:rsidRPr="00B5477B">
        <w:rPr>
          <w:rFonts w:ascii="Arial" w:hAnsi="Arial" w:cs="Arial"/>
          <w:b/>
          <w:bCs/>
          <w:sz w:val="24"/>
          <w:szCs w:val="24"/>
        </w:rPr>
        <w:t xml:space="preserve"> guidance just apply to </w:t>
      </w:r>
      <w:r>
        <w:rPr>
          <w:rFonts w:ascii="Arial" w:hAnsi="Arial" w:cs="Arial"/>
          <w:b/>
          <w:bCs/>
          <w:sz w:val="24"/>
          <w:szCs w:val="24"/>
        </w:rPr>
        <w:t>education settings</w:t>
      </w:r>
      <w:r w:rsidRPr="00B5477B">
        <w:rPr>
          <w:rFonts w:ascii="Arial" w:hAnsi="Arial" w:cs="Arial"/>
          <w:b/>
          <w:bCs/>
          <w:sz w:val="24"/>
          <w:szCs w:val="24"/>
        </w:rPr>
        <w:t>?</w:t>
      </w:r>
    </w:p>
    <w:p w14:paraId="515B6AC3" w14:textId="010E34C7" w:rsidR="00B5477B" w:rsidRDefault="00B5477B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this is a universal change to the guidance. All close contacts of a confirmed COVID-19 case will now be advised to get a PCR test</w:t>
      </w:r>
      <w:r w:rsidR="00170466">
        <w:rPr>
          <w:rFonts w:ascii="Arial" w:hAnsi="Arial" w:cs="Arial"/>
          <w:sz w:val="24"/>
          <w:szCs w:val="24"/>
        </w:rPr>
        <w:t xml:space="preserve">. </w:t>
      </w:r>
    </w:p>
    <w:p w14:paraId="2CADA2AD" w14:textId="77777777" w:rsidR="00B5477B" w:rsidRPr="00054F2D" w:rsidRDefault="00B5477B" w:rsidP="00027DAD">
      <w:pPr>
        <w:jc w:val="both"/>
        <w:rPr>
          <w:rFonts w:ascii="Arial" w:hAnsi="Arial" w:cs="Arial"/>
          <w:sz w:val="16"/>
          <w:szCs w:val="16"/>
        </w:rPr>
      </w:pPr>
    </w:p>
    <w:p w14:paraId="5CDB31C5" w14:textId="038B23EA" w:rsidR="005B57EF" w:rsidRPr="005B57EF" w:rsidRDefault="005B57EF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B57EF">
        <w:rPr>
          <w:rFonts w:ascii="Arial" w:hAnsi="Arial" w:cs="Arial"/>
          <w:b/>
          <w:bCs/>
          <w:sz w:val="24"/>
          <w:szCs w:val="24"/>
        </w:rPr>
        <w:t>How should close contacts access PCR testing?</w:t>
      </w:r>
    </w:p>
    <w:p w14:paraId="1281AE2D" w14:textId="6DFC629B" w:rsidR="005B57EF" w:rsidRDefault="005B57EF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 contacts should access PCR testing via the normal routes. </w:t>
      </w:r>
      <w:r w:rsidR="006F2163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 xml:space="preserve">can book a test </w:t>
      </w:r>
      <w:hyperlink r:id="rId7" w:history="1">
        <w:r w:rsidRPr="008012C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="008012C6">
        <w:rPr>
          <w:rFonts w:ascii="Arial" w:hAnsi="Arial" w:cs="Arial"/>
          <w:sz w:val="24"/>
          <w:szCs w:val="24"/>
        </w:rPr>
        <w:t xml:space="preserve"> or if </w:t>
      </w:r>
      <w:r w:rsidR="006F2163">
        <w:rPr>
          <w:rFonts w:ascii="Arial" w:hAnsi="Arial" w:cs="Arial"/>
          <w:sz w:val="24"/>
          <w:szCs w:val="24"/>
        </w:rPr>
        <w:t xml:space="preserve">they </w:t>
      </w:r>
      <w:r w:rsidR="008012C6">
        <w:rPr>
          <w:rFonts w:ascii="Arial" w:hAnsi="Arial" w:cs="Arial"/>
          <w:sz w:val="24"/>
          <w:szCs w:val="24"/>
        </w:rPr>
        <w:t>do not have access to the internet, telephone 119</w:t>
      </w:r>
      <w:r>
        <w:rPr>
          <w:rFonts w:ascii="Arial" w:hAnsi="Arial" w:cs="Arial"/>
          <w:sz w:val="24"/>
          <w:szCs w:val="24"/>
        </w:rPr>
        <w:t>. The quickest way to access a PCR test is to attend a local testing site (booking in advance is required</w:t>
      </w:r>
      <w:r w:rsidR="008012C6">
        <w:rPr>
          <w:rFonts w:ascii="Arial" w:hAnsi="Arial" w:cs="Arial"/>
          <w:sz w:val="24"/>
          <w:szCs w:val="24"/>
        </w:rPr>
        <w:t xml:space="preserve"> and </w:t>
      </w:r>
      <w:r w:rsidR="00054F2D">
        <w:rPr>
          <w:rFonts w:ascii="Arial" w:hAnsi="Arial" w:cs="Arial"/>
          <w:sz w:val="24"/>
          <w:szCs w:val="24"/>
        </w:rPr>
        <w:t xml:space="preserve">PCR </w:t>
      </w:r>
      <w:r w:rsidR="008012C6">
        <w:rPr>
          <w:rFonts w:ascii="Arial" w:hAnsi="Arial" w:cs="Arial"/>
          <w:sz w:val="24"/>
          <w:szCs w:val="24"/>
        </w:rPr>
        <w:t>tests are available in the morning</w:t>
      </w:r>
      <w:r w:rsidR="006F2163">
        <w:rPr>
          <w:rFonts w:ascii="Arial" w:hAnsi="Arial" w:cs="Arial"/>
          <w:sz w:val="24"/>
          <w:szCs w:val="24"/>
        </w:rPr>
        <w:t>s</w:t>
      </w:r>
      <w:r w:rsidR="008012C6">
        <w:rPr>
          <w:rFonts w:ascii="Arial" w:hAnsi="Arial" w:cs="Arial"/>
          <w:sz w:val="24"/>
          <w:szCs w:val="24"/>
        </w:rPr>
        <w:t>). If transport is an issue, they can arrange for a test to be sent to their house.</w:t>
      </w:r>
    </w:p>
    <w:p w14:paraId="23051AE8" w14:textId="364712D2" w:rsidR="008012C6" w:rsidRDefault="008012C6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booking a test online, you will get to a screen that says</w:t>
      </w:r>
      <w:r w:rsidR="006F216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‘</w:t>
      </w:r>
      <w:r w:rsidRPr="008012C6">
        <w:rPr>
          <w:rFonts w:ascii="Arial" w:hAnsi="Arial" w:cs="Arial"/>
          <w:sz w:val="24"/>
          <w:szCs w:val="24"/>
        </w:rPr>
        <w:t>Why are you asking for a test?</w:t>
      </w:r>
      <w:r>
        <w:rPr>
          <w:rFonts w:ascii="Arial" w:hAnsi="Arial" w:cs="Arial"/>
          <w:sz w:val="24"/>
          <w:szCs w:val="24"/>
        </w:rPr>
        <w:t>’. Close contacts should tick the following box ‘</w:t>
      </w:r>
      <w:r w:rsidRPr="008012C6">
        <w:rPr>
          <w:rFonts w:ascii="Arial" w:hAnsi="Arial" w:cs="Arial"/>
          <w:sz w:val="24"/>
          <w:szCs w:val="24"/>
        </w:rPr>
        <w:t>I’ve been in contact with someone who’s tested positive for coronavirus</w:t>
      </w:r>
      <w:r>
        <w:rPr>
          <w:rFonts w:ascii="Arial" w:hAnsi="Arial" w:cs="Arial"/>
          <w:sz w:val="24"/>
          <w:szCs w:val="24"/>
        </w:rPr>
        <w:t>’</w:t>
      </w:r>
      <w:r w:rsidR="006F2163">
        <w:rPr>
          <w:rFonts w:ascii="Arial" w:hAnsi="Arial" w:cs="Arial"/>
          <w:sz w:val="24"/>
          <w:szCs w:val="24"/>
        </w:rPr>
        <w:t>.</w:t>
      </w:r>
    </w:p>
    <w:p w14:paraId="7E4F32FC" w14:textId="5F768C4D" w:rsidR="006F2163" w:rsidRPr="006F2163" w:rsidRDefault="006F2163" w:rsidP="00027DA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2163">
        <w:rPr>
          <w:rFonts w:ascii="Arial" w:hAnsi="Arial" w:cs="Arial"/>
          <w:b/>
          <w:bCs/>
          <w:sz w:val="24"/>
          <w:szCs w:val="24"/>
        </w:rPr>
        <w:lastRenderedPageBreak/>
        <w:t>We have recently had close contacts who have ended their isolation period. Should they get a PCR test?</w:t>
      </w:r>
    </w:p>
    <w:p w14:paraId="4841993E" w14:textId="55C1D3C8" w:rsidR="005B57EF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No, there is no need for close contacts to get a PCR test if they have now ended their isolation period. If you have staff, pupils, students or children currently isolating due to being close contacts, they should</w:t>
      </w:r>
      <w:r w:rsidR="001704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advised to get a PCR test</w:t>
      </w:r>
      <w:r w:rsidR="00EF613D">
        <w:rPr>
          <w:rFonts w:ascii="Arial" w:hAnsi="Arial" w:cs="Arial"/>
          <w:sz w:val="24"/>
          <w:szCs w:val="24"/>
        </w:rPr>
        <w:t xml:space="preserve"> as soon as possible</w:t>
      </w:r>
      <w:r>
        <w:rPr>
          <w:rFonts w:ascii="Arial" w:hAnsi="Arial" w:cs="Arial"/>
          <w:sz w:val="24"/>
          <w:szCs w:val="24"/>
        </w:rPr>
        <w:t>.</w:t>
      </w:r>
    </w:p>
    <w:p w14:paraId="07E67993" w14:textId="075DFF32" w:rsidR="00BE56CE" w:rsidRDefault="00BE56CE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C13D40A" w14:textId="77777777" w:rsidR="00054F2D" w:rsidRDefault="00054F2D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40841E7B" w14:textId="2EA7A128" w:rsidR="00BE56CE" w:rsidRDefault="00BE56CE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E56CE">
        <w:rPr>
          <w:rFonts w:ascii="Arial" w:hAnsi="Arial" w:cs="Arial"/>
          <w:b/>
          <w:bCs/>
          <w:sz w:val="24"/>
          <w:szCs w:val="24"/>
        </w:rPr>
        <w:t>Is there an ideal time during the 10-day isolation period when a close contact should get a PCR test?</w:t>
      </w:r>
    </w:p>
    <w:p w14:paraId="6FDE3B25" w14:textId="3B8FDC73" w:rsidR="00BE56CE" w:rsidRDefault="00BE56CE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908F1BC" w14:textId="12E77903" w:rsidR="00BE56CE" w:rsidRPr="00BE56CE" w:rsidRDefault="00BE56CE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Ideally, a</w:t>
      </w:r>
      <w:r w:rsidR="007D36EE">
        <w:rPr>
          <w:rFonts w:ascii="Arial" w:hAnsi="Arial" w:cs="Arial"/>
          <w:sz w:val="24"/>
          <w:szCs w:val="24"/>
        </w:rPr>
        <w:t xml:space="preserve">n individual should get a PCR test as soon as possible after being identified as a </w:t>
      </w:r>
      <w:r>
        <w:rPr>
          <w:rFonts w:ascii="Arial" w:hAnsi="Arial" w:cs="Arial"/>
          <w:sz w:val="24"/>
          <w:szCs w:val="24"/>
        </w:rPr>
        <w:t>close contact</w:t>
      </w:r>
      <w:r w:rsidR="007D36EE">
        <w:rPr>
          <w:rFonts w:ascii="Arial" w:hAnsi="Arial" w:cs="Arial"/>
          <w:sz w:val="24"/>
          <w:szCs w:val="24"/>
        </w:rPr>
        <w:t xml:space="preserve"> (however, getting a test at any point during the 10-day isolation period is acceptable).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72F9A3" w14:textId="15144FC4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81CE868" w14:textId="77777777" w:rsidR="00B5477B" w:rsidRDefault="00B5477B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744D15E" w14:textId="6799F36F" w:rsidR="006F2163" w:rsidRDefault="006F2163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6F2163">
        <w:rPr>
          <w:rFonts w:ascii="Arial" w:hAnsi="Arial" w:cs="Arial"/>
          <w:b/>
          <w:bCs/>
          <w:sz w:val="24"/>
          <w:szCs w:val="24"/>
        </w:rPr>
        <w:t>We have a close contact who is due to return to the setting and has not had a PCR test. Are they allowed to come back?</w:t>
      </w:r>
    </w:p>
    <w:p w14:paraId="06AD6F7B" w14:textId="66486678" w:rsidR="006F2163" w:rsidRDefault="006F2163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28FED54" w14:textId="190B54CB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as with all testing, it is strongly advised but cannot be enforced. Therefore, if you have a close contact at your setting who has not been tested, they are allowed to return to the setting when they have completed their 10-day isolation period</w:t>
      </w:r>
      <w:r w:rsidR="0017046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long as they do not have any symptoms of COVID-19.</w:t>
      </w:r>
    </w:p>
    <w:p w14:paraId="2B3C2BC6" w14:textId="3E682465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C490BE3" w14:textId="5ABBD3D8" w:rsidR="006F2163" w:rsidRDefault="006F2163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</w:t>
      </w:r>
      <w:r w:rsidR="00027DAD">
        <w:rPr>
          <w:rFonts w:ascii="Arial" w:hAnsi="Arial" w:cs="Arial"/>
          <w:sz w:val="24"/>
          <w:szCs w:val="24"/>
        </w:rPr>
        <w:t xml:space="preserve"> close contact </w:t>
      </w:r>
      <w:r>
        <w:rPr>
          <w:rFonts w:ascii="Arial" w:hAnsi="Arial" w:cs="Arial"/>
          <w:sz w:val="24"/>
          <w:szCs w:val="24"/>
        </w:rPr>
        <w:t>is awaiting a PCR test result,</w:t>
      </w:r>
      <w:r w:rsidR="00B5477B">
        <w:rPr>
          <w:rFonts w:ascii="Arial" w:hAnsi="Arial" w:cs="Arial"/>
          <w:sz w:val="24"/>
          <w:szCs w:val="24"/>
        </w:rPr>
        <w:t xml:space="preserve"> we advise waiting for the result before they return to the setting if at all possible</w:t>
      </w:r>
      <w:r w:rsidR="00027DAD">
        <w:rPr>
          <w:rFonts w:ascii="Arial" w:hAnsi="Arial" w:cs="Arial"/>
          <w:sz w:val="24"/>
          <w:szCs w:val="24"/>
        </w:rPr>
        <w:t>. They should definitely not return to the setting until their PCR test result is known if they have developed symptoms.</w:t>
      </w:r>
      <w:r w:rsidR="00170466">
        <w:rPr>
          <w:rFonts w:ascii="Arial" w:hAnsi="Arial" w:cs="Arial"/>
          <w:sz w:val="24"/>
          <w:szCs w:val="24"/>
        </w:rPr>
        <w:t xml:space="preserve"> If </w:t>
      </w:r>
      <w:r w:rsidR="00027DAD">
        <w:rPr>
          <w:rFonts w:ascii="Arial" w:hAnsi="Arial" w:cs="Arial"/>
          <w:sz w:val="24"/>
          <w:szCs w:val="24"/>
        </w:rPr>
        <w:t>advising a delay in return to the setting</w:t>
      </w:r>
      <w:r w:rsidR="00EF613D">
        <w:rPr>
          <w:rFonts w:ascii="Arial" w:hAnsi="Arial" w:cs="Arial"/>
          <w:sz w:val="24"/>
          <w:szCs w:val="24"/>
        </w:rPr>
        <w:t xml:space="preserve"> for a close contact</w:t>
      </w:r>
      <w:r w:rsidR="00170466">
        <w:rPr>
          <w:rFonts w:ascii="Arial" w:hAnsi="Arial" w:cs="Arial"/>
          <w:sz w:val="24"/>
          <w:szCs w:val="24"/>
        </w:rPr>
        <w:t xml:space="preserve"> (pending a test result), </w:t>
      </w:r>
      <w:r w:rsidR="00B5477B">
        <w:rPr>
          <w:rFonts w:ascii="Arial" w:hAnsi="Arial" w:cs="Arial"/>
          <w:sz w:val="24"/>
          <w:szCs w:val="24"/>
        </w:rPr>
        <w:t xml:space="preserve">please </w:t>
      </w:r>
      <w:r w:rsidR="00027DAD">
        <w:rPr>
          <w:rFonts w:ascii="Arial" w:hAnsi="Arial" w:cs="Arial"/>
          <w:sz w:val="24"/>
          <w:szCs w:val="24"/>
        </w:rPr>
        <w:t xml:space="preserve">ensure </w:t>
      </w:r>
      <w:r w:rsidR="00170466">
        <w:rPr>
          <w:rFonts w:ascii="Arial" w:hAnsi="Arial" w:cs="Arial"/>
          <w:sz w:val="24"/>
          <w:szCs w:val="24"/>
        </w:rPr>
        <w:t xml:space="preserve">you consider any </w:t>
      </w:r>
      <w:r w:rsidR="00027DAD">
        <w:rPr>
          <w:rFonts w:ascii="Arial" w:hAnsi="Arial" w:cs="Arial"/>
          <w:sz w:val="24"/>
          <w:szCs w:val="24"/>
        </w:rPr>
        <w:t xml:space="preserve">financial, social or mental wellbeing implications for those involved. </w:t>
      </w:r>
    </w:p>
    <w:p w14:paraId="78ED11C3" w14:textId="5FBA6A48" w:rsidR="00170466" w:rsidRDefault="00170466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0D8C4684" w14:textId="77777777" w:rsidR="00054F2D" w:rsidRDefault="00054F2D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19544B3F" w14:textId="61E89346" w:rsidR="00170466" w:rsidRDefault="00170466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70466">
        <w:rPr>
          <w:rFonts w:ascii="Arial" w:hAnsi="Arial" w:cs="Arial"/>
          <w:b/>
          <w:bCs/>
          <w:sz w:val="24"/>
          <w:szCs w:val="24"/>
        </w:rPr>
        <w:t>We have a close contact who has tested positive themselves for COVID-19 within the past 90 days. Should they get a PCR test?</w:t>
      </w:r>
    </w:p>
    <w:p w14:paraId="3266DC51" w14:textId="61D4C2FF" w:rsidR="00170466" w:rsidRDefault="00170466" w:rsidP="00027DA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49945E" w14:textId="4D01D759" w:rsidR="00170466" w:rsidRPr="00170466" w:rsidRDefault="008D677E" w:rsidP="00027DAD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case, t</w:t>
      </w:r>
      <w:r w:rsidR="0017046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close contact </w:t>
      </w:r>
      <w:r w:rsidR="00170466">
        <w:rPr>
          <w:rFonts w:ascii="Arial" w:hAnsi="Arial" w:cs="Arial"/>
          <w:sz w:val="24"/>
          <w:szCs w:val="24"/>
        </w:rPr>
        <w:t>should only get a PCR test if they develop new symptoms of COVID-19 during their isolation period</w:t>
      </w:r>
      <w:r>
        <w:rPr>
          <w:rFonts w:ascii="Arial" w:hAnsi="Arial" w:cs="Arial"/>
          <w:sz w:val="24"/>
          <w:szCs w:val="24"/>
        </w:rPr>
        <w:t xml:space="preserve"> (or at any other time during the 90 days following their previous positive PCR result).</w:t>
      </w:r>
      <w:r w:rsidR="00EF613D">
        <w:rPr>
          <w:rFonts w:ascii="Arial" w:hAnsi="Arial" w:cs="Arial"/>
          <w:sz w:val="24"/>
          <w:szCs w:val="24"/>
        </w:rPr>
        <w:t xml:space="preserve"> They should not get a PCR test during the 90 days unless they develop symptoms of COVID-19.</w:t>
      </w:r>
    </w:p>
    <w:bookmarkEnd w:id="0"/>
    <w:p w14:paraId="257A307E" w14:textId="0ABAB2F9" w:rsidR="00414F39" w:rsidRDefault="00414F39" w:rsidP="00027D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DE9718E" w14:textId="6309E828" w:rsidR="004A00F0" w:rsidRPr="005F28BA" w:rsidRDefault="00414F39" w:rsidP="004D4B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FB08A3">
        <w:rPr>
          <w:rFonts w:ascii="Arial" w:hAnsi="Arial" w:cs="Arial"/>
          <w:sz w:val="24"/>
          <w:szCs w:val="24"/>
        </w:rPr>
        <w:t xml:space="preserve">email the Public Health team on </w:t>
      </w:r>
      <w:hyperlink r:id="rId8" w:history="1">
        <w:r w:rsidR="00FB08A3" w:rsidRPr="00AC1A66">
          <w:rPr>
            <w:rStyle w:val="Hyperlink"/>
            <w:rFonts w:ascii="Arial" w:hAnsi="Arial" w:cs="Arial"/>
            <w:sz w:val="24"/>
            <w:szCs w:val="24"/>
          </w:rPr>
          <w:t>EducationIPC@cumbria.gov.uk</w:t>
        </w:r>
      </w:hyperlink>
      <w:r w:rsidR="00FB08A3">
        <w:rPr>
          <w:rFonts w:ascii="Arial" w:hAnsi="Arial" w:cs="Arial"/>
          <w:sz w:val="24"/>
          <w:szCs w:val="24"/>
        </w:rPr>
        <w:t xml:space="preserve"> if you have any </w:t>
      </w:r>
      <w:r>
        <w:rPr>
          <w:rFonts w:ascii="Arial" w:hAnsi="Arial" w:cs="Arial"/>
          <w:sz w:val="24"/>
          <w:szCs w:val="24"/>
        </w:rPr>
        <w:t>queries</w:t>
      </w:r>
      <w:r w:rsidR="00FB08A3">
        <w:rPr>
          <w:rFonts w:ascii="Arial" w:hAnsi="Arial" w:cs="Arial"/>
          <w:sz w:val="24"/>
          <w:szCs w:val="24"/>
        </w:rPr>
        <w:t>.</w:t>
      </w:r>
    </w:p>
    <w:p w14:paraId="4DDEA348" w14:textId="77777777" w:rsidR="005F28BA" w:rsidRDefault="005F28BA" w:rsidP="004D4B3A">
      <w:pPr>
        <w:jc w:val="both"/>
        <w:rPr>
          <w:rFonts w:ascii="Arial" w:hAnsi="Arial" w:cs="Arial"/>
          <w:sz w:val="24"/>
          <w:szCs w:val="24"/>
        </w:rPr>
      </w:pPr>
    </w:p>
    <w:p w14:paraId="0CC84E4D" w14:textId="6A938650" w:rsidR="001C6070" w:rsidRDefault="001C6070" w:rsidP="004D4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Claire King</w:t>
      </w:r>
    </w:p>
    <w:p w14:paraId="389488F3" w14:textId="0115A3D2" w:rsidR="001C6070" w:rsidRDefault="001C6070" w:rsidP="004D4B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 in Public Health, Cumbria County Council </w:t>
      </w:r>
    </w:p>
    <w:sectPr w:rsidR="001C60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7CDD" w14:textId="77777777" w:rsidR="008705BA" w:rsidRDefault="008705BA" w:rsidP="00C13BF9">
      <w:pPr>
        <w:spacing w:after="0" w:line="240" w:lineRule="auto"/>
      </w:pPr>
      <w:r>
        <w:separator/>
      </w:r>
    </w:p>
  </w:endnote>
  <w:endnote w:type="continuationSeparator" w:id="0">
    <w:p w14:paraId="7EF07BF9" w14:textId="77777777" w:rsidR="008705BA" w:rsidRDefault="008705BA" w:rsidP="00C1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0320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1D15A" w14:textId="3BCAC007" w:rsidR="00C13BF9" w:rsidRDefault="00C13B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8A992F" w14:textId="77777777" w:rsidR="00C13BF9" w:rsidRDefault="00C13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FAF8B" w14:textId="77777777" w:rsidR="008705BA" w:rsidRDefault="008705BA" w:rsidP="00C13BF9">
      <w:pPr>
        <w:spacing w:after="0" w:line="240" w:lineRule="auto"/>
      </w:pPr>
      <w:r>
        <w:separator/>
      </w:r>
    </w:p>
  </w:footnote>
  <w:footnote w:type="continuationSeparator" w:id="0">
    <w:p w14:paraId="2D58F6C2" w14:textId="77777777" w:rsidR="008705BA" w:rsidRDefault="008705BA" w:rsidP="00C1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34FF"/>
    <w:multiLevelType w:val="hybridMultilevel"/>
    <w:tmpl w:val="78363348"/>
    <w:lvl w:ilvl="0" w:tplc="DF00B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910"/>
    <w:multiLevelType w:val="hybridMultilevel"/>
    <w:tmpl w:val="CB76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EB5"/>
    <w:multiLevelType w:val="hybridMultilevel"/>
    <w:tmpl w:val="6D827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43C72"/>
    <w:multiLevelType w:val="hybridMultilevel"/>
    <w:tmpl w:val="5E44C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60CA"/>
    <w:multiLevelType w:val="hybridMultilevel"/>
    <w:tmpl w:val="06789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A1498"/>
    <w:multiLevelType w:val="hybridMultilevel"/>
    <w:tmpl w:val="4B22D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01AA3"/>
    <w:multiLevelType w:val="hybridMultilevel"/>
    <w:tmpl w:val="4050BF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47085"/>
    <w:multiLevelType w:val="hybridMultilevel"/>
    <w:tmpl w:val="FED4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7053"/>
    <w:multiLevelType w:val="hybridMultilevel"/>
    <w:tmpl w:val="061C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22D6B"/>
    <w:multiLevelType w:val="hybridMultilevel"/>
    <w:tmpl w:val="2326D3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5E7FBA"/>
    <w:multiLevelType w:val="hybridMultilevel"/>
    <w:tmpl w:val="A53A2A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22A59"/>
    <w:multiLevelType w:val="hybridMultilevel"/>
    <w:tmpl w:val="C11E1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E212F"/>
    <w:multiLevelType w:val="hybridMultilevel"/>
    <w:tmpl w:val="1BA049CC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67148"/>
    <w:multiLevelType w:val="hybridMultilevel"/>
    <w:tmpl w:val="72824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6168B9"/>
    <w:multiLevelType w:val="hybridMultilevel"/>
    <w:tmpl w:val="BA422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508C3"/>
    <w:multiLevelType w:val="multilevel"/>
    <w:tmpl w:val="9D508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D5B50"/>
    <w:multiLevelType w:val="hybridMultilevel"/>
    <w:tmpl w:val="85EAE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3C036F"/>
    <w:multiLevelType w:val="hybridMultilevel"/>
    <w:tmpl w:val="EB42D5F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4D6029AF"/>
    <w:multiLevelType w:val="hybridMultilevel"/>
    <w:tmpl w:val="D8109B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E4CB2"/>
    <w:multiLevelType w:val="hybridMultilevel"/>
    <w:tmpl w:val="1B1C72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84063"/>
    <w:multiLevelType w:val="hybridMultilevel"/>
    <w:tmpl w:val="CA48C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91DD6"/>
    <w:multiLevelType w:val="hybridMultilevel"/>
    <w:tmpl w:val="C1BCD5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BB39C6"/>
    <w:multiLevelType w:val="hybridMultilevel"/>
    <w:tmpl w:val="E94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57D21"/>
    <w:multiLevelType w:val="hybridMultilevel"/>
    <w:tmpl w:val="B7523E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F33C5D"/>
    <w:multiLevelType w:val="hybridMultilevel"/>
    <w:tmpl w:val="533448D0"/>
    <w:lvl w:ilvl="0" w:tplc="C22C8F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119FA"/>
    <w:multiLevelType w:val="hybridMultilevel"/>
    <w:tmpl w:val="964083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BE67C5"/>
    <w:multiLevelType w:val="hybridMultilevel"/>
    <w:tmpl w:val="5BD2E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2F3F14"/>
    <w:multiLevelType w:val="hybridMultilevel"/>
    <w:tmpl w:val="3ECEA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EB0A30"/>
    <w:multiLevelType w:val="hybridMultilevel"/>
    <w:tmpl w:val="FC748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F1332"/>
    <w:multiLevelType w:val="hybridMultilevel"/>
    <w:tmpl w:val="C660F77C"/>
    <w:lvl w:ilvl="0" w:tplc="29282F52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4231ED"/>
    <w:multiLevelType w:val="hybridMultilevel"/>
    <w:tmpl w:val="0BC86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780A7C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97859"/>
    <w:multiLevelType w:val="hybridMultilevel"/>
    <w:tmpl w:val="856E4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1732E"/>
    <w:multiLevelType w:val="hybridMultilevel"/>
    <w:tmpl w:val="67187320"/>
    <w:lvl w:ilvl="0" w:tplc="111486B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01EA3"/>
    <w:multiLevelType w:val="hybridMultilevel"/>
    <w:tmpl w:val="8528E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2"/>
  </w:num>
  <w:num w:numId="4">
    <w:abstractNumId w:val="15"/>
  </w:num>
  <w:num w:numId="5">
    <w:abstractNumId w:val="26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24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30"/>
  </w:num>
  <w:num w:numId="17">
    <w:abstractNumId w:val="25"/>
  </w:num>
  <w:num w:numId="18">
    <w:abstractNumId w:val="10"/>
  </w:num>
  <w:num w:numId="19">
    <w:abstractNumId w:val="21"/>
  </w:num>
  <w:num w:numId="20">
    <w:abstractNumId w:val="19"/>
  </w:num>
  <w:num w:numId="21">
    <w:abstractNumId w:val="20"/>
  </w:num>
  <w:num w:numId="22">
    <w:abstractNumId w:val="13"/>
  </w:num>
  <w:num w:numId="23">
    <w:abstractNumId w:val="27"/>
  </w:num>
  <w:num w:numId="24">
    <w:abstractNumId w:val="28"/>
  </w:num>
  <w:num w:numId="25">
    <w:abstractNumId w:val="3"/>
  </w:num>
  <w:num w:numId="26">
    <w:abstractNumId w:val="7"/>
  </w:num>
  <w:num w:numId="27">
    <w:abstractNumId w:val="18"/>
  </w:num>
  <w:num w:numId="28">
    <w:abstractNumId w:val="11"/>
  </w:num>
  <w:num w:numId="29">
    <w:abstractNumId w:val="34"/>
  </w:num>
  <w:num w:numId="30">
    <w:abstractNumId w:val="29"/>
  </w:num>
  <w:num w:numId="31">
    <w:abstractNumId w:val="16"/>
  </w:num>
  <w:num w:numId="32">
    <w:abstractNumId w:val="0"/>
  </w:num>
  <w:num w:numId="33">
    <w:abstractNumId w:val="23"/>
  </w:num>
  <w:num w:numId="34">
    <w:abstractNumId w:val="32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36"/>
    <w:rsid w:val="00004FC1"/>
    <w:rsid w:val="00016A3B"/>
    <w:rsid w:val="000278FF"/>
    <w:rsid w:val="00027DAD"/>
    <w:rsid w:val="000355D1"/>
    <w:rsid w:val="00054F2D"/>
    <w:rsid w:val="000B6661"/>
    <w:rsid w:val="000E6B35"/>
    <w:rsid w:val="001017AC"/>
    <w:rsid w:val="001113A7"/>
    <w:rsid w:val="00150287"/>
    <w:rsid w:val="001576A2"/>
    <w:rsid w:val="00170466"/>
    <w:rsid w:val="0017633C"/>
    <w:rsid w:val="001B696D"/>
    <w:rsid w:val="001C6070"/>
    <w:rsid w:val="001F2BCA"/>
    <w:rsid w:val="002016E8"/>
    <w:rsid w:val="00215ECB"/>
    <w:rsid w:val="0026672C"/>
    <w:rsid w:val="00294560"/>
    <w:rsid w:val="002D3136"/>
    <w:rsid w:val="002D3D19"/>
    <w:rsid w:val="002E32D9"/>
    <w:rsid w:val="002E3594"/>
    <w:rsid w:val="002F0C59"/>
    <w:rsid w:val="00344F4E"/>
    <w:rsid w:val="00356FFA"/>
    <w:rsid w:val="00375BBA"/>
    <w:rsid w:val="003B15FF"/>
    <w:rsid w:val="003C253B"/>
    <w:rsid w:val="00414F39"/>
    <w:rsid w:val="004665B7"/>
    <w:rsid w:val="00481EFD"/>
    <w:rsid w:val="004A00F0"/>
    <w:rsid w:val="004A163F"/>
    <w:rsid w:val="004B4938"/>
    <w:rsid w:val="004C1A92"/>
    <w:rsid w:val="004D4B3A"/>
    <w:rsid w:val="0052080C"/>
    <w:rsid w:val="00534D89"/>
    <w:rsid w:val="00555C9E"/>
    <w:rsid w:val="005702A6"/>
    <w:rsid w:val="00590A4C"/>
    <w:rsid w:val="005B57EF"/>
    <w:rsid w:val="005F28BA"/>
    <w:rsid w:val="00624717"/>
    <w:rsid w:val="006471CA"/>
    <w:rsid w:val="00691D32"/>
    <w:rsid w:val="006E76BB"/>
    <w:rsid w:val="006F2163"/>
    <w:rsid w:val="006F40D8"/>
    <w:rsid w:val="00700C3B"/>
    <w:rsid w:val="007017E8"/>
    <w:rsid w:val="007020E7"/>
    <w:rsid w:val="00746FDF"/>
    <w:rsid w:val="00763FAA"/>
    <w:rsid w:val="00797F23"/>
    <w:rsid w:val="007A1D24"/>
    <w:rsid w:val="007D36EE"/>
    <w:rsid w:val="007D4038"/>
    <w:rsid w:val="007E74FC"/>
    <w:rsid w:val="008012C6"/>
    <w:rsid w:val="00813C34"/>
    <w:rsid w:val="00822DDC"/>
    <w:rsid w:val="00856F6E"/>
    <w:rsid w:val="008616FB"/>
    <w:rsid w:val="008705BA"/>
    <w:rsid w:val="008D677E"/>
    <w:rsid w:val="00945FD0"/>
    <w:rsid w:val="00965DB3"/>
    <w:rsid w:val="00970F62"/>
    <w:rsid w:val="009868CA"/>
    <w:rsid w:val="00994FD7"/>
    <w:rsid w:val="009A3E63"/>
    <w:rsid w:val="009B10AB"/>
    <w:rsid w:val="009D4F84"/>
    <w:rsid w:val="00A12B31"/>
    <w:rsid w:val="00A12C10"/>
    <w:rsid w:val="00A15AD1"/>
    <w:rsid w:val="00A20DF8"/>
    <w:rsid w:val="00A2693A"/>
    <w:rsid w:val="00A97F88"/>
    <w:rsid w:val="00AA27AD"/>
    <w:rsid w:val="00AB331F"/>
    <w:rsid w:val="00AC594C"/>
    <w:rsid w:val="00AE499C"/>
    <w:rsid w:val="00AF0977"/>
    <w:rsid w:val="00B12ECA"/>
    <w:rsid w:val="00B5477B"/>
    <w:rsid w:val="00BD07D2"/>
    <w:rsid w:val="00BD455B"/>
    <w:rsid w:val="00BE56CE"/>
    <w:rsid w:val="00C13BF9"/>
    <w:rsid w:val="00C24D8C"/>
    <w:rsid w:val="00C612CC"/>
    <w:rsid w:val="00C61EC5"/>
    <w:rsid w:val="00C62B31"/>
    <w:rsid w:val="00C75AE5"/>
    <w:rsid w:val="00C868FC"/>
    <w:rsid w:val="00CE0651"/>
    <w:rsid w:val="00CF0ECE"/>
    <w:rsid w:val="00D041AD"/>
    <w:rsid w:val="00D525B0"/>
    <w:rsid w:val="00D66898"/>
    <w:rsid w:val="00D80968"/>
    <w:rsid w:val="00DB75BB"/>
    <w:rsid w:val="00DE16EF"/>
    <w:rsid w:val="00DF532D"/>
    <w:rsid w:val="00E535C6"/>
    <w:rsid w:val="00E571B4"/>
    <w:rsid w:val="00E91277"/>
    <w:rsid w:val="00ED0209"/>
    <w:rsid w:val="00EE0012"/>
    <w:rsid w:val="00EE499F"/>
    <w:rsid w:val="00EF613D"/>
    <w:rsid w:val="00F01E18"/>
    <w:rsid w:val="00F0759F"/>
    <w:rsid w:val="00F6639F"/>
    <w:rsid w:val="00F71AE3"/>
    <w:rsid w:val="00F85E49"/>
    <w:rsid w:val="00FB03E3"/>
    <w:rsid w:val="00FB08A3"/>
    <w:rsid w:val="00FB40AE"/>
    <w:rsid w:val="00FD5F78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0139"/>
  <w15:chartTrackingRefBased/>
  <w15:docId w15:val="{4C32FD61-419B-4ED3-8E1C-516D610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B7"/>
    <w:pPr>
      <w:ind w:left="720"/>
      <w:contextualSpacing/>
    </w:pPr>
  </w:style>
  <w:style w:type="paragraph" w:styleId="NoSpacing">
    <w:name w:val="No Spacing"/>
    <w:uiPriority w:val="1"/>
    <w:qFormat/>
    <w:rsid w:val="007A1D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A1D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B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F9"/>
  </w:style>
  <w:style w:type="paragraph" w:styleId="Footer">
    <w:name w:val="footer"/>
    <w:basedOn w:val="Normal"/>
    <w:link w:val="FooterChar"/>
    <w:uiPriority w:val="99"/>
    <w:unhideWhenUsed/>
    <w:rsid w:val="00C13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IPC@cumbri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Clarke, Karen</cp:lastModifiedBy>
  <cp:revision>2</cp:revision>
  <cp:lastPrinted>2021-05-26T08:43:00Z</cp:lastPrinted>
  <dcterms:created xsi:type="dcterms:W3CDTF">2021-05-26T09:41:00Z</dcterms:created>
  <dcterms:modified xsi:type="dcterms:W3CDTF">2021-05-26T09:41:00Z</dcterms:modified>
</cp:coreProperties>
</file>